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9733A" w14:textId="77777777" w:rsidR="00E31E4E" w:rsidRPr="00695FCD" w:rsidRDefault="00E31E4E" w:rsidP="00E31E4E">
      <w:pPr>
        <w:rPr>
          <w:rFonts w:eastAsia="Arial Unicode MS"/>
          <w:b/>
          <w:bCs/>
          <w:lang w:val="sr-Latn-ME"/>
        </w:rPr>
      </w:pPr>
      <w:r w:rsidRPr="00695FCD">
        <w:rPr>
          <w:noProof/>
        </w:rPr>
        <w:drawing>
          <wp:inline distT="0" distB="0" distL="0" distR="0" wp14:anchorId="50CC49BC" wp14:editId="26AC1685">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14:paraId="00F67F05" w14:textId="45C294C5" w:rsidR="00E31E4E" w:rsidRPr="00695FCD" w:rsidRDefault="00F83BC2" w:rsidP="00E31E4E">
      <w:pPr>
        <w:keepNext/>
        <w:outlineLvl w:val="1"/>
        <w:rPr>
          <w:b/>
          <w:bCs/>
          <w:lang w:val="sr-Latn-ME"/>
        </w:rPr>
      </w:pPr>
      <w:r w:rsidRPr="00695FCD">
        <w:rPr>
          <w:b/>
          <w:bCs/>
          <w:lang w:val="sr-Latn-ME"/>
        </w:rPr>
        <w:t>Broj: 60-00-</w:t>
      </w:r>
      <w:r w:rsidR="00C62AAB">
        <w:rPr>
          <w:b/>
          <w:bCs/>
          <w:lang w:val="sr-Latn-ME"/>
        </w:rPr>
        <w:t>40044</w:t>
      </w:r>
    </w:p>
    <w:p w14:paraId="0B739B8A" w14:textId="14CFB6F1" w:rsidR="00E31E4E" w:rsidRPr="00695FCD" w:rsidRDefault="00EB10E4" w:rsidP="00E31E4E">
      <w:pPr>
        <w:rPr>
          <w:b/>
          <w:bCs/>
          <w:lang w:val="sr-Latn-ME"/>
        </w:rPr>
      </w:pPr>
      <w:r w:rsidRPr="00695FCD">
        <w:rPr>
          <w:b/>
          <w:bCs/>
          <w:lang w:val="sr-Latn-ME"/>
        </w:rPr>
        <w:t xml:space="preserve">Podgorica, </w:t>
      </w:r>
      <w:r w:rsidR="0045423D">
        <w:rPr>
          <w:b/>
          <w:bCs/>
          <w:lang w:val="sr-Latn-ME"/>
        </w:rPr>
        <w:t>09.12</w:t>
      </w:r>
      <w:r w:rsidR="00E31E4E" w:rsidRPr="00695FCD">
        <w:rPr>
          <w:b/>
          <w:bCs/>
          <w:lang w:val="sr-Latn-ME"/>
        </w:rPr>
        <w:t>.2021. godine</w:t>
      </w:r>
    </w:p>
    <w:p w14:paraId="6D22C3DD" w14:textId="77777777" w:rsidR="00E31E4E" w:rsidRPr="000742DA" w:rsidRDefault="00E31E4E" w:rsidP="00E31E4E">
      <w:pPr>
        <w:rPr>
          <w:b/>
          <w:bCs/>
          <w:sz w:val="40"/>
          <w:lang w:val="sr-Latn-ME"/>
        </w:rPr>
      </w:pPr>
    </w:p>
    <w:p w14:paraId="6141E0C7" w14:textId="69DF774A" w:rsidR="00E31E4E" w:rsidRPr="00695FCD" w:rsidRDefault="00E31E4E" w:rsidP="00E31E4E">
      <w:pPr>
        <w:tabs>
          <w:tab w:val="left" w:pos="3750"/>
        </w:tabs>
        <w:jc w:val="both"/>
        <w:outlineLvl w:val="0"/>
      </w:pPr>
      <w:r w:rsidRPr="000742DA">
        <w:t xml:space="preserve">U </w:t>
      </w:r>
      <w:proofErr w:type="spellStart"/>
      <w:r w:rsidRPr="000742DA">
        <w:t>skladu</w:t>
      </w:r>
      <w:proofErr w:type="spellEnd"/>
      <w:r w:rsidRPr="000742DA">
        <w:t xml:space="preserve"> </w:t>
      </w:r>
      <w:proofErr w:type="spellStart"/>
      <w:proofErr w:type="gramStart"/>
      <w:r w:rsidRPr="000742DA">
        <w:t>sa</w:t>
      </w:r>
      <w:proofErr w:type="spellEnd"/>
      <w:proofErr w:type="gramEnd"/>
      <w:r w:rsidRPr="000742DA">
        <w:t xml:space="preserve"> </w:t>
      </w:r>
      <w:proofErr w:type="spellStart"/>
      <w:r w:rsidRPr="000742DA">
        <w:t>članom</w:t>
      </w:r>
      <w:proofErr w:type="spellEnd"/>
      <w:r w:rsidRPr="000742DA">
        <w:t xml:space="preserve"> 94 </w:t>
      </w:r>
      <w:proofErr w:type="spellStart"/>
      <w:r w:rsidRPr="000742DA">
        <w:t>Zakona</w:t>
      </w:r>
      <w:proofErr w:type="spellEnd"/>
      <w:r w:rsidRPr="000742DA">
        <w:t xml:space="preserve"> o </w:t>
      </w:r>
      <w:proofErr w:type="spellStart"/>
      <w:r w:rsidRPr="000742DA">
        <w:t>javnim</w:t>
      </w:r>
      <w:proofErr w:type="spellEnd"/>
      <w:r w:rsidRPr="000742DA">
        <w:t xml:space="preserve"> </w:t>
      </w:r>
      <w:proofErr w:type="spellStart"/>
      <w:r w:rsidRPr="000742DA">
        <w:t>nabavkama</w:t>
      </w:r>
      <w:proofErr w:type="spellEnd"/>
      <w:r w:rsidRPr="000742DA">
        <w:t xml:space="preserve"> </w:t>
      </w:r>
      <w:r w:rsidRPr="000742DA">
        <w:rPr>
          <w:bCs/>
          <w:color w:val="000000" w:themeColor="text1"/>
          <w:lang w:val="sr-Latn-ME"/>
        </w:rPr>
        <w:t>(“Sl. list CG”, br. 074/19)</w:t>
      </w:r>
      <w:r w:rsidRPr="000742DA">
        <w:t xml:space="preserve">, a </w:t>
      </w:r>
      <w:proofErr w:type="spellStart"/>
      <w:r w:rsidRPr="000742DA">
        <w:t>na</w:t>
      </w:r>
      <w:proofErr w:type="spellEnd"/>
      <w:r w:rsidRPr="000742DA">
        <w:t xml:space="preserve"> </w:t>
      </w:r>
      <w:proofErr w:type="spellStart"/>
      <w:r w:rsidRPr="000742DA">
        <w:t>osnovu</w:t>
      </w:r>
      <w:proofErr w:type="spellEnd"/>
      <w:r w:rsidRPr="000742DA">
        <w:t xml:space="preserve"> </w:t>
      </w:r>
      <w:proofErr w:type="spellStart"/>
      <w:r w:rsidRPr="000742DA">
        <w:t>ovlašćenja</w:t>
      </w:r>
      <w:proofErr w:type="spellEnd"/>
      <w:r w:rsidRPr="000742DA">
        <w:t xml:space="preserve"> </w:t>
      </w:r>
      <w:proofErr w:type="spellStart"/>
      <w:r w:rsidRPr="000742DA">
        <w:t>iz</w:t>
      </w:r>
      <w:proofErr w:type="spellEnd"/>
      <w:r w:rsidRPr="000742DA">
        <w:t xml:space="preserve"> </w:t>
      </w:r>
      <w:r w:rsidRPr="000742DA">
        <w:rPr>
          <w:color w:val="000000" w:themeColor="text1"/>
          <w:lang w:val="sr-Latn-ME"/>
        </w:rPr>
        <w:t>Rješenja</w:t>
      </w:r>
      <w:r w:rsidRPr="000742DA">
        <w:rPr>
          <w:rFonts w:eastAsia="PMingLiU"/>
          <w:b/>
          <w:color w:val="000000" w:themeColor="text1"/>
          <w:lang w:val="sr-Latn-ME" w:eastAsia="zh-TW"/>
        </w:rPr>
        <w:t xml:space="preserve"> </w:t>
      </w:r>
      <w:r w:rsidRPr="000742DA">
        <w:rPr>
          <w:color w:val="000000" w:themeColor="text1"/>
          <w:lang w:val="sr-Latn-ME"/>
        </w:rPr>
        <w:t xml:space="preserve">o imenovanju Komisije za sprovođenje postupka javne nabavke br. </w:t>
      </w:r>
      <w:r w:rsidR="00564648" w:rsidRPr="000742DA">
        <w:rPr>
          <w:color w:val="000000"/>
          <w:lang w:val="pl-PL"/>
        </w:rPr>
        <w:t>10-10-</w:t>
      </w:r>
      <w:r w:rsidR="000742DA" w:rsidRPr="000742DA">
        <w:rPr>
          <w:color w:val="000000"/>
          <w:lang w:val="pl-PL"/>
        </w:rPr>
        <w:t>34852</w:t>
      </w:r>
      <w:r w:rsidR="00564648" w:rsidRPr="000742DA">
        <w:rPr>
          <w:color w:val="000000"/>
          <w:lang w:val="pl-PL"/>
        </w:rPr>
        <w:t xml:space="preserve"> od </w:t>
      </w:r>
      <w:r w:rsidR="000742DA" w:rsidRPr="000742DA">
        <w:rPr>
          <w:color w:val="000000"/>
          <w:lang w:val="pl-PL"/>
        </w:rPr>
        <w:t>02</w:t>
      </w:r>
      <w:r w:rsidR="00564648" w:rsidRPr="000742DA">
        <w:rPr>
          <w:color w:val="000000"/>
          <w:lang w:val="pl-PL"/>
        </w:rPr>
        <w:t>.</w:t>
      </w:r>
      <w:r w:rsidR="0045423D" w:rsidRPr="000742DA">
        <w:rPr>
          <w:color w:val="000000"/>
          <w:lang w:val="pl-PL"/>
        </w:rPr>
        <w:t>11</w:t>
      </w:r>
      <w:r w:rsidR="00564648" w:rsidRPr="000742DA">
        <w:rPr>
          <w:color w:val="000000"/>
          <w:lang w:val="pl-PL"/>
        </w:rPr>
        <w:t>.2021. godine</w:t>
      </w:r>
      <w:r w:rsidRPr="000742DA">
        <w:t xml:space="preserve">, CEDIS </w:t>
      </w:r>
      <w:r w:rsidR="00D9190D" w:rsidRPr="000742DA">
        <w:t xml:space="preserve">d.o.o Podgorica </w:t>
      </w:r>
      <w:proofErr w:type="spellStart"/>
      <w:r w:rsidR="00D9190D" w:rsidRPr="000742DA">
        <w:t>donosi</w:t>
      </w:r>
      <w:proofErr w:type="spellEnd"/>
      <w:r w:rsidR="00D9190D" w:rsidRPr="000742DA">
        <w:t xml:space="preserve"> </w:t>
      </w:r>
      <w:proofErr w:type="spellStart"/>
      <w:r w:rsidR="00D9190D" w:rsidRPr="000742DA">
        <w:t>sljedeće</w:t>
      </w:r>
      <w:proofErr w:type="spellEnd"/>
      <w:r w:rsidRPr="00695FCD">
        <w:t xml:space="preserve"> </w:t>
      </w:r>
    </w:p>
    <w:p w14:paraId="7340CBD3" w14:textId="77777777" w:rsidR="00E31E4E" w:rsidRPr="00695FCD" w:rsidRDefault="00E31E4E" w:rsidP="00E31E4E">
      <w:pPr>
        <w:tabs>
          <w:tab w:val="left" w:pos="3750"/>
        </w:tabs>
        <w:jc w:val="both"/>
        <w:outlineLvl w:val="0"/>
      </w:pPr>
    </w:p>
    <w:p w14:paraId="00AFDBFD" w14:textId="77777777" w:rsidR="00E31E4E" w:rsidRPr="00695FCD" w:rsidRDefault="00E31E4E" w:rsidP="00E31E4E">
      <w:pPr>
        <w:tabs>
          <w:tab w:val="left" w:pos="3750"/>
        </w:tabs>
        <w:jc w:val="both"/>
        <w:outlineLvl w:val="0"/>
      </w:pPr>
    </w:p>
    <w:p w14:paraId="17D8505F" w14:textId="64AF45E6" w:rsidR="00E31E4E" w:rsidRPr="00695FCD" w:rsidRDefault="00D9190D" w:rsidP="00E31E4E">
      <w:pPr>
        <w:tabs>
          <w:tab w:val="left" w:pos="3750"/>
        </w:tabs>
        <w:jc w:val="center"/>
        <w:outlineLvl w:val="0"/>
        <w:rPr>
          <w:b/>
        </w:rPr>
      </w:pPr>
      <w:r>
        <w:rPr>
          <w:b/>
        </w:rPr>
        <w:t>IZMJENE I DOPUNE</w:t>
      </w:r>
      <w:r w:rsidR="00E31E4E" w:rsidRPr="00695FCD">
        <w:rPr>
          <w:b/>
        </w:rPr>
        <w:t xml:space="preserve"> </w:t>
      </w:r>
    </w:p>
    <w:p w14:paraId="60900395" w14:textId="77777777" w:rsidR="00E31E4E" w:rsidRPr="00695FCD" w:rsidRDefault="00E31E4E" w:rsidP="00E31E4E">
      <w:pPr>
        <w:rPr>
          <w:b/>
          <w:color w:val="000000"/>
        </w:rPr>
      </w:pPr>
    </w:p>
    <w:p w14:paraId="0FE65861" w14:textId="77777777" w:rsidR="00E31E4E" w:rsidRPr="00695FCD" w:rsidRDefault="00E31E4E" w:rsidP="00E31E4E">
      <w:pPr>
        <w:rPr>
          <w:b/>
          <w:color w:val="000000"/>
        </w:rPr>
      </w:pPr>
    </w:p>
    <w:p w14:paraId="12D92E46" w14:textId="580E508C" w:rsidR="00E31E4E" w:rsidRDefault="00E31E4E" w:rsidP="00E31E4E">
      <w:pPr>
        <w:jc w:val="both"/>
        <w:rPr>
          <w:b/>
          <w:color w:val="000000" w:themeColor="text1"/>
          <w:lang w:val="sr-Latn-ME"/>
        </w:rPr>
      </w:pPr>
      <w:proofErr w:type="spellStart"/>
      <w:r w:rsidRPr="00695FCD">
        <w:t>Tenderske</w:t>
      </w:r>
      <w:proofErr w:type="spellEnd"/>
      <w:r w:rsidRPr="00695FCD">
        <w:t xml:space="preserve"> </w:t>
      </w:r>
      <w:proofErr w:type="spellStart"/>
      <w:r w:rsidRPr="00695FCD">
        <w:t>dokumentacije</w:t>
      </w:r>
      <w:proofErr w:type="spellEnd"/>
      <w:r w:rsidRPr="00695FCD">
        <w:t xml:space="preserve"> </w:t>
      </w:r>
      <w:r w:rsidRPr="00695FCD">
        <w:rPr>
          <w:color w:val="000000" w:themeColor="text1"/>
          <w:lang w:val="sr-Latn-ME"/>
        </w:rPr>
        <w:t>br.</w:t>
      </w:r>
      <w:r w:rsidR="00505BD7" w:rsidRPr="00695FCD">
        <w:rPr>
          <w:b/>
          <w:color w:val="000000" w:themeColor="text1"/>
          <w:lang w:val="sr-Latn-ME"/>
        </w:rPr>
        <w:t xml:space="preserve"> </w:t>
      </w:r>
      <w:r w:rsidR="0045423D" w:rsidRPr="0045423D">
        <w:rPr>
          <w:color w:val="000000" w:themeColor="text1"/>
          <w:lang w:val="sr-Latn-ME"/>
        </w:rPr>
        <w:t xml:space="preserve">82/21 </w:t>
      </w:r>
      <w:proofErr w:type="gramStart"/>
      <w:r w:rsidR="0045423D" w:rsidRPr="0045423D">
        <w:rPr>
          <w:color w:val="000000" w:themeColor="text1"/>
          <w:lang w:val="sr-Latn-ME"/>
        </w:rPr>
        <w:t>od</w:t>
      </w:r>
      <w:proofErr w:type="gramEnd"/>
      <w:r w:rsidR="0045423D" w:rsidRPr="0045423D">
        <w:rPr>
          <w:color w:val="000000" w:themeColor="text1"/>
          <w:lang w:val="sr-Latn-ME"/>
        </w:rPr>
        <w:t xml:space="preserve"> 09.11.2021. godine (šif</w:t>
      </w:r>
      <w:r w:rsidR="0045423D">
        <w:rPr>
          <w:color w:val="000000" w:themeColor="text1"/>
          <w:lang w:val="sr-Latn-ME"/>
        </w:rPr>
        <w:t>ra postupka na CEJN-u #11301) -</w:t>
      </w:r>
      <w:r w:rsidR="005610D1">
        <w:rPr>
          <w:b/>
          <w:i/>
          <w:color w:val="000000" w:themeColor="text1"/>
          <w:lang w:val="sr-Latn-ME"/>
        </w:rPr>
        <w:t xml:space="preserve"> N</w:t>
      </w:r>
      <w:r w:rsidR="0045423D" w:rsidRPr="000742DA">
        <w:rPr>
          <w:b/>
          <w:i/>
          <w:color w:val="000000" w:themeColor="text1"/>
          <w:lang w:val="sr-Latn-ME"/>
        </w:rPr>
        <w:t>abavka usluga mobilne telefonije i mobilnog interneta</w:t>
      </w:r>
      <w:r w:rsidR="00211D81" w:rsidRPr="00695FCD">
        <w:rPr>
          <w:b/>
          <w:color w:val="000000" w:themeColor="text1"/>
          <w:lang w:val="sr-Latn-ME"/>
        </w:rPr>
        <w:t>.</w:t>
      </w:r>
    </w:p>
    <w:p w14:paraId="7C9241BB" w14:textId="77777777" w:rsidR="00F9454D" w:rsidRDefault="00F9454D" w:rsidP="00E31E4E">
      <w:pPr>
        <w:jc w:val="both"/>
        <w:rPr>
          <w:b/>
          <w:color w:val="000000" w:themeColor="text1"/>
          <w:lang w:val="sr-Latn-ME"/>
        </w:rPr>
      </w:pPr>
    </w:p>
    <w:p w14:paraId="0C9FC40C" w14:textId="228E57B3" w:rsidR="0045423D" w:rsidRDefault="00F9454D" w:rsidP="00E31E4E">
      <w:pPr>
        <w:jc w:val="both"/>
        <w:rPr>
          <w:color w:val="000000" w:themeColor="text1"/>
          <w:lang w:val="sr-Latn-ME"/>
        </w:rPr>
      </w:pPr>
      <w:r>
        <w:rPr>
          <w:b/>
          <w:color w:val="000000" w:themeColor="text1"/>
          <w:lang w:val="sr-Latn-ME"/>
        </w:rPr>
        <w:t xml:space="preserve">1) </w:t>
      </w:r>
      <w:r w:rsidRPr="00F9454D">
        <w:rPr>
          <w:color w:val="000000" w:themeColor="text1"/>
          <w:lang w:val="sr-Latn-ME"/>
        </w:rPr>
        <w:t xml:space="preserve">Vrši se izmjena i dopuna tenderske dokumentacije </w:t>
      </w:r>
      <w:r w:rsidR="0045423D">
        <w:rPr>
          <w:color w:val="000000" w:themeColor="text1"/>
          <w:lang w:val="sr-Latn-ME"/>
        </w:rPr>
        <w:t xml:space="preserve">na način što se mijenja tekst u poglavlju  </w:t>
      </w:r>
      <w:r w:rsidR="0045423D" w:rsidRPr="0045423D">
        <w:rPr>
          <w:color w:val="000000" w:themeColor="text1"/>
          <w:lang w:val="sr-Latn-ME"/>
        </w:rPr>
        <w:t>3. DODATNE INFORMACIJ</w:t>
      </w:r>
      <w:r w:rsidR="00582753">
        <w:rPr>
          <w:color w:val="000000" w:themeColor="text1"/>
          <w:lang w:val="sr-Latn-ME"/>
        </w:rPr>
        <w:t xml:space="preserve">E O PREDMETU I POSTUPKU NABAVKE, pa sada </w:t>
      </w:r>
      <w:r w:rsidR="000742DA">
        <w:rPr>
          <w:color w:val="000000" w:themeColor="text1"/>
          <w:lang w:val="sr-Latn-ME"/>
        </w:rPr>
        <w:t xml:space="preserve">ovaj tekst </w:t>
      </w:r>
      <w:r w:rsidR="00582753">
        <w:rPr>
          <w:color w:val="000000" w:themeColor="text1"/>
          <w:lang w:val="sr-Latn-ME"/>
        </w:rPr>
        <w:t>glasi</w:t>
      </w:r>
      <w:r w:rsidRPr="00F9454D">
        <w:rPr>
          <w:color w:val="000000" w:themeColor="text1"/>
          <w:lang w:val="sr-Latn-ME"/>
        </w:rPr>
        <w:t>:</w:t>
      </w:r>
      <w:r w:rsidR="00582753">
        <w:rPr>
          <w:color w:val="000000" w:themeColor="text1"/>
          <w:lang w:val="sr-Latn-ME"/>
        </w:rPr>
        <w:t>“</w:t>
      </w:r>
    </w:p>
    <w:p w14:paraId="053A6C39" w14:textId="77777777" w:rsidR="00582753" w:rsidRDefault="00582753" w:rsidP="00582753">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360"/>
        <w:jc w:val="both"/>
        <w:outlineLvl w:val="0"/>
        <w:rPr>
          <w:rFonts w:ascii="Arial" w:hAnsi="Arial" w:cs="Arial"/>
          <w:b/>
          <w:color w:val="000000"/>
          <w:lang w:val="sr-Latn-ME"/>
        </w:rPr>
      </w:pPr>
      <w:bookmarkStart w:id="0" w:name="_Toc62730555"/>
      <w:r>
        <w:rPr>
          <w:rFonts w:ascii="Arial" w:hAnsi="Arial" w:cs="Arial"/>
          <w:b/>
          <w:color w:val="000000"/>
          <w:lang w:val="sr-Latn-ME"/>
        </w:rPr>
        <w:t>3. DODATNE INFORMACIJE O PREDMETU I POSTUPKU NABAVKE</w:t>
      </w:r>
      <w:r>
        <w:rPr>
          <w:vertAlign w:val="superscript"/>
        </w:rPr>
        <w:footnoteReference w:id="1"/>
      </w:r>
      <w:bookmarkEnd w:id="0"/>
    </w:p>
    <w:p w14:paraId="0BFB6B83" w14:textId="77777777" w:rsidR="00582753" w:rsidRDefault="00582753" w:rsidP="00582753">
      <w:pPr>
        <w:jc w:val="both"/>
        <w:rPr>
          <w:color w:val="000000" w:themeColor="text1"/>
          <w:lang w:val="sr-Latn-ME"/>
        </w:rPr>
      </w:pPr>
    </w:p>
    <w:p w14:paraId="475842E7" w14:textId="5A7EE204" w:rsidR="00582753" w:rsidRPr="00846F67" w:rsidRDefault="00582753" w:rsidP="00582753">
      <w:pPr>
        <w:jc w:val="both"/>
        <w:rPr>
          <w:lang w:val="sr-Latn-ME"/>
        </w:rPr>
      </w:pPr>
      <w:r w:rsidRPr="00846F67">
        <w:rPr>
          <w:lang w:val="sr-Latn-ME"/>
        </w:rPr>
        <w:t xml:space="preserve">Pored CPV šifre unijete na CeJN-u, dodaju se i sljedeće CPV šifre </w:t>
      </w:r>
      <w:r w:rsidR="000742DA" w:rsidRPr="00846F67">
        <w:rPr>
          <w:lang w:val="sr-Latn-ME"/>
        </w:rPr>
        <w:t>u svrhu preciznijeg</w:t>
      </w:r>
      <w:r w:rsidRPr="00846F67">
        <w:rPr>
          <w:lang w:val="sr-Latn-ME"/>
        </w:rPr>
        <w:t xml:space="preserve"> opis</w:t>
      </w:r>
      <w:r w:rsidR="000742DA" w:rsidRPr="00846F67">
        <w:rPr>
          <w:lang w:val="sr-Latn-ME"/>
        </w:rPr>
        <w:t>a</w:t>
      </w:r>
      <w:r w:rsidRPr="00846F67">
        <w:rPr>
          <w:lang w:val="sr-Latn-ME"/>
        </w:rPr>
        <w:t xml:space="preserve"> predmeta nabavke:</w:t>
      </w:r>
    </w:p>
    <w:p w14:paraId="200B683E" w14:textId="77777777" w:rsidR="00582753" w:rsidRPr="00846F67" w:rsidRDefault="00582753" w:rsidP="00582753">
      <w:pPr>
        <w:jc w:val="both"/>
        <w:rPr>
          <w:rFonts w:eastAsia="Calibri"/>
          <w:bCs/>
          <w:lang w:val="sr-Latn-RS"/>
        </w:rPr>
      </w:pPr>
      <w:r w:rsidRPr="00846F67">
        <w:rPr>
          <w:rFonts w:eastAsia="Calibri"/>
          <w:bCs/>
          <w:lang w:val="sr-Latn-RS"/>
        </w:rPr>
        <w:t xml:space="preserve">CPV šifre: </w:t>
      </w:r>
    </w:p>
    <w:p w14:paraId="70AAE192" w14:textId="77777777" w:rsidR="00582753" w:rsidRPr="00846F67" w:rsidRDefault="00582753" w:rsidP="00582753">
      <w:pPr>
        <w:jc w:val="both"/>
        <w:rPr>
          <w:rFonts w:eastAsia="Calibri"/>
          <w:bCs/>
          <w:lang w:val="sr-Latn-RS"/>
        </w:rPr>
      </w:pPr>
      <w:r w:rsidRPr="00846F67">
        <w:rPr>
          <w:rFonts w:eastAsia="Calibri"/>
          <w:bCs/>
          <w:lang w:val="sr-Latn-RS"/>
        </w:rPr>
        <w:t xml:space="preserve">64212000 - Usluge mobilne telefonije; </w:t>
      </w:r>
    </w:p>
    <w:p w14:paraId="669C9014" w14:textId="77777777" w:rsidR="00582753" w:rsidRPr="00846F67" w:rsidRDefault="00582753" w:rsidP="00582753">
      <w:pPr>
        <w:jc w:val="both"/>
        <w:rPr>
          <w:rFonts w:eastAsia="Calibri"/>
          <w:bCs/>
          <w:lang w:val="sr-Latn-RS"/>
        </w:rPr>
      </w:pPr>
      <w:r w:rsidRPr="00846F67">
        <w:rPr>
          <w:rFonts w:eastAsia="Calibri"/>
          <w:bCs/>
          <w:lang w:val="sr-Latn-RS"/>
        </w:rPr>
        <w:t>64000000 - Poštanske i telekomunikacijske usluge;</w:t>
      </w:r>
    </w:p>
    <w:p w14:paraId="1F503ACA" w14:textId="77777777" w:rsidR="00582753" w:rsidRPr="00846F67" w:rsidRDefault="00582753" w:rsidP="00582753">
      <w:pPr>
        <w:jc w:val="both"/>
        <w:rPr>
          <w:rFonts w:eastAsia="Calibri"/>
          <w:bCs/>
          <w:lang w:val="sr-Latn-RS"/>
        </w:rPr>
      </w:pPr>
      <w:r w:rsidRPr="00846F67">
        <w:rPr>
          <w:rFonts w:eastAsia="Calibri"/>
          <w:bCs/>
          <w:lang w:val="sr-Latn-RS"/>
        </w:rPr>
        <w:t>64210000 - Telefonske usluge i usluge prenosa podataka;</w:t>
      </w:r>
    </w:p>
    <w:p w14:paraId="63EC23F5" w14:textId="77777777" w:rsidR="00582753" w:rsidRPr="00846F67" w:rsidRDefault="00582753" w:rsidP="00582753">
      <w:pPr>
        <w:jc w:val="both"/>
        <w:rPr>
          <w:rFonts w:eastAsia="Calibri"/>
          <w:bCs/>
          <w:lang w:val="sr-Latn-RS"/>
        </w:rPr>
      </w:pPr>
      <w:r w:rsidRPr="00846F67">
        <w:rPr>
          <w:rFonts w:eastAsia="Calibri"/>
          <w:bCs/>
          <w:lang w:val="sr-Latn-RS"/>
        </w:rPr>
        <w:t>72400000 - Internet usluge;</w:t>
      </w:r>
    </w:p>
    <w:p w14:paraId="752C6044" w14:textId="77777777" w:rsidR="00582753" w:rsidRPr="00846F67" w:rsidRDefault="00582753" w:rsidP="00582753">
      <w:pPr>
        <w:jc w:val="both"/>
        <w:rPr>
          <w:rFonts w:eastAsia="Calibri"/>
          <w:bCs/>
          <w:lang w:val="sr-Latn-RS"/>
        </w:rPr>
      </w:pPr>
      <w:r w:rsidRPr="00846F67">
        <w:rPr>
          <w:rFonts w:eastAsia="Calibri"/>
          <w:bCs/>
          <w:lang w:val="sr-Latn-RS"/>
        </w:rPr>
        <w:t>72410000 - Usluge provajdera.</w:t>
      </w:r>
    </w:p>
    <w:p w14:paraId="76EA0CD6" w14:textId="77777777" w:rsidR="00582753" w:rsidRDefault="00582753" w:rsidP="00582753">
      <w:pPr>
        <w:jc w:val="both"/>
        <w:rPr>
          <w:color w:val="000000" w:themeColor="text1"/>
          <w:lang w:val="sr-Latn-ME"/>
        </w:rPr>
      </w:pPr>
    </w:p>
    <w:p w14:paraId="3B1F03DC" w14:textId="77777777" w:rsidR="00582753" w:rsidRPr="00582753" w:rsidRDefault="00582753" w:rsidP="00582753">
      <w:pPr>
        <w:jc w:val="both"/>
        <w:rPr>
          <w:color w:val="000000" w:themeColor="text1"/>
          <w:lang w:val="sr-Latn-ME"/>
        </w:rPr>
      </w:pPr>
      <w:r w:rsidRPr="00582753">
        <w:rPr>
          <w:color w:val="000000" w:themeColor="text1"/>
          <w:lang w:val="sr-Latn-ME"/>
        </w:rPr>
        <w:t xml:space="preserve">Ponuđač je u obavezi da obezbijedi servise mobilne telefonije na cijeloj teritoriji Crne Gore. </w:t>
      </w:r>
    </w:p>
    <w:p w14:paraId="2FE3D428" w14:textId="77777777" w:rsidR="00582753" w:rsidRPr="00582753" w:rsidRDefault="00582753" w:rsidP="00582753">
      <w:pPr>
        <w:jc w:val="both"/>
        <w:rPr>
          <w:color w:val="000000" w:themeColor="text1"/>
          <w:lang w:val="sr-Latn-ME"/>
        </w:rPr>
      </w:pPr>
      <w:r w:rsidRPr="00582753">
        <w:rPr>
          <w:color w:val="000000" w:themeColor="text1"/>
          <w:lang w:val="sr-Latn-ME"/>
        </w:rPr>
        <w:t>U slučaju promjene postojećeg operatora, izabrani ponuđač je u obavezi da o svom trošku izvrši prenos brojeva (bez promjene postojeće numeracije), izvrši aktivaciju servisa i eventualnu instalaciju potrebne opreme u periodu ne dužem od 30 kalendarskih dana.</w:t>
      </w:r>
    </w:p>
    <w:p w14:paraId="524ED613" w14:textId="0822501A" w:rsidR="00582753" w:rsidRPr="00846F67" w:rsidRDefault="00582753" w:rsidP="00582753">
      <w:pPr>
        <w:jc w:val="both"/>
        <w:rPr>
          <w:lang w:val="sr-Latn-ME"/>
        </w:rPr>
      </w:pPr>
      <w:r w:rsidRPr="00846F67">
        <w:rPr>
          <w:lang w:val="sr-Latn-ME"/>
        </w:rPr>
        <w:t>Za sve stavke koje se odnose na nabavku odredjenih paketa ponuđač može ponuditi ekvivalnet navedenim stavkama, pri čemu ponuđeni paket ne može imati karakteristike koje su manje od zahtijevanih, tačnije ponuđeni paket mora imati iste ili bolje karakteristike od zahtjevanih tehničkom specifikacijom u smislu člana 4 stav 1 tačka 7 Zakona o javnim nabavkama koji definiše ekvivalentnost kao posjedovanje istih ili boljih tehničkih karakteristika ponuđenih roba ili usluga od karakteristika predmeta nabavke zahtijevanih tehničkom specifikacijom.</w:t>
      </w:r>
    </w:p>
    <w:p w14:paraId="3577850C" w14:textId="0A7C1E84" w:rsidR="00582753" w:rsidRPr="00846F67" w:rsidRDefault="00582753" w:rsidP="00582753">
      <w:pPr>
        <w:jc w:val="both"/>
        <w:rPr>
          <w:lang w:val="sr-Latn-ME"/>
        </w:rPr>
      </w:pPr>
      <w:r w:rsidRPr="00846F67">
        <w:rPr>
          <w:lang w:val="sr-Latn-ME"/>
        </w:rPr>
        <w:t xml:space="preserve">Naručilac zbog specifičnosti predmeta javne nabavke (nemogućnost određivanja egzaktnih količina) ostavlja mogućnost odstupanja od količina  navedenih u tehničkoj specifikaciji u opsegu ± 10%. </w:t>
      </w:r>
    </w:p>
    <w:p w14:paraId="4537F7A6" w14:textId="77777777" w:rsidR="00582753" w:rsidRPr="00582753" w:rsidRDefault="00582753" w:rsidP="00582753">
      <w:pPr>
        <w:jc w:val="both"/>
        <w:rPr>
          <w:color w:val="000000" w:themeColor="text1"/>
          <w:lang w:val="sr-Latn-ME"/>
        </w:rPr>
      </w:pPr>
      <w:r w:rsidRPr="00582753">
        <w:rPr>
          <w:color w:val="000000" w:themeColor="text1"/>
          <w:lang w:val="sr-Latn-ME"/>
        </w:rPr>
        <w:t xml:space="preserve">Izabrani ponuđač ima obavezu da blagovremeno obavještava Naručioca usluge (minimalno 5 radnih dana ranije) o unapređenju servisa kao i o tehničkim detaljima koji se odnose na unapređenje usluga. </w:t>
      </w:r>
    </w:p>
    <w:p w14:paraId="0F24706D" w14:textId="77777777" w:rsidR="00582753" w:rsidRPr="00582753" w:rsidRDefault="00582753" w:rsidP="00582753">
      <w:pPr>
        <w:jc w:val="both"/>
        <w:rPr>
          <w:color w:val="000000" w:themeColor="text1"/>
          <w:lang w:val="sr-Latn-ME"/>
        </w:rPr>
      </w:pPr>
      <w:r w:rsidRPr="00582753">
        <w:rPr>
          <w:color w:val="000000" w:themeColor="text1"/>
          <w:lang w:val="sr-Latn-ME"/>
        </w:rPr>
        <w:lastRenderedPageBreak/>
        <w:t xml:space="preserve">Izabrani ponuđač ima obavezu da najavi sve radove koji mogu uticati na prekid servisa minimum 48h prije početka radova. </w:t>
      </w:r>
    </w:p>
    <w:p w14:paraId="03F9C644" w14:textId="492F3107" w:rsidR="00582753" w:rsidRPr="00846F67" w:rsidRDefault="00582753" w:rsidP="00582753">
      <w:pPr>
        <w:jc w:val="both"/>
        <w:rPr>
          <w:lang w:val="sr-Latn-ME"/>
        </w:rPr>
      </w:pPr>
      <w:r w:rsidRPr="00846F67">
        <w:rPr>
          <w:lang w:val="sr-Latn-ME"/>
        </w:rPr>
        <w:t>Odziv izabranog ponuđača pri prijavi kvara mora biti u roku od 90 min nakon prijema prijave putem email-a ili telefonskim pozivom. Obavještenje o uzroku i vremenu otklanjanja kvara mora biti dostavljeno najkasnije 90 min nakon izvršene intervencije. Izabrani ponuđač će imati obavezu da obezbijedi komunikaciju sa Account managerom, a van njegovog radnog vremena je sasvim prihvatljiva komunikacija sa centralizovanom službom izabranog ponuđača usluga koja prati stanje mreže i servisa (NOC). Van radnog vremena NOC-a prihvatljiva je i komunikacija sa službom za prijavu i otklanjanje smetnji (Call Centar).</w:t>
      </w:r>
    </w:p>
    <w:p w14:paraId="171FB08D" w14:textId="77777777" w:rsidR="00582753" w:rsidRPr="00582753" w:rsidRDefault="00582753" w:rsidP="00582753">
      <w:pPr>
        <w:jc w:val="both"/>
        <w:rPr>
          <w:color w:val="000000" w:themeColor="text1"/>
          <w:lang w:val="sr-Latn-ME"/>
        </w:rPr>
      </w:pPr>
      <w:r w:rsidRPr="00582753">
        <w:rPr>
          <w:color w:val="000000" w:themeColor="text1"/>
          <w:lang w:val="sr-Latn-ME"/>
        </w:rPr>
        <w:t>Tarifni interval treba biti 1 minut.</w:t>
      </w:r>
    </w:p>
    <w:p w14:paraId="35C4D4A9" w14:textId="77777777" w:rsidR="00582753" w:rsidRPr="00582753" w:rsidRDefault="00582753" w:rsidP="00582753">
      <w:pPr>
        <w:jc w:val="both"/>
        <w:rPr>
          <w:color w:val="000000" w:themeColor="text1"/>
          <w:lang w:val="sr-Latn-ME"/>
        </w:rPr>
      </w:pPr>
      <w:r w:rsidRPr="00582753">
        <w:rPr>
          <w:color w:val="000000" w:themeColor="text1"/>
          <w:lang w:val="sr-Latn-ME"/>
        </w:rPr>
        <w:t xml:space="preserve">Tarifni paket se odnosi na kalendarski mjesec (obračunski period kalendarski mjesec). </w:t>
      </w:r>
    </w:p>
    <w:p w14:paraId="5B1F1D27" w14:textId="77777777" w:rsidR="00582753" w:rsidRPr="00582753" w:rsidRDefault="00582753" w:rsidP="00582753">
      <w:pPr>
        <w:jc w:val="both"/>
        <w:rPr>
          <w:color w:val="000000" w:themeColor="text1"/>
          <w:lang w:val="sr-Latn-ME"/>
        </w:rPr>
      </w:pPr>
      <w:r w:rsidRPr="00582753">
        <w:rPr>
          <w:color w:val="000000" w:themeColor="text1"/>
          <w:lang w:val="sr-Latn-ME"/>
        </w:rPr>
        <w:t xml:space="preserve">Izabrani ponuđač mora omogućiti određivanje novčanog limita po korisniku radi kontrolisanja potrošnje od strane naručioca - mogućnost razdvajanja računa na dio koji plaća naručilac – službeni dio računa koji plaća CEDIS doo i dio koji se dostavlja korisniku na kućnu adresu. </w:t>
      </w:r>
    </w:p>
    <w:p w14:paraId="53AE3F21" w14:textId="77777777" w:rsidR="00582753" w:rsidRPr="00582753" w:rsidRDefault="00582753" w:rsidP="00582753">
      <w:pPr>
        <w:jc w:val="both"/>
        <w:rPr>
          <w:color w:val="000000" w:themeColor="text1"/>
          <w:lang w:val="sr-Latn-ME"/>
        </w:rPr>
      </w:pPr>
      <w:r w:rsidRPr="00582753">
        <w:rPr>
          <w:color w:val="000000" w:themeColor="text1"/>
          <w:lang w:val="sr-Latn-ME"/>
        </w:rPr>
        <w:t>Cijena tarifnog intervala tokom trajanja Ugovora (24/7/365) se ne smije mijenjati.</w:t>
      </w:r>
    </w:p>
    <w:p w14:paraId="5EB8A649" w14:textId="77777777" w:rsidR="00582753" w:rsidRPr="00582753" w:rsidRDefault="00582753" w:rsidP="00582753">
      <w:pPr>
        <w:jc w:val="both"/>
        <w:rPr>
          <w:color w:val="000000" w:themeColor="text1"/>
          <w:lang w:val="sr-Latn-ME"/>
        </w:rPr>
      </w:pPr>
      <w:r w:rsidRPr="00582753">
        <w:rPr>
          <w:color w:val="000000" w:themeColor="text1"/>
          <w:lang w:val="sr-Latn-ME"/>
        </w:rPr>
        <w:t xml:space="preserve">Izabrani Ponuđač mora obezbijediti promjenu dodjeljenih kompanijskih limita i tarifnih paketa na zahtjev Naručioca. </w:t>
      </w:r>
    </w:p>
    <w:p w14:paraId="6CD01B6E" w14:textId="77777777" w:rsidR="00582753" w:rsidRPr="00582753" w:rsidRDefault="00582753" w:rsidP="00582753">
      <w:pPr>
        <w:jc w:val="both"/>
        <w:rPr>
          <w:color w:val="000000" w:themeColor="text1"/>
          <w:lang w:val="sr-Latn-ME"/>
        </w:rPr>
      </w:pPr>
      <w:r w:rsidRPr="00582753">
        <w:rPr>
          <w:color w:val="000000" w:themeColor="text1"/>
          <w:lang w:val="sr-Latn-ME"/>
        </w:rPr>
        <w:t>Izabrani Ponuđač mora obezbijediti mogućnost izdavanja listinga na zahtjev Naručioca uz saglasnost krajnjeg korisnika ili na zahtjev krajnjeg korisnika.</w:t>
      </w:r>
    </w:p>
    <w:p w14:paraId="06B92DCC" w14:textId="77777777" w:rsidR="00582753" w:rsidRPr="00582753" w:rsidRDefault="00582753" w:rsidP="00582753">
      <w:pPr>
        <w:jc w:val="both"/>
        <w:rPr>
          <w:color w:val="000000" w:themeColor="text1"/>
          <w:lang w:val="sr-Latn-ME"/>
        </w:rPr>
      </w:pPr>
      <w:r w:rsidRPr="00582753">
        <w:rPr>
          <w:color w:val="000000" w:themeColor="text1"/>
          <w:lang w:val="sr-Latn-ME"/>
        </w:rPr>
        <w:t>Izabrani Ponuđač mora obezbijediti promjenu brojeva, kao i dodavanje novih brojeva po zahtjevu Naručioca - troškove dodjele i zamjene SIM kartica snosi izabrani Ponuđač.</w:t>
      </w:r>
    </w:p>
    <w:p w14:paraId="091E8EB4" w14:textId="77777777" w:rsidR="00582753" w:rsidRPr="00582753" w:rsidRDefault="00582753" w:rsidP="00582753">
      <w:pPr>
        <w:jc w:val="both"/>
        <w:rPr>
          <w:color w:val="000000" w:themeColor="text1"/>
          <w:lang w:val="sr-Latn-ME"/>
        </w:rPr>
      </w:pPr>
      <w:r w:rsidRPr="00582753">
        <w:rPr>
          <w:color w:val="000000" w:themeColor="text1"/>
          <w:lang w:val="sr-Latn-ME"/>
        </w:rPr>
        <w:t xml:space="preserve">Izabrani Ponuđač je u obavezi obezbijediti aktivaciju roaminga po zahtjevu korisnika usluge. </w:t>
      </w:r>
    </w:p>
    <w:p w14:paraId="74554D94" w14:textId="5145F269" w:rsidR="00582753" w:rsidRPr="00582753" w:rsidRDefault="00582753" w:rsidP="00582753">
      <w:pPr>
        <w:jc w:val="both"/>
        <w:rPr>
          <w:color w:val="000000" w:themeColor="text1"/>
          <w:lang w:val="sr-Latn-ME"/>
        </w:rPr>
      </w:pPr>
      <w:r w:rsidRPr="00582753">
        <w:rPr>
          <w:color w:val="000000" w:themeColor="text1"/>
          <w:lang w:val="sr-Latn-ME"/>
        </w:rPr>
        <w:t>Količine u tehničkoj specifikaciji su iskazane na osnovu trenutnih potreba Naručioca i iste se tokom trajanja ugovora mogu korigovati u skladu sa potrebama Naručioca.</w:t>
      </w:r>
      <w:r w:rsidR="003F4532">
        <w:rPr>
          <w:color w:val="000000" w:themeColor="text1"/>
          <w:lang w:val="sr-Latn-ME"/>
        </w:rPr>
        <w:t>“</w:t>
      </w:r>
    </w:p>
    <w:p w14:paraId="4696CA49" w14:textId="77777777" w:rsidR="00975CA3" w:rsidRDefault="00975CA3" w:rsidP="00590FBE">
      <w:pPr>
        <w:autoSpaceDE w:val="0"/>
        <w:autoSpaceDN w:val="0"/>
        <w:adjustRightInd w:val="0"/>
        <w:jc w:val="both"/>
        <w:rPr>
          <w:rFonts w:eastAsia="Calibri"/>
          <w:szCs w:val="20"/>
          <w:lang w:val="sr-Latn-ME"/>
        </w:rPr>
      </w:pPr>
    </w:p>
    <w:p w14:paraId="3278C092" w14:textId="7618CD59" w:rsidR="00582753" w:rsidRPr="000742DA" w:rsidRDefault="000742DA" w:rsidP="00975CA3">
      <w:pPr>
        <w:autoSpaceDE w:val="0"/>
        <w:autoSpaceDN w:val="0"/>
        <w:adjustRightInd w:val="0"/>
        <w:jc w:val="both"/>
        <w:rPr>
          <w:lang w:val="sr-Latn-ME"/>
        </w:rPr>
      </w:pPr>
      <w:r>
        <w:rPr>
          <w:b/>
          <w:lang w:val="sl-SI"/>
        </w:rPr>
        <w:t>2</w:t>
      </w:r>
      <w:r w:rsidR="000E09DA">
        <w:rPr>
          <w:b/>
          <w:lang w:val="sl-SI"/>
        </w:rPr>
        <w:t>.</w:t>
      </w:r>
      <w:r w:rsidR="00975CA3">
        <w:rPr>
          <w:b/>
          <w:lang w:val="sl-SI"/>
        </w:rPr>
        <w:t xml:space="preserve">) </w:t>
      </w:r>
      <w:r w:rsidRPr="000742DA">
        <w:rPr>
          <w:lang w:val="sl-SI"/>
        </w:rPr>
        <w:t>Vrši se izmjena tenderske dokumentacije na način što se mijenja tekst u poglavlju METODOLOGIJA VREDNOVANJA PONUDA, pa isti sada glasi:</w:t>
      </w:r>
      <w:r w:rsidRPr="000742DA">
        <w:rPr>
          <w:lang w:val="sr-Latn-ME"/>
        </w:rPr>
        <w:t>“</w:t>
      </w:r>
    </w:p>
    <w:p w14:paraId="7C312569" w14:textId="77777777" w:rsidR="00582753" w:rsidRPr="00582753" w:rsidRDefault="00582753" w:rsidP="00582753">
      <w:pPr>
        <w:keepNext/>
        <w:keepLines/>
        <w:numPr>
          <w:ilvl w:val="0"/>
          <w:numId w:val="16"/>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b/>
          <w:color w:val="000000"/>
          <w:lang w:val="sr-Latn-ME"/>
        </w:rPr>
      </w:pPr>
      <w:bookmarkStart w:id="1" w:name="_Toc62730559"/>
      <w:r w:rsidRPr="00582753">
        <w:rPr>
          <w:b/>
          <w:lang w:val="sr-Latn-ME"/>
        </w:rPr>
        <w:t>METODOLOGIJA VREDNOVANJA PONUDA</w:t>
      </w:r>
      <w:bookmarkEnd w:id="1"/>
    </w:p>
    <w:p w14:paraId="04751932" w14:textId="77777777" w:rsidR="00582753" w:rsidRPr="00582753" w:rsidRDefault="00582753" w:rsidP="00582753">
      <w:pPr>
        <w:jc w:val="both"/>
        <w:rPr>
          <w:lang w:val="sr-Latn-ME"/>
        </w:rPr>
      </w:pPr>
      <w:r w:rsidRPr="00582753">
        <w:rPr>
          <w:lang w:val="sr-Latn-ME"/>
        </w:rPr>
        <w:t>Naručilac će u postupku javne nabavki izabrati ekonomski najpovoljniju ponudu, primjenom pristupa isplativosti, po osnovu kriterijuma</w:t>
      </w:r>
      <w:r w:rsidRPr="00582753">
        <w:rPr>
          <w:vertAlign w:val="superscript"/>
          <w:lang w:val="sr-Latn-ME"/>
        </w:rPr>
        <w:footnoteReference w:id="2"/>
      </w:r>
      <w:r w:rsidRPr="00582753">
        <w:rPr>
          <w:lang w:val="sr-Latn-ME"/>
        </w:rPr>
        <w:t xml:space="preserve">: </w:t>
      </w:r>
    </w:p>
    <w:p w14:paraId="1B5443F2" w14:textId="77777777" w:rsidR="00582753" w:rsidRPr="00582753" w:rsidRDefault="00582753" w:rsidP="00582753">
      <w:pPr>
        <w:jc w:val="both"/>
        <w:rPr>
          <w:lang w:val="sr-Latn-ME"/>
        </w:rPr>
      </w:pPr>
    </w:p>
    <w:p w14:paraId="0ABF57E9" w14:textId="77777777" w:rsidR="00582753" w:rsidRPr="00582753" w:rsidRDefault="00582753" w:rsidP="00582753">
      <w:pPr>
        <w:rPr>
          <w:b/>
          <w:lang w:val="sr-Latn-ME"/>
        </w:rPr>
      </w:pPr>
      <w:r w:rsidRPr="00582753">
        <w:rPr>
          <w:b/>
          <w:color w:val="000000"/>
          <w:lang w:val="sr-Latn-ME"/>
        </w:rPr>
        <w:sym w:font="Wingdings" w:char="F0FE"/>
      </w:r>
      <w:r w:rsidRPr="00582753">
        <w:rPr>
          <w:b/>
          <w:color w:val="000000"/>
          <w:lang w:val="sr-Latn-ME"/>
        </w:rPr>
        <w:t xml:space="preserve"> </w:t>
      </w:r>
      <w:r w:rsidRPr="00582753">
        <w:rPr>
          <w:b/>
          <w:lang w:val="sr-Latn-ME"/>
        </w:rPr>
        <w:t xml:space="preserve">odnos cijene i kvaliteta </w:t>
      </w:r>
    </w:p>
    <w:p w14:paraId="699C3393" w14:textId="77777777" w:rsidR="00582753" w:rsidRPr="00582753" w:rsidRDefault="00582753" w:rsidP="00582753">
      <w:pPr>
        <w:rPr>
          <w:lang w:val="sr-Latn-ME"/>
        </w:rPr>
      </w:pPr>
    </w:p>
    <w:p w14:paraId="28737581" w14:textId="77777777" w:rsidR="00582753" w:rsidRPr="00582753" w:rsidRDefault="00582753" w:rsidP="00582753">
      <w:pPr>
        <w:numPr>
          <w:ilvl w:val="0"/>
          <w:numId w:val="17"/>
        </w:numPr>
        <w:ind w:left="0"/>
        <w:jc w:val="both"/>
        <w:rPr>
          <w:b/>
          <w:bCs/>
          <w:shd w:val="clear" w:color="auto" w:fill="FFFFFF"/>
        </w:rPr>
      </w:pPr>
      <w:r w:rsidRPr="00582753">
        <w:rPr>
          <w:b/>
          <w:bCs/>
          <w:shd w:val="clear" w:color="auto" w:fill="FFFFFF"/>
          <w:lang w:val="hr-HR"/>
        </w:rPr>
        <w:t xml:space="preserve">Ponude po podkriterijumu „cijena“ </w:t>
      </w:r>
      <w:proofErr w:type="spellStart"/>
      <w:r w:rsidRPr="00582753">
        <w:rPr>
          <w:b/>
          <w:bCs/>
          <w:shd w:val="clear" w:color="auto" w:fill="FFFFFF"/>
        </w:rPr>
        <w:t>vrednovaće</w:t>
      </w:r>
      <w:proofErr w:type="spellEnd"/>
      <w:r w:rsidRPr="00582753">
        <w:rPr>
          <w:b/>
          <w:bCs/>
          <w:shd w:val="clear" w:color="auto" w:fill="FFFFFF"/>
        </w:rPr>
        <w:t xml:space="preserve"> se </w:t>
      </w:r>
      <w:proofErr w:type="spellStart"/>
      <w:r w:rsidRPr="00582753">
        <w:rPr>
          <w:b/>
          <w:bCs/>
          <w:shd w:val="clear" w:color="auto" w:fill="FFFFFF"/>
        </w:rPr>
        <w:t>na</w:t>
      </w:r>
      <w:proofErr w:type="spellEnd"/>
      <w:r w:rsidRPr="00582753">
        <w:rPr>
          <w:b/>
          <w:bCs/>
          <w:shd w:val="clear" w:color="auto" w:fill="FFFFFF"/>
        </w:rPr>
        <w:t xml:space="preserve"> </w:t>
      </w:r>
      <w:proofErr w:type="spellStart"/>
      <w:r w:rsidRPr="00582753">
        <w:rPr>
          <w:b/>
          <w:bCs/>
          <w:shd w:val="clear" w:color="auto" w:fill="FFFFFF"/>
        </w:rPr>
        <w:t>sljedeći</w:t>
      </w:r>
      <w:proofErr w:type="spellEnd"/>
      <w:r w:rsidRPr="00582753">
        <w:rPr>
          <w:b/>
          <w:bCs/>
          <w:shd w:val="clear" w:color="auto" w:fill="FFFFFF"/>
        </w:rPr>
        <w:t xml:space="preserve"> </w:t>
      </w:r>
      <w:proofErr w:type="spellStart"/>
      <w:r w:rsidRPr="00582753">
        <w:rPr>
          <w:b/>
          <w:bCs/>
          <w:shd w:val="clear" w:color="auto" w:fill="FFFFFF"/>
        </w:rPr>
        <w:t>način</w:t>
      </w:r>
      <w:proofErr w:type="spellEnd"/>
      <w:r w:rsidRPr="00582753">
        <w:rPr>
          <w:b/>
          <w:bCs/>
          <w:shd w:val="clear" w:color="auto" w:fill="FFFFFF"/>
        </w:rPr>
        <w:t xml:space="preserve">: </w:t>
      </w:r>
    </w:p>
    <w:p w14:paraId="706FAD4D" w14:textId="77777777" w:rsidR="00582753" w:rsidRPr="00582753" w:rsidRDefault="00582753" w:rsidP="00582753">
      <w:pPr>
        <w:jc w:val="both"/>
        <w:rPr>
          <w:bCs/>
          <w:shd w:val="clear" w:color="auto" w:fill="FFFFFF"/>
          <w:lang w:val="sr-Cyrl-CS"/>
        </w:rPr>
      </w:pPr>
    </w:p>
    <w:p w14:paraId="07586234" w14:textId="067892D8" w:rsidR="00582753" w:rsidRPr="00846F67" w:rsidRDefault="00582753" w:rsidP="00582753">
      <w:pPr>
        <w:ind w:firstLine="567"/>
        <w:jc w:val="both"/>
        <w:rPr>
          <w:bCs/>
          <w:shd w:val="clear" w:color="auto" w:fill="FFFFFF"/>
        </w:rPr>
      </w:pPr>
      <w:r w:rsidRPr="00846F67">
        <w:rPr>
          <w:bCs/>
          <w:shd w:val="clear" w:color="auto" w:fill="FFFFFF"/>
          <w:lang w:val="sr-Cyrl-CS"/>
        </w:rPr>
        <w:t xml:space="preserve">Maksimalan broj bodova po ovom podkriterijumu je </w:t>
      </w:r>
      <w:r w:rsidR="000742DA" w:rsidRPr="00846F67">
        <w:rPr>
          <w:b/>
          <w:bCs/>
          <w:shd w:val="clear" w:color="auto" w:fill="FFFFFF"/>
          <w:lang w:val="sr-Latn-ME"/>
        </w:rPr>
        <w:t>70</w:t>
      </w:r>
    </w:p>
    <w:p w14:paraId="64BC28D9" w14:textId="77777777" w:rsidR="00582753" w:rsidRPr="00582753" w:rsidRDefault="00582753" w:rsidP="00582753">
      <w:pPr>
        <w:jc w:val="both"/>
        <w:rPr>
          <w:bCs/>
          <w:shd w:val="clear" w:color="auto" w:fill="FFFFFF"/>
          <w:lang w:val="sr-Cyrl-CS"/>
        </w:rPr>
      </w:pPr>
    </w:p>
    <w:p w14:paraId="2178035F" w14:textId="77777777" w:rsidR="00582753" w:rsidRPr="00582753" w:rsidRDefault="00582753" w:rsidP="00582753">
      <w:pPr>
        <w:ind w:firstLine="567"/>
        <w:jc w:val="both"/>
        <w:rPr>
          <w:bCs/>
          <w:shd w:val="clear" w:color="auto" w:fill="FFFFFF"/>
          <w:lang w:val="sl-SI"/>
        </w:rPr>
      </w:pPr>
      <w:r w:rsidRPr="00582753">
        <w:rPr>
          <w:bCs/>
          <w:shd w:val="clear" w:color="auto" w:fill="FFFFFF"/>
          <w:lang w:val="sr-Cyrl-CS"/>
        </w:rPr>
        <w:t xml:space="preserve">Broj </w:t>
      </w:r>
      <w:r w:rsidRPr="00582753">
        <w:rPr>
          <w:bCs/>
          <w:shd w:val="clear" w:color="auto" w:fill="FFFFFF"/>
          <w:lang w:val="sl-SI"/>
        </w:rPr>
        <w:t xml:space="preserve">bodova po podkriterijumu cijena </w:t>
      </w:r>
      <w:r w:rsidRPr="00582753">
        <w:rPr>
          <w:bCs/>
          <w:shd w:val="clear" w:color="auto" w:fill="FFFFFF"/>
          <w:lang w:val="sr-Cyrl-CS"/>
        </w:rPr>
        <w:t>odre</w:t>
      </w:r>
      <w:r w:rsidRPr="00582753">
        <w:rPr>
          <w:bCs/>
          <w:shd w:val="clear" w:color="auto" w:fill="FFFFFF"/>
          <w:lang w:val="sr-Latn-CS"/>
        </w:rPr>
        <w:t>đ</w:t>
      </w:r>
      <w:r w:rsidRPr="00582753">
        <w:rPr>
          <w:bCs/>
          <w:shd w:val="clear" w:color="auto" w:fill="FFFFFF"/>
          <w:lang w:val="sr-Cyrl-CS"/>
        </w:rPr>
        <w:t>uje se po formuli</w:t>
      </w:r>
      <w:r w:rsidRPr="00582753">
        <w:rPr>
          <w:bCs/>
          <w:shd w:val="clear" w:color="auto" w:fill="FFFFFF"/>
          <w:lang w:val="sl-SI"/>
        </w:rPr>
        <w:t>:</w:t>
      </w:r>
    </w:p>
    <w:p w14:paraId="142614A1" w14:textId="77777777" w:rsidR="00582753" w:rsidRPr="00582753" w:rsidRDefault="00582753" w:rsidP="00582753">
      <w:pPr>
        <w:ind w:firstLine="567"/>
        <w:jc w:val="both"/>
        <w:rPr>
          <w:bCs/>
          <w:shd w:val="clear" w:color="auto" w:fill="FFFFFF"/>
          <w:lang w:val="sl-SI"/>
        </w:rPr>
      </w:pPr>
    </w:p>
    <w:p w14:paraId="13F2120C" w14:textId="3037B3D9" w:rsidR="00582753" w:rsidRPr="00846F67" w:rsidRDefault="00582753" w:rsidP="00582753">
      <w:pPr>
        <w:jc w:val="both"/>
        <w:rPr>
          <w:b/>
          <w:bCs/>
          <w:shd w:val="clear" w:color="auto" w:fill="FFFFFF"/>
          <w:lang w:val="sr-Latn-CS"/>
        </w:rPr>
      </w:pPr>
      <w:r w:rsidRPr="00846F67">
        <w:rPr>
          <w:b/>
          <w:bCs/>
          <w:shd w:val="clear" w:color="auto" w:fill="FFFFFF"/>
          <w:lang w:val="sr-Latn-CS"/>
        </w:rPr>
        <w:t>C</w:t>
      </w:r>
      <w:r w:rsidRPr="00846F67">
        <w:rPr>
          <w:b/>
          <w:bCs/>
          <w:shd w:val="clear" w:color="auto" w:fill="FFFFFF"/>
          <w:lang w:val="sr-Cyrl-CS"/>
        </w:rPr>
        <w:t>= (</w:t>
      </w:r>
      <w:r w:rsidRPr="00846F67">
        <w:rPr>
          <w:b/>
          <w:bCs/>
          <w:shd w:val="clear" w:color="auto" w:fill="FFFFFF"/>
          <w:lang w:val="sr-Latn-CS"/>
        </w:rPr>
        <w:t>C</w:t>
      </w:r>
      <w:r w:rsidRPr="00846F67">
        <w:rPr>
          <w:b/>
          <w:bCs/>
          <w:shd w:val="clear" w:color="auto" w:fill="FFFFFF"/>
          <w:vertAlign w:val="subscript"/>
          <w:lang w:val="sr-Latn-CS"/>
        </w:rPr>
        <w:t>min</w:t>
      </w:r>
      <w:r w:rsidRPr="00846F67">
        <w:rPr>
          <w:b/>
          <w:bCs/>
          <w:shd w:val="clear" w:color="auto" w:fill="FFFFFF"/>
          <w:lang w:val="sr-Latn-CS"/>
        </w:rPr>
        <w:t>/C</w:t>
      </w:r>
      <w:r w:rsidRPr="00846F67">
        <w:rPr>
          <w:b/>
          <w:bCs/>
          <w:shd w:val="clear" w:color="auto" w:fill="FFFFFF"/>
          <w:vertAlign w:val="subscript"/>
          <w:lang w:val="sr-Latn-CS"/>
        </w:rPr>
        <w:t>p</w:t>
      </w:r>
      <w:r w:rsidRPr="00846F67">
        <w:rPr>
          <w:b/>
          <w:bCs/>
          <w:shd w:val="clear" w:color="auto" w:fill="FFFFFF"/>
          <w:lang w:val="sr-Cyrl-CS"/>
        </w:rPr>
        <w:t>)</w:t>
      </w:r>
      <w:r w:rsidR="000742DA" w:rsidRPr="00846F67">
        <w:rPr>
          <w:b/>
          <w:bCs/>
          <w:shd w:val="clear" w:color="auto" w:fill="FFFFFF"/>
          <w:lang w:val="sr-Latn-CS"/>
        </w:rPr>
        <w:t>x70</w:t>
      </w:r>
    </w:p>
    <w:p w14:paraId="48AB1A9E" w14:textId="77777777" w:rsidR="00582753" w:rsidRPr="00582753" w:rsidRDefault="00582753" w:rsidP="00582753">
      <w:pPr>
        <w:jc w:val="both"/>
        <w:rPr>
          <w:bCs/>
          <w:u w:val="single"/>
          <w:shd w:val="clear" w:color="auto" w:fill="FFFFFF"/>
          <w:lang w:val="sr-Latn-CS"/>
        </w:rPr>
      </w:pPr>
      <w:r w:rsidRPr="00582753">
        <w:rPr>
          <w:bCs/>
          <w:u w:val="single"/>
          <w:shd w:val="clear" w:color="auto" w:fill="FFFFFF"/>
          <w:lang w:val="sr-Latn-CS"/>
        </w:rPr>
        <w:t>gdje je:</w:t>
      </w:r>
    </w:p>
    <w:p w14:paraId="67290B71" w14:textId="77777777" w:rsidR="00582753" w:rsidRPr="00582753" w:rsidRDefault="00582753" w:rsidP="00582753">
      <w:pPr>
        <w:ind w:firstLine="567"/>
        <w:jc w:val="both"/>
        <w:rPr>
          <w:bCs/>
          <w:shd w:val="clear" w:color="auto" w:fill="FFFFFF"/>
          <w:lang w:val="sr-Latn-CS"/>
        </w:rPr>
      </w:pPr>
      <w:r w:rsidRPr="00582753">
        <w:rPr>
          <w:bCs/>
          <w:shd w:val="clear" w:color="auto" w:fill="FFFFFF"/>
          <w:lang w:val="sr-Latn-CS"/>
        </w:rPr>
        <w:t>C – broj bodova za ponuđenu cijenu,</w:t>
      </w:r>
    </w:p>
    <w:p w14:paraId="2CA8EB68" w14:textId="77777777" w:rsidR="00582753" w:rsidRPr="00582753" w:rsidRDefault="00582753" w:rsidP="00582753">
      <w:pPr>
        <w:jc w:val="both"/>
        <w:rPr>
          <w:bCs/>
          <w:shd w:val="clear" w:color="auto" w:fill="FFFFFF"/>
          <w:lang w:val="sr-Latn-CS"/>
        </w:rPr>
      </w:pPr>
      <w:r w:rsidRPr="00582753">
        <w:rPr>
          <w:bCs/>
          <w:shd w:val="clear" w:color="auto" w:fill="FFFFFF"/>
          <w:lang w:val="sr-Latn-CS"/>
        </w:rPr>
        <w:t xml:space="preserve">         C</w:t>
      </w:r>
      <w:r w:rsidRPr="00582753">
        <w:rPr>
          <w:bCs/>
          <w:shd w:val="clear" w:color="auto" w:fill="FFFFFF"/>
          <w:vertAlign w:val="subscript"/>
          <w:lang w:val="sr-Latn-CS"/>
        </w:rPr>
        <w:t>min</w:t>
      </w:r>
      <w:r w:rsidRPr="00582753">
        <w:rPr>
          <w:bCs/>
          <w:shd w:val="clear" w:color="auto" w:fill="FFFFFF"/>
          <w:lang w:val="sr-Latn-CS"/>
        </w:rPr>
        <w:t xml:space="preserve"> – najniža ponuđena cijena,</w:t>
      </w:r>
    </w:p>
    <w:p w14:paraId="675BCA33" w14:textId="77777777" w:rsidR="00582753" w:rsidRPr="00582753" w:rsidRDefault="00582753" w:rsidP="00582753">
      <w:pPr>
        <w:ind w:firstLine="567"/>
        <w:jc w:val="both"/>
        <w:rPr>
          <w:bCs/>
          <w:shd w:val="clear" w:color="auto" w:fill="FFFFFF"/>
          <w:lang w:val="sr-Latn-CS"/>
        </w:rPr>
      </w:pPr>
      <w:r w:rsidRPr="00582753">
        <w:rPr>
          <w:bCs/>
          <w:shd w:val="clear" w:color="auto" w:fill="FFFFFF"/>
          <w:lang w:val="sr-Latn-CS"/>
        </w:rPr>
        <w:t>C</w:t>
      </w:r>
      <w:r w:rsidRPr="00582753">
        <w:rPr>
          <w:bCs/>
          <w:shd w:val="clear" w:color="auto" w:fill="FFFFFF"/>
          <w:vertAlign w:val="subscript"/>
          <w:lang w:val="sr-Latn-CS"/>
        </w:rPr>
        <w:t>p</w:t>
      </w:r>
      <w:r w:rsidRPr="00582753">
        <w:rPr>
          <w:bCs/>
          <w:shd w:val="clear" w:color="auto" w:fill="FFFFFF"/>
          <w:lang w:val="sr-Latn-CS"/>
        </w:rPr>
        <w:t xml:space="preserve"> –  ponuđena cijena,</w:t>
      </w:r>
    </w:p>
    <w:p w14:paraId="4768E310" w14:textId="3C89DF67" w:rsidR="00582753" w:rsidRPr="00846F67" w:rsidRDefault="000742DA" w:rsidP="00582753">
      <w:pPr>
        <w:ind w:firstLine="567"/>
        <w:jc w:val="both"/>
        <w:rPr>
          <w:bCs/>
          <w:shd w:val="clear" w:color="auto" w:fill="FFFFFF"/>
          <w:lang w:val="sr-Latn-CS"/>
        </w:rPr>
      </w:pPr>
      <w:r w:rsidRPr="00846F67">
        <w:rPr>
          <w:bCs/>
          <w:shd w:val="clear" w:color="auto" w:fill="FFFFFF"/>
          <w:lang w:val="sr-Latn-CS"/>
        </w:rPr>
        <w:t>7</w:t>
      </w:r>
      <w:r w:rsidR="00582753" w:rsidRPr="00846F67">
        <w:rPr>
          <w:bCs/>
          <w:shd w:val="clear" w:color="auto" w:fill="FFFFFF"/>
          <w:lang w:val="sr-Latn-CS"/>
        </w:rPr>
        <w:t xml:space="preserve">0 – maksimalni broj bodova po ovom podkriterijumu.   </w:t>
      </w:r>
    </w:p>
    <w:p w14:paraId="1DDBC32B" w14:textId="77777777" w:rsidR="00582753" w:rsidRPr="00582753" w:rsidRDefault="00582753" w:rsidP="00582753">
      <w:pPr>
        <w:ind w:firstLine="567"/>
        <w:jc w:val="both"/>
        <w:rPr>
          <w:bCs/>
          <w:sz w:val="16"/>
          <w:shd w:val="clear" w:color="auto" w:fill="FFFFFF"/>
          <w:lang w:val="sr-Latn-CS"/>
        </w:rPr>
      </w:pPr>
    </w:p>
    <w:p w14:paraId="12DB00BF" w14:textId="77777777" w:rsidR="00582753" w:rsidRPr="00582753" w:rsidRDefault="00582753" w:rsidP="00582753">
      <w:pPr>
        <w:ind w:firstLine="567"/>
        <w:jc w:val="both"/>
        <w:rPr>
          <w:bCs/>
          <w:shd w:val="clear" w:color="auto" w:fill="FFFFFF"/>
          <w:lang w:val="sr-Latn-CS"/>
        </w:rPr>
      </w:pPr>
      <w:r w:rsidRPr="00582753">
        <w:rPr>
          <w:bCs/>
          <w:shd w:val="clear" w:color="auto" w:fill="FFFFFF"/>
          <w:lang w:val="sr-Latn-CS"/>
        </w:rPr>
        <w:lastRenderedPageBreak/>
        <w:t>Ako je ponuđena cijena 0,00 EUR-a, prilikom vrednovanja te cijene po podkriterijumu cijena uzima se da je ponuđena cijena 0,01 EUR.</w:t>
      </w:r>
    </w:p>
    <w:p w14:paraId="76B854BC" w14:textId="77777777" w:rsidR="00582753" w:rsidRPr="00582753" w:rsidRDefault="00582753" w:rsidP="00582753">
      <w:pPr>
        <w:ind w:firstLine="567"/>
        <w:jc w:val="both"/>
        <w:rPr>
          <w:bCs/>
          <w:shd w:val="clear" w:color="auto" w:fill="FFFFFF"/>
          <w:lang w:val="sr-Latn-CS"/>
        </w:rPr>
      </w:pPr>
    </w:p>
    <w:p w14:paraId="189796BA" w14:textId="77777777" w:rsidR="00582753" w:rsidRPr="00582753" w:rsidRDefault="00582753" w:rsidP="00582753">
      <w:pPr>
        <w:numPr>
          <w:ilvl w:val="0"/>
          <w:numId w:val="18"/>
        </w:numPr>
        <w:spacing w:line="276" w:lineRule="auto"/>
        <w:ind w:left="0"/>
        <w:contextualSpacing/>
        <w:jc w:val="both"/>
        <w:rPr>
          <w:b/>
          <w:bCs/>
          <w:shd w:val="clear" w:color="auto" w:fill="FFFFFF"/>
        </w:rPr>
      </w:pPr>
      <w:proofErr w:type="spellStart"/>
      <w:r w:rsidRPr="00582753">
        <w:rPr>
          <w:b/>
          <w:bCs/>
          <w:shd w:val="clear" w:color="auto" w:fill="FFFFFF"/>
        </w:rPr>
        <w:t>Ponude</w:t>
      </w:r>
      <w:proofErr w:type="spellEnd"/>
      <w:r w:rsidRPr="00582753">
        <w:rPr>
          <w:b/>
          <w:bCs/>
          <w:shd w:val="clear" w:color="auto" w:fill="FFFFFF"/>
        </w:rPr>
        <w:t xml:space="preserve"> </w:t>
      </w:r>
      <w:proofErr w:type="spellStart"/>
      <w:r w:rsidRPr="00582753">
        <w:rPr>
          <w:b/>
          <w:bCs/>
          <w:shd w:val="clear" w:color="auto" w:fill="FFFFFF"/>
        </w:rPr>
        <w:t>po</w:t>
      </w:r>
      <w:proofErr w:type="spellEnd"/>
      <w:r w:rsidRPr="00582753">
        <w:rPr>
          <w:b/>
          <w:bCs/>
          <w:shd w:val="clear" w:color="auto" w:fill="FFFFFF"/>
        </w:rPr>
        <w:t xml:space="preserve"> </w:t>
      </w:r>
      <w:proofErr w:type="spellStart"/>
      <w:r w:rsidRPr="00582753">
        <w:rPr>
          <w:b/>
          <w:bCs/>
          <w:shd w:val="clear" w:color="auto" w:fill="FFFFFF"/>
        </w:rPr>
        <w:t>podkriterijumu</w:t>
      </w:r>
      <w:proofErr w:type="spellEnd"/>
      <w:r w:rsidRPr="00582753">
        <w:rPr>
          <w:b/>
          <w:bCs/>
          <w:shd w:val="clear" w:color="auto" w:fill="FFFFFF"/>
        </w:rPr>
        <w:t xml:space="preserve"> “</w:t>
      </w:r>
      <w:r w:rsidRPr="00582753">
        <w:rPr>
          <w:b/>
          <w:bCs/>
          <w:shd w:val="clear" w:color="auto" w:fill="FFFFFF"/>
          <w:lang w:val="hr-HR"/>
        </w:rPr>
        <w:t xml:space="preserve">kvalitet“ </w:t>
      </w:r>
      <w:proofErr w:type="spellStart"/>
      <w:r w:rsidRPr="00582753">
        <w:rPr>
          <w:b/>
          <w:bCs/>
          <w:shd w:val="clear" w:color="auto" w:fill="FFFFFF"/>
        </w:rPr>
        <w:t>vrednovaće</w:t>
      </w:r>
      <w:proofErr w:type="spellEnd"/>
      <w:r w:rsidRPr="00582753">
        <w:rPr>
          <w:b/>
          <w:bCs/>
          <w:shd w:val="clear" w:color="auto" w:fill="FFFFFF"/>
        </w:rPr>
        <w:t xml:space="preserve"> se </w:t>
      </w:r>
      <w:proofErr w:type="spellStart"/>
      <w:r w:rsidRPr="00582753">
        <w:rPr>
          <w:b/>
          <w:bCs/>
          <w:shd w:val="clear" w:color="auto" w:fill="FFFFFF"/>
        </w:rPr>
        <w:t>na</w:t>
      </w:r>
      <w:proofErr w:type="spellEnd"/>
      <w:r w:rsidRPr="00582753">
        <w:rPr>
          <w:b/>
          <w:bCs/>
          <w:shd w:val="clear" w:color="auto" w:fill="FFFFFF"/>
        </w:rPr>
        <w:t xml:space="preserve"> </w:t>
      </w:r>
      <w:proofErr w:type="spellStart"/>
      <w:r w:rsidRPr="00582753">
        <w:rPr>
          <w:b/>
          <w:bCs/>
          <w:shd w:val="clear" w:color="auto" w:fill="FFFFFF"/>
        </w:rPr>
        <w:t>sljedeći</w:t>
      </w:r>
      <w:proofErr w:type="spellEnd"/>
      <w:r w:rsidRPr="00582753">
        <w:rPr>
          <w:b/>
          <w:bCs/>
          <w:shd w:val="clear" w:color="auto" w:fill="FFFFFF"/>
        </w:rPr>
        <w:t xml:space="preserve"> </w:t>
      </w:r>
      <w:proofErr w:type="spellStart"/>
      <w:r w:rsidRPr="00582753">
        <w:rPr>
          <w:b/>
          <w:bCs/>
          <w:shd w:val="clear" w:color="auto" w:fill="FFFFFF"/>
        </w:rPr>
        <w:t>način</w:t>
      </w:r>
      <w:proofErr w:type="spellEnd"/>
      <w:r w:rsidRPr="00582753">
        <w:rPr>
          <w:b/>
          <w:bCs/>
          <w:shd w:val="clear" w:color="auto" w:fill="FFFFFF"/>
        </w:rPr>
        <w:t xml:space="preserve">: </w:t>
      </w:r>
    </w:p>
    <w:p w14:paraId="0A7E1CBD" w14:textId="77777777" w:rsidR="00582753" w:rsidRPr="00582753" w:rsidRDefault="00582753" w:rsidP="00582753">
      <w:pPr>
        <w:jc w:val="both"/>
        <w:rPr>
          <w:bCs/>
        </w:rPr>
      </w:pPr>
    </w:p>
    <w:p w14:paraId="232136DC" w14:textId="77777777" w:rsidR="00582753" w:rsidRPr="00582753" w:rsidRDefault="00582753" w:rsidP="00582753">
      <w:pPr>
        <w:jc w:val="both"/>
        <w:rPr>
          <w:bCs/>
        </w:rPr>
      </w:pPr>
      <w:r w:rsidRPr="00582753">
        <w:rPr>
          <w:bCs/>
        </w:rPr>
        <w:t xml:space="preserve">S </w:t>
      </w:r>
      <w:proofErr w:type="spellStart"/>
      <w:r w:rsidRPr="00582753">
        <w:rPr>
          <w:bCs/>
        </w:rPr>
        <w:t>obzirom</w:t>
      </w:r>
      <w:proofErr w:type="spellEnd"/>
      <w:r w:rsidRPr="00582753">
        <w:rPr>
          <w:bCs/>
        </w:rPr>
        <w:t xml:space="preserve"> da </w:t>
      </w:r>
      <w:proofErr w:type="spellStart"/>
      <w:r w:rsidRPr="00582753">
        <w:rPr>
          <w:bCs/>
        </w:rPr>
        <w:t>naručilac</w:t>
      </w:r>
      <w:proofErr w:type="spellEnd"/>
      <w:r w:rsidRPr="00582753">
        <w:rPr>
          <w:bCs/>
        </w:rPr>
        <w:t xml:space="preserve"> </w:t>
      </w:r>
      <w:proofErr w:type="spellStart"/>
      <w:r w:rsidRPr="00582753">
        <w:rPr>
          <w:bCs/>
        </w:rPr>
        <w:t>usluge</w:t>
      </w:r>
      <w:proofErr w:type="spellEnd"/>
      <w:r w:rsidRPr="00582753">
        <w:rPr>
          <w:bCs/>
        </w:rPr>
        <w:t xml:space="preserve"> </w:t>
      </w:r>
      <w:proofErr w:type="spellStart"/>
      <w:r w:rsidRPr="00582753">
        <w:rPr>
          <w:bCs/>
        </w:rPr>
        <w:t>obavlja</w:t>
      </w:r>
      <w:proofErr w:type="spellEnd"/>
      <w:r w:rsidRPr="00582753">
        <w:rPr>
          <w:bCs/>
        </w:rPr>
        <w:t xml:space="preserve"> </w:t>
      </w:r>
      <w:proofErr w:type="spellStart"/>
      <w:r w:rsidRPr="00582753">
        <w:rPr>
          <w:bCs/>
        </w:rPr>
        <w:t>poslove</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teritoriji</w:t>
      </w:r>
      <w:proofErr w:type="spellEnd"/>
      <w:r w:rsidRPr="00582753">
        <w:rPr>
          <w:bCs/>
        </w:rPr>
        <w:t xml:space="preserve"> </w:t>
      </w:r>
      <w:proofErr w:type="spellStart"/>
      <w:r w:rsidRPr="00582753">
        <w:rPr>
          <w:bCs/>
        </w:rPr>
        <w:t>cijele</w:t>
      </w:r>
      <w:proofErr w:type="spellEnd"/>
      <w:r w:rsidRPr="00582753">
        <w:rPr>
          <w:bCs/>
        </w:rPr>
        <w:t xml:space="preserve"> </w:t>
      </w:r>
      <w:proofErr w:type="spellStart"/>
      <w:r w:rsidRPr="00582753">
        <w:rPr>
          <w:bCs/>
        </w:rPr>
        <w:t>Crne</w:t>
      </w:r>
      <w:proofErr w:type="spellEnd"/>
      <w:r w:rsidRPr="00582753">
        <w:rPr>
          <w:bCs/>
        </w:rPr>
        <w:t xml:space="preserve"> Gore </w:t>
      </w:r>
      <w:proofErr w:type="spellStart"/>
      <w:r w:rsidRPr="00582753">
        <w:rPr>
          <w:bCs/>
        </w:rPr>
        <w:t>za</w:t>
      </w:r>
      <w:proofErr w:type="spellEnd"/>
      <w:r w:rsidRPr="00582753">
        <w:rPr>
          <w:bCs/>
        </w:rPr>
        <w:t xml:space="preserve"> </w:t>
      </w:r>
      <w:proofErr w:type="spellStart"/>
      <w:r w:rsidRPr="00582753">
        <w:rPr>
          <w:bCs/>
        </w:rPr>
        <w:t>čiji</w:t>
      </w:r>
      <w:proofErr w:type="spellEnd"/>
      <w:r w:rsidRPr="00582753">
        <w:rPr>
          <w:bCs/>
        </w:rPr>
        <w:t xml:space="preserve"> </w:t>
      </w:r>
      <w:proofErr w:type="spellStart"/>
      <w:r w:rsidRPr="00582753">
        <w:rPr>
          <w:bCs/>
        </w:rPr>
        <w:t>nesmetani</w:t>
      </w:r>
      <w:proofErr w:type="spellEnd"/>
      <w:r w:rsidRPr="00582753">
        <w:rPr>
          <w:bCs/>
        </w:rPr>
        <w:t xml:space="preserve"> rad </w:t>
      </w:r>
      <w:proofErr w:type="spellStart"/>
      <w:r w:rsidRPr="00582753">
        <w:rPr>
          <w:bCs/>
        </w:rPr>
        <w:t>i</w:t>
      </w:r>
      <w:proofErr w:type="spellEnd"/>
      <w:r w:rsidRPr="00582753">
        <w:rPr>
          <w:bCs/>
        </w:rPr>
        <w:t xml:space="preserve"> </w:t>
      </w:r>
      <w:proofErr w:type="spellStart"/>
      <w:r w:rsidRPr="00582753">
        <w:rPr>
          <w:bCs/>
        </w:rPr>
        <w:t>funkcionisanje</w:t>
      </w:r>
      <w:proofErr w:type="spellEnd"/>
      <w:r w:rsidRPr="00582753">
        <w:rPr>
          <w:bCs/>
        </w:rPr>
        <w:t xml:space="preserve"> </w:t>
      </w:r>
      <w:proofErr w:type="spellStart"/>
      <w:r w:rsidRPr="00582753">
        <w:rPr>
          <w:bCs/>
        </w:rPr>
        <w:t>kompanije</w:t>
      </w:r>
      <w:proofErr w:type="spellEnd"/>
      <w:r w:rsidRPr="00582753">
        <w:rPr>
          <w:bCs/>
        </w:rPr>
        <w:t xml:space="preserve"> je </w:t>
      </w:r>
      <w:proofErr w:type="spellStart"/>
      <w:r w:rsidRPr="00582753">
        <w:rPr>
          <w:bCs/>
        </w:rPr>
        <w:t>potrebno</w:t>
      </w:r>
      <w:proofErr w:type="spellEnd"/>
      <w:r w:rsidRPr="00582753">
        <w:rPr>
          <w:bCs/>
        </w:rPr>
        <w:t xml:space="preserve"> </w:t>
      </w:r>
      <w:proofErr w:type="spellStart"/>
      <w:proofErr w:type="gramStart"/>
      <w:r w:rsidRPr="00582753">
        <w:rPr>
          <w:bCs/>
        </w:rPr>
        <w:t>obezbijediti</w:t>
      </w:r>
      <w:proofErr w:type="spellEnd"/>
      <w:r w:rsidRPr="00582753">
        <w:rPr>
          <w:bCs/>
        </w:rPr>
        <w:t xml:space="preserve">  </w:t>
      </w:r>
      <w:proofErr w:type="spellStart"/>
      <w:r w:rsidRPr="00582753">
        <w:rPr>
          <w:bCs/>
        </w:rPr>
        <w:t>kontinuirano</w:t>
      </w:r>
      <w:proofErr w:type="spellEnd"/>
      <w:proofErr w:type="gramEnd"/>
      <w:r w:rsidRPr="00582753">
        <w:rPr>
          <w:bCs/>
        </w:rPr>
        <w:t xml:space="preserve">  </w:t>
      </w:r>
      <w:proofErr w:type="spellStart"/>
      <w:r w:rsidRPr="00582753">
        <w:rPr>
          <w:bCs/>
        </w:rPr>
        <w:t>obavljanje</w:t>
      </w:r>
      <w:proofErr w:type="spellEnd"/>
      <w:r w:rsidRPr="00582753">
        <w:rPr>
          <w:bCs/>
        </w:rPr>
        <w:t xml:space="preserve"> </w:t>
      </w:r>
      <w:proofErr w:type="spellStart"/>
      <w:r w:rsidRPr="00582753">
        <w:rPr>
          <w:bCs/>
        </w:rPr>
        <w:t>svakodnevnih</w:t>
      </w:r>
      <w:proofErr w:type="spellEnd"/>
      <w:r w:rsidRPr="00582753">
        <w:rPr>
          <w:bCs/>
        </w:rPr>
        <w:t xml:space="preserve"> </w:t>
      </w:r>
      <w:proofErr w:type="spellStart"/>
      <w:r w:rsidRPr="00582753">
        <w:rPr>
          <w:bCs/>
        </w:rPr>
        <w:t>radnih</w:t>
      </w:r>
      <w:proofErr w:type="spellEnd"/>
      <w:r w:rsidRPr="00582753">
        <w:rPr>
          <w:bCs/>
        </w:rPr>
        <w:t xml:space="preserve"> </w:t>
      </w:r>
      <w:proofErr w:type="spellStart"/>
      <w:r w:rsidRPr="00582753">
        <w:rPr>
          <w:bCs/>
        </w:rPr>
        <w:t>zadataka</w:t>
      </w:r>
      <w:proofErr w:type="spellEnd"/>
      <w:r w:rsidRPr="00582753">
        <w:rPr>
          <w:bCs/>
        </w:rPr>
        <w:t xml:space="preserve"> </w:t>
      </w:r>
      <w:proofErr w:type="spellStart"/>
      <w:r w:rsidRPr="00582753">
        <w:rPr>
          <w:bCs/>
        </w:rPr>
        <w:t>zaposlenih</w:t>
      </w:r>
      <w:proofErr w:type="spellEnd"/>
      <w:r w:rsidRPr="00582753">
        <w:rPr>
          <w:bCs/>
        </w:rPr>
        <w:t xml:space="preserve"> </w:t>
      </w:r>
      <w:proofErr w:type="spellStart"/>
      <w:r w:rsidRPr="00582753">
        <w:rPr>
          <w:bCs/>
        </w:rPr>
        <w:t>te</w:t>
      </w:r>
      <w:proofErr w:type="spellEnd"/>
      <w:r w:rsidRPr="00582753">
        <w:rPr>
          <w:bCs/>
        </w:rPr>
        <w:t xml:space="preserve"> je </w:t>
      </w:r>
      <w:proofErr w:type="spellStart"/>
      <w:r w:rsidRPr="00582753">
        <w:rPr>
          <w:bCs/>
        </w:rPr>
        <w:t>potrebno</w:t>
      </w:r>
      <w:proofErr w:type="spellEnd"/>
      <w:r w:rsidRPr="00582753">
        <w:rPr>
          <w:bCs/>
        </w:rPr>
        <w:t xml:space="preserve"> </w:t>
      </w:r>
      <w:proofErr w:type="spellStart"/>
      <w:r w:rsidRPr="00582753">
        <w:rPr>
          <w:bCs/>
        </w:rPr>
        <w:t>osigurati</w:t>
      </w:r>
      <w:proofErr w:type="spellEnd"/>
      <w:r w:rsidRPr="00582753">
        <w:rPr>
          <w:bCs/>
        </w:rPr>
        <w:t xml:space="preserve"> </w:t>
      </w:r>
      <w:proofErr w:type="spellStart"/>
      <w:r w:rsidRPr="00582753">
        <w:rPr>
          <w:bCs/>
        </w:rPr>
        <w:t>kvalitetanu</w:t>
      </w:r>
      <w:proofErr w:type="spellEnd"/>
      <w:r w:rsidRPr="00582753">
        <w:rPr>
          <w:bCs/>
        </w:rPr>
        <w:t xml:space="preserve"> </w:t>
      </w:r>
      <w:proofErr w:type="spellStart"/>
      <w:r w:rsidRPr="00582753">
        <w:rPr>
          <w:bCs/>
        </w:rPr>
        <w:t>i</w:t>
      </w:r>
      <w:proofErr w:type="spellEnd"/>
      <w:r w:rsidRPr="00582753">
        <w:rPr>
          <w:bCs/>
        </w:rPr>
        <w:t xml:space="preserve"> </w:t>
      </w:r>
      <w:proofErr w:type="spellStart"/>
      <w:r w:rsidRPr="00582753">
        <w:rPr>
          <w:bCs/>
        </w:rPr>
        <w:t>pouzdanu</w:t>
      </w:r>
      <w:proofErr w:type="spellEnd"/>
      <w:r w:rsidRPr="00582753">
        <w:rPr>
          <w:bCs/>
        </w:rPr>
        <w:t xml:space="preserve"> </w:t>
      </w:r>
      <w:proofErr w:type="spellStart"/>
      <w:r w:rsidRPr="00582753">
        <w:rPr>
          <w:bCs/>
        </w:rPr>
        <w:t>uslugu</w:t>
      </w:r>
      <w:proofErr w:type="spellEnd"/>
      <w:r w:rsidRPr="00582753">
        <w:rPr>
          <w:bCs/>
        </w:rPr>
        <w:t xml:space="preserve"> </w:t>
      </w:r>
      <w:proofErr w:type="spellStart"/>
      <w:r w:rsidRPr="00582753">
        <w:rPr>
          <w:bCs/>
        </w:rPr>
        <w:t>servisa</w:t>
      </w:r>
      <w:proofErr w:type="spellEnd"/>
      <w:r w:rsidRPr="00582753">
        <w:rPr>
          <w:bCs/>
        </w:rPr>
        <w:t xml:space="preserve"> </w:t>
      </w:r>
      <w:proofErr w:type="spellStart"/>
      <w:r w:rsidRPr="00582753">
        <w:rPr>
          <w:bCs/>
        </w:rPr>
        <w:t>mobilne</w:t>
      </w:r>
      <w:proofErr w:type="spellEnd"/>
      <w:r w:rsidRPr="00582753">
        <w:rPr>
          <w:bCs/>
        </w:rPr>
        <w:t xml:space="preserve"> </w:t>
      </w:r>
      <w:proofErr w:type="spellStart"/>
      <w:r w:rsidRPr="00582753">
        <w:rPr>
          <w:bCs/>
        </w:rPr>
        <w:t>telefonije</w:t>
      </w:r>
      <w:proofErr w:type="spellEnd"/>
      <w:r w:rsidRPr="00582753">
        <w:rPr>
          <w:bCs/>
        </w:rPr>
        <w:t xml:space="preserve">.  </w:t>
      </w:r>
    </w:p>
    <w:p w14:paraId="4C42523D" w14:textId="77777777" w:rsidR="00582753" w:rsidRPr="00582753" w:rsidRDefault="00582753" w:rsidP="00582753">
      <w:pPr>
        <w:jc w:val="both"/>
        <w:rPr>
          <w:bCs/>
        </w:rPr>
      </w:pPr>
    </w:p>
    <w:p w14:paraId="2759D078" w14:textId="77777777" w:rsidR="00582753" w:rsidRPr="00582753" w:rsidRDefault="00582753" w:rsidP="00582753">
      <w:pPr>
        <w:jc w:val="both"/>
        <w:rPr>
          <w:bCs/>
        </w:rPr>
      </w:pPr>
      <w:proofErr w:type="spellStart"/>
      <w:r w:rsidRPr="00582753">
        <w:rPr>
          <w:bCs/>
        </w:rPr>
        <w:t>Imajući</w:t>
      </w:r>
      <w:proofErr w:type="spellEnd"/>
      <w:r w:rsidRPr="00582753">
        <w:rPr>
          <w:bCs/>
        </w:rPr>
        <w:t xml:space="preserve"> u </w:t>
      </w:r>
      <w:proofErr w:type="spellStart"/>
      <w:r w:rsidRPr="00582753">
        <w:rPr>
          <w:bCs/>
        </w:rPr>
        <w:t>vidu</w:t>
      </w:r>
      <w:proofErr w:type="spellEnd"/>
      <w:r w:rsidRPr="00582753">
        <w:rPr>
          <w:bCs/>
        </w:rPr>
        <w:t xml:space="preserve"> </w:t>
      </w:r>
      <w:proofErr w:type="spellStart"/>
      <w:r w:rsidRPr="00582753">
        <w:rPr>
          <w:bCs/>
        </w:rPr>
        <w:t>navedeno</w:t>
      </w:r>
      <w:proofErr w:type="spellEnd"/>
      <w:r w:rsidRPr="00582753">
        <w:rPr>
          <w:bCs/>
        </w:rPr>
        <w:t xml:space="preserve"> to </w:t>
      </w:r>
      <w:proofErr w:type="spellStart"/>
      <w:proofErr w:type="gramStart"/>
      <w:r w:rsidRPr="00582753">
        <w:rPr>
          <w:bCs/>
        </w:rPr>
        <w:t>će</w:t>
      </w:r>
      <w:proofErr w:type="spellEnd"/>
      <w:proofErr w:type="gramEnd"/>
      <w:r w:rsidRPr="00582753">
        <w:rPr>
          <w:bCs/>
        </w:rPr>
        <w:t xml:space="preserve"> se </w:t>
      </w:r>
      <w:proofErr w:type="spellStart"/>
      <w:r w:rsidRPr="00582753">
        <w:rPr>
          <w:bCs/>
        </w:rPr>
        <w:t>posebno</w:t>
      </w:r>
      <w:proofErr w:type="spellEnd"/>
      <w:r w:rsidRPr="00582753">
        <w:rPr>
          <w:bCs/>
        </w:rPr>
        <w:t xml:space="preserve"> </w:t>
      </w:r>
      <w:proofErr w:type="spellStart"/>
      <w:r w:rsidRPr="00582753">
        <w:rPr>
          <w:bCs/>
        </w:rPr>
        <w:t>bodovati</w:t>
      </w:r>
      <w:proofErr w:type="spellEnd"/>
      <w:r w:rsidRPr="00582753">
        <w:rPr>
          <w:bCs/>
        </w:rPr>
        <w:t xml:space="preserve"> </w:t>
      </w:r>
      <w:proofErr w:type="spellStart"/>
      <w:r w:rsidRPr="00582753">
        <w:rPr>
          <w:bCs/>
        </w:rPr>
        <w:t>kriterijum</w:t>
      </w:r>
      <w:proofErr w:type="spellEnd"/>
      <w:r w:rsidRPr="00582753">
        <w:rPr>
          <w:bCs/>
        </w:rPr>
        <w:t xml:space="preserve"> </w:t>
      </w:r>
      <w:proofErr w:type="spellStart"/>
      <w:r w:rsidRPr="00582753">
        <w:rPr>
          <w:bCs/>
        </w:rPr>
        <w:t>kvaliteta</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sledeći</w:t>
      </w:r>
      <w:proofErr w:type="spellEnd"/>
      <w:r w:rsidRPr="00582753">
        <w:rPr>
          <w:bCs/>
        </w:rPr>
        <w:t xml:space="preserve"> </w:t>
      </w:r>
      <w:proofErr w:type="spellStart"/>
      <w:r w:rsidRPr="00582753">
        <w:rPr>
          <w:bCs/>
        </w:rPr>
        <w:t>način</w:t>
      </w:r>
      <w:proofErr w:type="spellEnd"/>
      <w:r w:rsidRPr="00582753">
        <w:rPr>
          <w:bCs/>
        </w:rPr>
        <w:t>:</w:t>
      </w:r>
    </w:p>
    <w:p w14:paraId="3B9F4B0F" w14:textId="77777777" w:rsidR="00582753" w:rsidRPr="00582753" w:rsidRDefault="00582753" w:rsidP="00582753">
      <w:pPr>
        <w:jc w:val="both"/>
        <w:rPr>
          <w:bCs/>
        </w:rPr>
      </w:pPr>
    </w:p>
    <w:p w14:paraId="690F5284" w14:textId="2AE0DC93" w:rsidR="00582753" w:rsidRPr="00582753" w:rsidRDefault="00582753" w:rsidP="00582753">
      <w:pPr>
        <w:jc w:val="both"/>
        <w:rPr>
          <w:bCs/>
        </w:rPr>
      </w:pPr>
      <w:proofErr w:type="spellStart"/>
      <w:r w:rsidRPr="00582753">
        <w:rPr>
          <w:bCs/>
        </w:rPr>
        <w:t>Maksimalan</w:t>
      </w:r>
      <w:proofErr w:type="spellEnd"/>
      <w:r w:rsidRPr="00582753">
        <w:rPr>
          <w:bCs/>
        </w:rPr>
        <w:t xml:space="preserve"> </w:t>
      </w:r>
      <w:proofErr w:type="spellStart"/>
      <w:r w:rsidRPr="00582753">
        <w:rPr>
          <w:bCs/>
        </w:rPr>
        <w:t>broj</w:t>
      </w:r>
      <w:proofErr w:type="spellEnd"/>
      <w:r w:rsidRPr="00582753">
        <w:rPr>
          <w:bCs/>
        </w:rPr>
        <w:t xml:space="preserve"> </w:t>
      </w:r>
      <w:proofErr w:type="spellStart"/>
      <w:r w:rsidRPr="00582753">
        <w:rPr>
          <w:bCs/>
        </w:rPr>
        <w:t>bodova</w:t>
      </w:r>
      <w:proofErr w:type="spellEnd"/>
      <w:r w:rsidRPr="00582753">
        <w:rPr>
          <w:bCs/>
        </w:rPr>
        <w:t xml:space="preserve"> </w:t>
      </w:r>
      <w:proofErr w:type="spellStart"/>
      <w:r w:rsidRPr="00582753">
        <w:rPr>
          <w:bCs/>
        </w:rPr>
        <w:t>po</w:t>
      </w:r>
      <w:proofErr w:type="spellEnd"/>
      <w:r w:rsidRPr="00582753">
        <w:rPr>
          <w:bCs/>
        </w:rPr>
        <w:t xml:space="preserve"> </w:t>
      </w:r>
      <w:proofErr w:type="spellStart"/>
      <w:r w:rsidRPr="00582753">
        <w:rPr>
          <w:bCs/>
        </w:rPr>
        <w:t>ovom</w:t>
      </w:r>
      <w:proofErr w:type="spellEnd"/>
      <w:r w:rsidR="004F29C3">
        <w:rPr>
          <w:bCs/>
        </w:rPr>
        <w:t xml:space="preserve"> </w:t>
      </w:r>
      <w:proofErr w:type="spellStart"/>
      <w:r w:rsidR="004F29C3">
        <w:rPr>
          <w:bCs/>
        </w:rPr>
        <w:t>potkriterijumu</w:t>
      </w:r>
      <w:proofErr w:type="spellEnd"/>
      <w:r w:rsidR="004F29C3">
        <w:rPr>
          <w:bCs/>
        </w:rPr>
        <w:t xml:space="preserve"> je </w:t>
      </w:r>
      <w:r w:rsidR="004F29C3" w:rsidRPr="006C7DC0">
        <w:rPr>
          <w:b/>
          <w:bCs/>
        </w:rPr>
        <w:t>30</w:t>
      </w:r>
      <w:r w:rsidRPr="00582753">
        <w:rPr>
          <w:bCs/>
        </w:rPr>
        <w:t xml:space="preserve"> </w:t>
      </w:r>
      <w:proofErr w:type="spellStart"/>
      <w:r w:rsidRPr="00582753">
        <w:rPr>
          <w:bCs/>
        </w:rPr>
        <w:t>i</w:t>
      </w:r>
      <w:proofErr w:type="spellEnd"/>
      <w:r w:rsidRPr="00582753">
        <w:rPr>
          <w:bCs/>
        </w:rPr>
        <w:t xml:space="preserve"> </w:t>
      </w:r>
      <w:proofErr w:type="spellStart"/>
      <w:r w:rsidRPr="00582753">
        <w:rPr>
          <w:bCs/>
        </w:rPr>
        <w:t>čini</w:t>
      </w:r>
      <w:proofErr w:type="spellEnd"/>
      <w:r w:rsidRPr="00582753">
        <w:rPr>
          <w:bCs/>
        </w:rPr>
        <w:t xml:space="preserve"> </w:t>
      </w:r>
      <w:proofErr w:type="spellStart"/>
      <w:r w:rsidRPr="00582753">
        <w:rPr>
          <w:bCs/>
        </w:rPr>
        <w:t>zbir</w:t>
      </w:r>
      <w:proofErr w:type="spellEnd"/>
      <w:r w:rsidRPr="00582753">
        <w:rPr>
          <w:bCs/>
        </w:rPr>
        <w:t xml:space="preserve"> </w:t>
      </w:r>
      <w:proofErr w:type="spellStart"/>
      <w:r w:rsidRPr="00582753">
        <w:rPr>
          <w:bCs/>
        </w:rPr>
        <w:t>ostavrenih</w:t>
      </w:r>
      <w:proofErr w:type="spellEnd"/>
      <w:r w:rsidRPr="00582753">
        <w:rPr>
          <w:bCs/>
        </w:rPr>
        <w:t xml:space="preserve"> </w:t>
      </w:r>
      <w:proofErr w:type="spellStart"/>
      <w:r w:rsidRPr="00582753">
        <w:rPr>
          <w:bCs/>
        </w:rPr>
        <w:t>poena</w:t>
      </w:r>
      <w:proofErr w:type="spellEnd"/>
      <w:r w:rsidRPr="00582753">
        <w:rPr>
          <w:bCs/>
        </w:rPr>
        <w:t xml:space="preserve"> </w:t>
      </w:r>
      <w:proofErr w:type="spellStart"/>
      <w:r w:rsidRPr="00582753">
        <w:rPr>
          <w:bCs/>
        </w:rPr>
        <w:t>po</w:t>
      </w:r>
      <w:proofErr w:type="spellEnd"/>
      <w:r w:rsidRPr="00582753">
        <w:rPr>
          <w:bCs/>
        </w:rPr>
        <w:t xml:space="preserve"> </w:t>
      </w:r>
      <w:proofErr w:type="spellStart"/>
      <w:r w:rsidRPr="00582753">
        <w:rPr>
          <w:bCs/>
        </w:rPr>
        <w:t>dolje</w:t>
      </w:r>
      <w:proofErr w:type="spellEnd"/>
      <w:r w:rsidRPr="00582753">
        <w:rPr>
          <w:bCs/>
        </w:rPr>
        <w:t xml:space="preserve"> </w:t>
      </w:r>
      <w:proofErr w:type="spellStart"/>
      <w:r w:rsidRPr="00582753">
        <w:rPr>
          <w:bCs/>
        </w:rPr>
        <w:t>navedenim</w:t>
      </w:r>
      <w:proofErr w:type="spellEnd"/>
      <w:r w:rsidRPr="00582753">
        <w:rPr>
          <w:bCs/>
        </w:rPr>
        <w:t xml:space="preserve"> </w:t>
      </w:r>
      <w:proofErr w:type="spellStart"/>
      <w:r w:rsidRPr="00582753">
        <w:rPr>
          <w:bCs/>
        </w:rPr>
        <w:t>stavkama</w:t>
      </w:r>
      <w:proofErr w:type="spellEnd"/>
      <w:r w:rsidRPr="00582753">
        <w:rPr>
          <w:bCs/>
        </w:rPr>
        <w:t xml:space="preserve"> 1. – 2. </w:t>
      </w:r>
      <w:bookmarkStart w:id="2" w:name="_GoBack"/>
      <w:bookmarkEnd w:id="2"/>
    </w:p>
    <w:p w14:paraId="0BDD8A84" w14:textId="77777777" w:rsidR="00582753" w:rsidRPr="00582753" w:rsidRDefault="00582753" w:rsidP="00582753">
      <w:pPr>
        <w:jc w:val="both"/>
        <w:rPr>
          <w:bCs/>
        </w:rPr>
      </w:pPr>
    </w:p>
    <w:p w14:paraId="4D17A765" w14:textId="77777777" w:rsidR="00582753" w:rsidRPr="00582753" w:rsidRDefault="00582753" w:rsidP="00582753">
      <w:pPr>
        <w:jc w:val="both"/>
        <w:rPr>
          <w:b/>
          <w:bCs/>
        </w:rPr>
      </w:pPr>
      <w:r w:rsidRPr="00582753">
        <w:rPr>
          <w:bCs/>
        </w:rPr>
        <w:t>1.</w:t>
      </w:r>
      <w:r w:rsidRPr="00582753">
        <w:rPr>
          <w:bCs/>
        </w:rPr>
        <w:tab/>
      </w:r>
      <w:proofErr w:type="spellStart"/>
      <w:r w:rsidRPr="00582753">
        <w:rPr>
          <w:bCs/>
        </w:rPr>
        <w:t>Procenat</w:t>
      </w:r>
      <w:proofErr w:type="spellEnd"/>
      <w:r w:rsidRPr="00582753">
        <w:rPr>
          <w:bCs/>
        </w:rPr>
        <w:t xml:space="preserve"> </w:t>
      </w:r>
      <w:proofErr w:type="spellStart"/>
      <w:r w:rsidRPr="00582753">
        <w:rPr>
          <w:bCs/>
        </w:rPr>
        <w:t>pokrivenosti</w:t>
      </w:r>
      <w:proofErr w:type="spellEnd"/>
      <w:r w:rsidRPr="00582753">
        <w:rPr>
          <w:bCs/>
        </w:rPr>
        <w:t xml:space="preserve"> </w:t>
      </w:r>
      <w:proofErr w:type="spellStart"/>
      <w:r w:rsidRPr="00582753">
        <w:rPr>
          <w:bCs/>
        </w:rPr>
        <w:t>teritorije</w:t>
      </w:r>
      <w:proofErr w:type="spellEnd"/>
      <w:r w:rsidRPr="00582753">
        <w:rPr>
          <w:bCs/>
        </w:rPr>
        <w:t xml:space="preserve"> </w:t>
      </w:r>
      <w:proofErr w:type="spellStart"/>
      <w:r w:rsidRPr="00582753">
        <w:rPr>
          <w:bCs/>
        </w:rPr>
        <w:t>Crne</w:t>
      </w:r>
      <w:proofErr w:type="spellEnd"/>
      <w:r w:rsidRPr="00582753">
        <w:rPr>
          <w:bCs/>
        </w:rPr>
        <w:t xml:space="preserve"> Gore LTE </w:t>
      </w:r>
      <w:proofErr w:type="spellStart"/>
      <w:r w:rsidRPr="00582753">
        <w:rPr>
          <w:bCs/>
        </w:rPr>
        <w:t>tehnologijom</w:t>
      </w:r>
      <w:proofErr w:type="spellEnd"/>
      <w:r w:rsidRPr="00582753">
        <w:rPr>
          <w:bCs/>
        </w:rPr>
        <w:t xml:space="preserve"> </w:t>
      </w:r>
      <w:proofErr w:type="spellStart"/>
      <w:r w:rsidRPr="00582753">
        <w:rPr>
          <w:bCs/>
        </w:rPr>
        <w:t>po</w:t>
      </w:r>
      <w:proofErr w:type="spellEnd"/>
      <w:r w:rsidRPr="00582753">
        <w:rPr>
          <w:bCs/>
        </w:rPr>
        <w:t xml:space="preserve"> </w:t>
      </w:r>
      <w:proofErr w:type="spellStart"/>
      <w:r w:rsidRPr="00582753">
        <w:rPr>
          <w:bCs/>
        </w:rPr>
        <w:t>kriterijumu</w:t>
      </w:r>
      <w:proofErr w:type="spellEnd"/>
      <w:r w:rsidRPr="00582753">
        <w:rPr>
          <w:bCs/>
        </w:rPr>
        <w:t xml:space="preserve"> 10 Mb/s DL (</w:t>
      </w:r>
      <w:proofErr w:type="spellStart"/>
      <w:r w:rsidRPr="00582753">
        <w:rPr>
          <w:bCs/>
        </w:rPr>
        <w:t>koji</w:t>
      </w:r>
      <w:proofErr w:type="spellEnd"/>
      <w:r w:rsidRPr="00582753">
        <w:rPr>
          <w:bCs/>
        </w:rPr>
        <w:t xml:space="preserve"> </w:t>
      </w:r>
      <w:proofErr w:type="spellStart"/>
      <w:r w:rsidRPr="00582753">
        <w:rPr>
          <w:bCs/>
        </w:rPr>
        <w:t>omogućava</w:t>
      </w:r>
      <w:proofErr w:type="spellEnd"/>
      <w:r w:rsidRPr="00582753">
        <w:rPr>
          <w:bCs/>
        </w:rPr>
        <w:t xml:space="preserve"> </w:t>
      </w:r>
      <w:proofErr w:type="spellStart"/>
      <w:r w:rsidRPr="00582753">
        <w:rPr>
          <w:bCs/>
        </w:rPr>
        <w:t>pružanje</w:t>
      </w:r>
      <w:proofErr w:type="spellEnd"/>
      <w:r w:rsidRPr="00582753">
        <w:rPr>
          <w:bCs/>
        </w:rPr>
        <w:t xml:space="preserve"> </w:t>
      </w:r>
      <w:proofErr w:type="spellStart"/>
      <w:r w:rsidRPr="00582753">
        <w:rPr>
          <w:bCs/>
        </w:rPr>
        <w:t>usluga</w:t>
      </w:r>
      <w:proofErr w:type="spellEnd"/>
      <w:r w:rsidRPr="00582753">
        <w:rPr>
          <w:bCs/>
        </w:rPr>
        <w:t xml:space="preserve"> </w:t>
      </w:r>
      <w:proofErr w:type="spellStart"/>
      <w:r w:rsidRPr="00582753">
        <w:rPr>
          <w:bCs/>
        </w:rPr>
        <w:t>prenosa</w:t>
      </w:r>
      <w:proofErr w:type="spellEnd"/>
      <w:r w:rsidRPr="00582753">
        <w:rPr>
          <w:bCs/>
        </w:rPr>
        <w:t xml:space="preserve"> </w:t>
      </w:r>
      <w:proofErr w:type="spellStart"/>
      <w:r w:rsidRPr="00582753">
        <w:rPr>
          <w:bCs/>
        </w:rPr>
        <w:t>podataka</w:t>
      </w:r>
      <w:proofErr w:type="spellEnd"/>
      <w:r w:rsidRPr="00582753">
        <w:rPr>
          <w:bCs/>
        </w:rPr>
        <w:t xml:space="preserve"> </w:t>
      </w:r>
      <w:proofErr w:type="spellStart"/>
      <w:r w:rsidRPr="00582753">
        <w:rPr>
          <w:bCs/>
        </w:rPr>
        <w:t>sa</w:t>
      </w:r>
      <w:proofErr w:type="spellEnd"/>
      <w:r w:rsidRPr="00582753">
        <w:rPr>
          <w:bCs/>
        </w:rPr>
        <w:t xml:space="preserve"> </w:t>
      </w:r>
      <w:proofErr w:type="spellStart"/>
      <w:r w:rsidRPr="00582753">
        <w:rPr>
          <w:bCs/>
        </w:rPr>
        <w:t>minimalnim</w:t>
      </w:r>
      <w:proofErr w:type="spellEnd"/>
      <w:r w:rsidRPr="00582753">
        <w:rPr>
          <w:bCs/>
        </w:rPr>
        <w:t xml:space="preserve"> </w:t>
      </w:r>
      <w:proofErr w:type="spellStart"/>
      <w:r w:rsidRPr="00582753">
        <w:rPr>
          <w:bCs/>
        </w:rPr>
        <w:t>protokom</w:t>
      </w:r>
      <w:proofErr w:type="spellEnd"/>
      <w:r w:rsidRPr="00582753">
        <w:rPr>
          <w:bCs/>
        </w:rPr>
        <w:t xml:space="preserve"> </w:t>
      </w:r>
      <w:proofErr w:type="spellStart"/>
      <w:r w:rsidRPr="00582753">
        <w:rPr>
          <w:bCs/>
        </w:rPr>
        <w:t>ka</w:t>
      </w:r>
      <w:proofErr w:type="spellEnd"/>
      <w:r w:rsidRPr="00582753">
        <w:rPr>
          <w:bCs/>
        </w:rPr>
        <w:t xml:space="preserve"> </w:t>
      </w:r>
      <w:proofErr w:type="spellStart"/>
      <w:r w:rsidRPr="00582753">
        <w:rPr>
          <w:bCs/>
        </w:rPr>
        <w:t>korisniku</w:t>
      </w:r>
      <w:proofErr w:type="spellEnd"/>
      <w:r w:rsidRPr="00582753">
        <w:rPr>
          <w:bCs/>
        </w:rPr>
        <w:t xml:space="preserve">(download) od 10 Mbps; </w:t>
      </w:r>
      <w:proofErr w:type="spellStart"/>
      <w:r w:rsidRPr="00582753">
        <w:rPr>
          <w:bCs/>
        </w:rPr>
        <w:t>za</w:t>
      </w:r>
      <w:proofErr w:type="spellEnd"/>
      <w:r w:rsidRPr="00582753">
        <w:rPr>
          <w:bCs/>
        </w:rPr>
        <w:t xml:space="preserve"> </w:t>
      </w:r>
      <w:proofErr w:type="spellStart"/>
      <w:r w:rsidRPr="00582753">
        <w:rPr>
          <w:bCs/>
        </w:rPr>
        <w:t>kalkulaciju</w:t>
      </w:r>
      <w:proofErr w:type="spellEnd"/>
      <w:r w:rsidRPr="00582753">
        <w:rPr>
          <w:bCs/>
        </w:rPr>
        <w:t xml:space="preserve"> je </w:t>
      </w:r>
      <w:proofErr w:type="spellStart"/>
      <w:r w:rsidRPr="00582753">
        <w:rPr>
          <w:bCs/>
        </w:rPr>
        <w:t>korišćen</w:t>
      </w:r>
      <w:proofErr w:type="spellEnd"/>
      <w:r w:rsidRPr="00582753">
        <w:rPr>
          <w:bCs/>
        </w:rPr>
        <w:t xml:space="preserve"> </w:t>
      </w:r>
      <w:proofErr w:type="spellStart"/>
      <w:r w:rsidRPr="00582753">
        <w:rPr>
          <w:bCs/>
        </w:rPr>
        <w:t>granični</w:t>
      </w:r>
      <w:proofErr w:type="spellEnd"/>
      <w:r w:rsidRPr="00582753">
        <w:rPr>
          <w:bCs/>
        </w:rPr>
        <w:t xml:space="preserve"> </w:t>
      </w:r>
      <w:proofErr w:type="spellStart"/>
      <w:r w:rsidRPr="00582753">
        <w:rPr>
          <w:bCs/>
        </w:rPr>
        <w:t>nivo</w:t>
      </w:r>
      <w:proofErr w:type="spellEnd"/>
      <w:r w:rsidRPr="00582753">
        <w:rPr>
          <w:bCs/>
        </w:rPr>
        <w:t xml:space="preserve"> </w:t>
      </w:r>
      <w:proofErr w:type="spellStart"/>
      <w:r w:rsidRPr="00582753">
        <w:rPr>
          <w:bCs/>
        </w:rPr>
        <w:t>signala</w:t>
      </w:r>
      <w:proofErr w:type="spellEnd"/>
      <w:r w:rsidRPr="00582753">
        <w:rPr>
          <w:bCs/>
        </w:rPr>
        <w:t xml:space="preserve"> (RSRP) od -106 </w:t>
      </w:r>
      <w:proofErr w:type="spellStart"/>
      <w:r w:rsidRPr="00582753">
        <w:rPr>
          <w:bCs/>
        </w:rPr>
        <w:t>dBm</w:t>
      </w:r>
      <w:proofErr w:type="spellEnd"/>
      <w:r w:rsidRPr="00582753">
        <w:rPr>
          <w:bCs/>
        </w:rPr>
        <w:t xml:space="preserve"> </w:t>
      </w:r>
      <w:proofErr w:type="spellStart"/>
      <w:r w:rsidRPr="00582753">
        <w:rPr>
          <w:bCs/>
        </w:rPr>
        <w:t>za</w:t>
      </w:r>
      <w:proofErr w:type="spellEnd"/>
      <w:r w:rsidRPr="00582753">
        <w:rPr>
          <w:bCs/>
        </w:rPr>
        <w:t xml:space="preserve"> LTE </w:t>
      </w:r>
      <w:proofErr w:type="spellStart"/>
      <w:r w:rsidRPr="00582753">
        <w:rPr>
          <w:bCs/>
        </w:rPr>
        <w:t>nosilac</w:t>
      </w:r>
      <w:proofErr w:type="spellEnd"/>
      <w:r w:rsidRPr="00582753">
        <w:rPr>
          <w:bCs/>
        </w:rPr>
        <w:t xml:space="preserve"> </w:t>
      </w:r>
      <w:proofErr w:type="spellStart"/>
      <w:r w:rsidRPr="00582753">
        <w:rPr>
          <w:bCs/>
        </w:rPr>
        <w:t>širine</w:t>
      </w:r>
      <w:proofErr w:type="spellEnd"/>
      <w:r w:rsidRPr="00582753">
        <w:rPr>
          <w:bCs/>
        </w:rPr>
        <w:t xml:space="preserve"> 10 MHz, </w:t>
      </w:r>
      <w:proofErr w:type="spellStart"/>
      <w:r w:rsidRPr="00582753">
        <w:rPr>
          <w:bCs/>
        </w:rPr>
        <w:t>odnosno</w:t>
      </w:r>
      <w:proofErr w:type="spellEnd"/>
      <w:r w:rsidRPr="00582753">
        <w:rPr>
          <w:bCs/>
        </w:rPr>
        <w:t xml:space="preserve"> -112 </w:t>
      </w:r>
      <w:proofErr w:type="spellStart"/>
      <w:r w:rsidRPr="00582753">
        <w:rPr>
          <w:bCs/>
        </w:rPr>
        <w:t>dBm</w:t>
      </w:r>
      <w:proofErr w:type="spellEnd"/>
      <w:r w:rsidRPr="00582753">
        <w:rPr>
          <w:bCs/>
        </w:rPr>
        <w:t xml:space="preserve"> </w:t>
      </w:r>
      <w:proofErr w:type="spellStart"/>
      <w:r w:rsidRPr="00582753">
        <w:rPr>
          <w:bCs/>
        </w:rPr>
        <w:t>za</w:t>
      </w:r>
      <w:proofErr w:type="spellEnd"/>
      <w:r w:rsidRPr="00582753">
        <w:rPr>
          <w:bCs/>
        </w:rPr>
        <w:t xml:space="preserve"> LTE </w:t>
      </w:r>
      <w:proofErr w:type="spellStart"/>
      <w:r w:rsidRPr="00582753">
        <w:rPr>
          <w:bCs/>
        </w:rPr>
        <w:t>nosilac</w:t>
      </w:r>
      <w:proofErr w:type="spellEnd"/>
      <w:r w:rsidRPr="00582753">
        <w:rPr>
          <w:bCs/>
        </w:rPr>
        <w:t xml:space="preserve"> </w:t>
      </w:r>
      <w:proofErr w:type="spellStart"/>
      <w:r w:rsidRPr="00582753">
        <w:rPr>
          <w:bCs/>
        </w:rPr>
        <w:t>širine</w:t>
      </w:r>
      <w:proofErr w:type="spellEnd"/>
      <w:r w:rsidRPr="00582753">
        <w:rPr>
          <w:bCs/>
        </w:rPr>
        <w:t xml:space="preserve"> 20 MHz)...................................................................................................... </w:t>
      </w:r>
      <w:r w:rsidRPr="00582753">
        <w:rPr>
          <w:b/>
          <w:bCs/>
        </w:rPr>
        <w:t xml:space="preserve">10 </w:t>
      </w:r>
      <w:proofErr w:type="spellStart"/>
      <w:r w:rsidRPr="00582753">
        <w:rPr>
          <w:b/>
          <w:bCs/>
        </w:rPr>
        <w:t>bodova</w:t>
      </w:r>
      <w:proofErr w:type="spellEnd"/>
    </w:p>
    <w:p w14:paraId="1F7DA56F" w14:textId="77777777" w:rsidR="00582753" w:rsidRPr="00582753" w:rsidRDefault="00582753" w:rsidP="00582753">
      <w:pPr>
        <w:jc w:val="both"/>
        <w:rPr>
          <w:bCs/>
        </w:rPr>
      </w:pPr>
    </w:p>
    <w:p w14:paraId="324061B3" w14:textId="77777777" w:rsidR="00582753" w:rsidRPr="00582753" w:rsidRDefault="00582753" w:rsidP="00582753">
      <w:pPr>
        <w:jc w:val="both"/>
        <w:rPr>
          <w:bCs/>
        </w:rPr>
      </w:pPr>
      <w:proofErr w:type="spellStart"/>
      <w:r w:rsidRPr="00582753">
        <w:rPr>
          <w:bCs/>
        </w:rPr>
        <w:t>Vrednovanje</w:t>
      </w:r>
      <w:proofErr w:type="spellEnd"/>
      <w:r w:rsidRPr="00582753">
        <w:rPr>
          <w:bCs/>
        </w:rPr>
        <w:t xml:space="preserve"> </w:t>
      </w:r>
      <w:proofErr w:type="spellStart"/>
      <w:r w:rsidRPr="00582753">
        <w:rPr>
          <w:bCs/>
        </w:rPr>
        <w:t>ovog</w:t>
      </w:r>
      <w:proofErr w:type="spellEnd"/>
      <w:r w:rsidRPr="00582753">
        <w:rPr>
          <w:bCs/>
        </w:rPr>
        <w:t xml:space="preserve"> </w:t>
      </w:r>
      <w:proofErr w:type="spellStart"/>
      <w:r w:rsidRPr="00582753">
        <w:rPr>
          <w:bCs/>
        </w:rPr>
        <w:t>kriterijuma</w:t>
      </w:r>
      <w:proofErr w:type="spellEnd"/>
      <w:r w:rsidRPr="00582753">
        <w:rPr>
          <w:bCs/>
        </w:rPr>
        <w:t xml:space="preserve"> </w:t>
      </w:r>
      <w:proofErr w:type="spellStart"/>
      <w:r w:rsidRPr="00582753">
        <w:rPr>
          <w:bCs/>
        </w:rPr>
        <w:t>ce</w:t>
      </w:r>
      <w:proofErr w:type="spellEnd"/>
      <w:r w:rsidRPr="00582753">
        <w:rPr>
          <w:bCs/>
        </w:rPr>
        <w:t xml:space="preserve"> se </w:t>
      </w:r>
      <w:proofErr w:type="spellStart"/>
      <w:r w:rsidRPr="00582753">
        <w:rPr>
          <w:bCs/>
        </w:rPr>
        <w:t>vrsiti</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osnovu</w:t>
      </w:r>
      <w:proofErr w:type="spellEnd"/>
      <w:r w:rsidRPr="00582753">
        <w:rPr>
          <w:bCs/>
        </w:rPr>
        <w:t xml:space="preserve"> </w:t>
      </w:r>
      <w:proofErr w:type="spellStart"/>
      <w:r w:rsidRPr="00582753">
        <w:rPr>
          <w:bCs/>
        </w:rPr>
        <w:t>procenta</w:t>
      </w:r>
      <w:proofErr w:type="spellEnd"/>
      <w:r w:rsidRPr="00582753">
        <w:rPr>
          <w:bCs/>
        </w:rPr>
        <w:t xml:space="preserve"> </w:t>
      </w:r>
      <w:proofErr w:type="spellStart"/>
      <w:r w:rsidRPr="00582753">
        <w:rPr>
          <w:bCs/>
        </w:rPr>
        <w:t>pokrivenosti</w:t>
      </w:r>
      <w:proofErr w:type="spellEnd"/>
      <w:r w:rsidRPr="00582753">
        <w:rPr>
          <w:bCs/>
        </w:rPr>
        <w:t xml:space="preserve"> </w:t>
      </w:r>
      <w:proofErr w:type="spellStart"/>
      <w:r w:rsidRPr="00582753">
        <w:rPr>
          <w:bCs/>
        </w:rPr>
        <w:t>teritorije</w:t>
      </w:r>
      <w:proofErr w:type="spellEnd"/>
      <w:r w:rsidRPr="00582753">
        <w:rPr>
          <w:bCs/>
        </w:rPr>
        <w:t xml:space="preserve"> </w:t>
      </w:r>
      <w:proofErr w:type="spellStart"/>
      <w:r w:rsidRPr="00582753">
        <w:rPr>
          <w:bCs/>
        </w:rPr>
        <w:t>Crne</w:t>
      </w:r>
      <w:proofErr w:type="spellEnd"/>
      <w:r w:rsidRPr="00582753">
        <w:rPr>
          <w:bCs/>
        </w:rPr>
        <w:t xml:space="preserve"> Gore LTE </w:t>
      </w:r>
      <w:proofErr w:type="spellStart"/>
      <w:r w:rsidRPr="00582753">
        <w:rPr>
          <w:bCs/>
        </w:rPr>
        <w:t>tehnologijom</w:t>
      </w:r>
      <w:proofErr w:type="spellEnd"/>
      <w:r w:rsidRPr="00582753">
        <w:rPr>
          <w:bCs/>
        </w:rPr>
        <w:t xml:space="preserve"> </w:t>
      </w:r>
      <w:proofErr w:type="spellStart"/>
      <w:r w:rsidRPr="00582753">
        <w:rPr>
          <w:bCs/>
        </w:rPr>
        <w:t>po</w:t>
      </w:r>
      <w:proofErr w:type="spellEnd"/>
      <w:r w:rsidRPr="00582753">
        <w:rPr>
          <w:bCs/>
        </w:rPr>
        <w:t xml:space="preserve"> </w:t>
      </w:r>
      <w:proofErr w:type="spellStart"/>
      <w:r w:rsidRPr="00582753">
        <w:rPr>
          <w:bCs/>
        </w:rPr>
        <w:t>kriterijumu</w:t>
      </w:r>
      <w:proofErr w:type="spellEnd"/>
      <w:r w:rsidRPr="00582753">
        <w:rPr>
          <w:bCs/>
        </w:rPr>
        <w:t xml:space="preserve"> 10 Mb/s DL (</w:t>
      </w:r>
      <w:proofErr w:type="spellStart"/>
      <w:r w:rsidRPr="00582753">
        <w:rPr>
          <w:bCs/>
        </w:rPr>
        <w:t>koji</w:t>
      </w:r>
      <w:proofErr w:type="spellEnd"/>
      <w:r w:rsidRPr="00582753">
        <w:rPr>
          <w:bCs/>
        </w:rPr>
        <w:t xml:space="preserve"> </w:t>
      </w:r>
      <w:proofErr w:type="spellStart"/>
      <w:r w:rsidRPr="00582753">
        <w:rPr>
          <w:bCs/>
        </w:rPr>
        <w:t>omogućava</w:t>
      </w:r>
      <w:proofErr w:type="spellEnd"/>
      <w:r w:rsidRPr="00582753">
        <w:rPr>
          <w:bCs/>
        </w:rPr>
        <w:t xml:space="preserve"> </w:t>
      </w:r>
      <w:proofErr w:type="spellStart"/>
      <w:r w:rsidRPr="00582753">
        <w:rPr>
          <w:bCs/>
        </w:rPr>
        <w:t>pružanje</w:t>
      </w:r>
      <w:proofErr w:type="spellEnd"/>
      <w:r w:rsidRPr="00582753">
        <w:rPr>
          <w:bCs/>
        </w:rPr>
        <w:t xml:space="preserve"> </w:t>
      </w:r>
      <w:proofErr w:type="spellStart"/>
      <w:r w:rsidRPr="00582753">
        <w:rPr>
          <w:bCs/>
        </w:rPr>
        <w:t>usluga</w:t>
      </w:r>
      <w:proofErr w:type="spellEnd"/>
      <w:r w:rsidRPr="00582753">
        <w:rPr>
          <w:bCs/>
        </w:rPr>
        <w:t xml:space="preserve"> </w:t>
      </w:r>
      <w:proofErr w:type="spellStart"/>
      <w:r w:rsidRPr="00582753">
        <w:rPr>
          <w:bCs/>
        </w:rPr>
        <w:t>prenosa</w:t>
      </w:r>
      <w:proofErr w:type="spellEnd"/>
      <w:r w:rsidRPr="00582753">
        <w:rPr>
          <w:bCs/>
        </w:rPr>
        <w:t xml:space="preserve"> </w:t>
      </w:r>
      <w:proofErr w:type="spellStart"/>
      <w:r w:rsidRPr="00582753">
        <w:rPr>
          <w:bCs/>
        </w:rPr>
        <w:t>podataka</w:t>
      </w:r>
      <w:proofErr w:type="spellEnd"/>
      <w:r w:rsidRPr="00582753">
        <w:rPr>
          <w:bCs/>
        </w:rPr>
        <w:t xml:space="preserve"> </w:t>
      </w:r>
      <w:proofErr w:type="spellStart"/>
      <w:r w:rsidRPr="00582753">
        <w:rPr>
          <w:bCs/>
        </w:rPr>
        <w:t>sa</w:t>
      </w:r>
      <w:proofErr w:type="spellEnd"/>
      <w:r w:rsidRPr="00582753">
        <w:rPr>
          <w:bCs/>
        </w:rPr>
        <w:t xml:space="preserve"> </w:t>
      </w:r>
      <w:proofErr w:type="spellStart"/>
      <w:r w:rsidRPr="00582753">
        <w:rPr>
          <w:bCs/>
        </w:rPr>
        <w:t>minimalnim</w:t>
      </w:r>
      <w:proofErr w:type="spellEnd"/>
      <w:r w:rsidRPr="00582753">
        <w:rPr>
          <w:bCs/>
        </w:rPr>
        <w:t xml:space="preserve"> </w:t>
      </w:r>
      <w:proofErr w:type="spellStart"/>
      <w:r w:rsidRPr="00582753">
        <w:rPr>
          <w:bCs/>
        </w:rPr>
        <w:t>protokom</w:t>
      </w:r>
      <w:proofErr w:type="spellEnd"/>
      <w:r w:rsidRPr="00582753">
        <w:rPr>
          <w:bCs/>
        </w:rPr>
        <w:t xml:space="preserve"> </w:t>
      </w:r>
      <w:proofErr w:type="spellStart"/>
      <w:r w:rsidRPr="00582753">
        <w:rPr>
          <w:bCs/>
        </w:rPr>
        <w:t>ka</w:t>
      </w:r>
      <w:proofErr w:type="spellEnd"/>
      <w:r w:rsidRPr="00582753">
        <w:rPr>
          <w:bCs/>
        </w:rPr>
        <w:t xml:space="preserve"> </w:t>
      </w:r>
      <w:proofErr w:type="spellStart"/>
      <w:r w:rsidRPr="00582753">
        <w:rPr>
          <w:bCs/>
        </w:rPr>
        <w:t>korisniku</w:t>
      </w:r>
      <w:proofErr w:type="spellEnd"/>
      <w:r w:rsidRPr="00582753">
        <w:rPr>
          <w:bCs/>
        </w:rPr>
        <w:t xml:space="preserve"> (download) od 10 Mbps; </w:t>
      </w:r>
      <w:proofErr w:type="spellStart"/>
      <w:r w:rsidRPr="00582753">
        <w:rPr>
          <w:bCs/>
        </w:rPr>
        <w:t>za</w:t>
      </w:r>
      <w:proofErr w:type="spellEnd"/>
      <w:r w:rsidRPr="00582753">
        <w:rPr>
          <w:bCs/>
        </w:rPr>
        <w:t xml:space="preserve"> </w:t>
      </w:r>
      <w:proofErr w:type="spellStart"/>
      <w:r w:rsidRPr="00582753">
        <w:rPr>
          <w:bCs/>
        </w:rPr>
        <w:t>kalkulaciju</w:t>
      </w:r>
      <w:proofErr w:type="spellEnd"/>
      <w:r w:rsidRPr="00582753">
        <w:rPr>
          <w:bCs/>
        </w:rPr>
        <w:t xml:space="preserve"> je </w:t>
      </w:r>
      <w:proofErr w:type="spellStart"/>
      <w:r w:rsidRPr="00582753">
        <w:rPr>
          <w:bCs/>
        </w:rPr>
        <w:t>korišćen</w:t>
      </w:r>
      <w:proofErr w:type="spellEnd"/>
      <w:r w:rsidRPr="00582753">
        <w:rPr>
          <w:bCs/>
        </w:rPr>
        <w:t xml:space="preserve"> </w:t>
      </w:r>
      <w:proofErr w:type="spellStart"/>
      <w:r w:rsidRPr="00582753">
        <w:rPr>
          <w:bCs/>
        </w:rPr>
        <w:t>granični</w:t>
      </w:r>
      <w:proofErr w:type="spellEnd"/>
      <w:r w:rsidRPr="00582753">
        <w:rPr>
          <w:bCs/>
        </w:rPr>
        <w:t xml:space="preserve"> </w:t>
      </w:r>
      <w:proofErr w:type="spellStart"/>
      <w:r w:rsidRPr="00582753">
        <w:rPr>
          <w:bCs/>
        </w:rPr>
        <w:t>nivo</w:t>
      </w:r>
      <w:proofErr w:type="spellEnd"/>
      <w:r w:rsidRPr="00582753">
        <w:rPr>
          <w:bCs/>
        </w:rPr>
        <w:t xml:space="preserve"> </w:t>
      </w:r>
      <w:proofErr w:type="spellStart"/>
      <w:r w:rsidRPr="00582753">
        <w:rPr>
          <w:bCs/>
        </w:rPr>
        <w:t>signala</w:t>
      </w:r>
      <w:proofErr w:type="spellEnd"/>
      <w:r w:rsidRPr="00582753">
        <w:rPr>
          <w:bCs/>
        </w:rPr>
        <w:t xml:space="preserve"> (RSRP) od -106 </w:t>
      </w:r>
      <w:proofErr w:type="spellStart"/>
      <w:r w:rsidRPr="00582753">
        <w:rPr>
          <w:bCs/>
        </w:rPr>
        <w:t>dBm</w:t>
      </w:r>
      <w:proofErr w:type="spellEnd"/>
      <w:r w:rsidRPr="00582753">
        <w:rPr>
          <w:bCs/>
        </w:rPr>
        <w:t xml:space="preserve"> </w:t>
      </w:r>
      <w:proofErr w:type="spellStart"/>
      <w:r w:rsidRPr="00582753">
        <w:rPr>
          <w:bCs/>
        </w:rPr>
        <w:t>za</w:t>
      </w:r>
      <w:proofErr w:type="spellEnd"/>
      <w:r w:rsidRPr="00582753">
        <w:rPr>
          <w:bCs/>
        </w:rPr>
        <w:t xml:space="preserve"> LTE </w:t>
      </w:r>
      <w:proofErr w:type="spellStart"/>
      <w:r w:rsidRPr="00582753">
        <w:rPr>
          <w:bCs/>
        </w:rPr>
        <w:t>nosilac</w:t>
      </w:r>
      <w:proofErr w:type="spellEnd"/>
      <w:r w:rsidRPr="00582753">
        <w:rPr>
          <w:bCs/>
        </w:rPr>
        <w:t xml:space="preserve"> </w:t>
      </w:r>
      <w:proofErr w:type="spellStart"/>
      <w:r w:rsidRPr="00582753">
        <w:rPr>
          <w:bCs/>
        </w:rPr>
        <w:t>širine</w:t>
      </w:r>
      <w:proofErr w:type="spellEnd"/>
      <w:r w:rsidRPr="00582753">
        <w:rPr>
          <w:bCs/>
        </w:rPr>
        <w:t xml:space="preserve"> 10 MHz, </w:t>
      </w:r>
      <w:proofErr w:type="spellStart"/>
      <w:r w:rsidRPr="00582753">
        <w:rPr>
          <w:bCs/>
        </w:rPr>
        <w:t>odnosno</w:t>
      </w:r>
      <w:proofErr w:type="spellEnd"/>
      <w:r w:rsidRPr="00582753">
        <w:rPr>
          <w:bCs/>
        </w:rPr>
        <w:t xml:space="preserve"> -112 </w:t>
      </w:r>
      <w:proofErr w:type="spellStart"/>
      <w:r w:rsidRPr="00582753">
        <w:rPr>
          <w:bCs/>
        </w:rPr>
        <w:t>dBm</w:t>
      </w:r>
      <w:proofErr w:type="spellEnd"/>
      <w:r w:rsidRPr="00582753">
        <w:rPr>
          <w:bCs/>
        </w:rPr>
        <w:t xml:space="preserve"> </w:t>
      </w:r>
      <w:proofErr w:type="spellStart"/>
      <w:r w:rsidRPr="00582753">
        <w:rPr>
          <w:bCs/>
        </w:rPr>
        <w:t>za</w:t>
      </w:r>
      <w:proofErr w:type="spellEnd"/>
      <w:r w:rsidRPr="00582753">
        <w:rPr>
          <w:bCs/>
        </w:rPr>
        <w:t xml:space="preserve"> LTE </w:t>
      </w:r>
      <w:proofErr w:type="spellStart"/>
      <w:r w:rsidRPr="00582753">
        <w:rPr>
          <w:bCs/>
        </w:rPr>
        <w:t>nosilac</w:t>
      </w:r>
      <w:proofErr w:type="spellEnd"/>
      <w:r w:rsidRPr="00582753">
        <w:rPr>
          <w:bCs/>
        </w:rPr>
        <w:t xml:space="preserve"> </w:t>
      </w:r>
      <w:proofErr w:type="spellStart"/>
      <w:r w:rsidRPr="00582753">
        <w:rPr>
          <w:bCs/>
        </w:rPr>
        <w:t>širine</w:t>
      </w:r>
      <w:proofErr w:type="spellEnd"/>
      <w:r w:rsidRPr="00582753">
        <w:rPr>
          <w:bCs/>
        </w:rPr>
        <w:t xml:space="preserve"> 20 MHz).</w:t>
      </w:r>
    </w:p>
    <w:p w14:paraId="6AF0E9B7" w14:textId="77777777" w:rsidR="00582753" w:rsidRPr="00582753" w:rsidRDefault="00582753" w:rsidP="00582753">
      <w:pPr>
        <w:jc w:val="both"/>
        <w:rPr>
          <w:bCs/>
        </w:rPr>
      </w:pPr>
    </w:p>
    <w:p w14:paraId="3742FB94" w14:textId="77777777" w:rsidR="00582753" w:rsidRPr="00582753" w:rsidRDefault="00582753" w:rsidP="00582753">
      <w:pPr>
        <w:jc w:val="both"/>
        <w:rPr>
          <w:bCs/>
        </w:rPr>
      </w:pPr>
      <w:proofErr w:type="spellStart"/>
      <w:r w:rsidRPr="00582753">
        <w:rPr>
          <w:bCs/>
        </w:rPr>
        <w:t>Maksimalni</w:t>
      </w:r>
      <w:proofErr w:type="spellEnd"/>
      <w:r w:rsidRPr="00582753">
        <w:rPr>
          <w:bCs/>
        </w:rPr>
        <w:t xml:space="preserve"> </w:t>
      </w:r>
      <w:proofErr w:type="spellStart"/>
      <w:r w:rsidRPr="00582753">
        <w:rPr>
          <w:bCs/>
        </w:rPr>
        <w:t>broj</w:t>
      </w:r>
      <w:proofErr w:type="spellEnd"/>
      <w:r w:rsidRPr="00582753">
        <w:rPr>
          <w:bCs/>
        </w:rPr>
        <w:t xml:space="preserve"> </w:t>
      </w:r>
      <w:proofErr w:type="spellStart"/>
      <w:r w:rsidRPr="00582753">
        <w:rPr>
          <w:bCs/>
        </w:rPr>
        <w:t>bodova</w:t>
      </w:r>
      <w:proofErr w:type="spellEnd"/>
      <w:r w:rsidRPr="00582753">
        <w:rPr>
          <w:bCs/>
        </w:rPr>
        <w:t xml:space="preserve"> </w:t>
      </w:r>
      <w:proofErr w:type="spellStart"/>
      <w:r w:rsidRPr="00582753">
        <w:rPr>
          <w:bCs/>
        </w:rPr>
        <w:t>dodijelit</w:t>
      </w:r>
      <w:proofErr w:type="spellEnd"/>
      <w:r w:rsidRPr="00582753">
        <w:rPr>
          <w:bCs/>
        </w:rPr>
        <w:t xml:space="preserve"> </w:t>
      </w:r>
      <w:proofErr w:type="spellStart"/>
      <w:proofErr w:type="gramStart"/>
      <w:r w:rsidRPr="00582753">
        <w:rPr>
          <w:bCs/>
        </w:rPr>
        <w:t>će</w:t>
      </w:r>
      <w:proofErr w:type="spellEnd"/>
      <w:proofErr w:type="gramEnd"/>
      <w:r w:rsidRPr="00582753">
        <w:rPr>
          <w:bCs/>
        </w:rPr>
        <w:t xml:space="preserve"> se </w:t>
      </w:r>
      <w:proofErr w:type="spellStart"/>
      <w:r w:rsidRPr="00582753">
        <w:rPr>
          <w:bCs/>
        </w:rPr>
        <w:t>ponuđaču</w:t>
      </w:r>
      <w:proofErr w:type="spellEnd"/>
      <w:r w:rsidRPr="00582753">
        <w:rPr>
          <w:bCs/>
        </w:rPr>
        <w:t xml:space="preserve"> </w:t>
      </w:r>
      <w:proofErr w:type="spellStart"/>
      <w:r w:rsidRPr="00582753">
        <w:rPr>
          <w:bCs/>
        </w:rPr>
        <w:t>koji</w:t>
      </w:r>
      <w:proofErr w:type="spellEnd"/>
      <w:r w:rsidRPr="00582753">
        <w:rPr>
          <w:bCs/>
        </w:rPr>
        <w:t xml:space="preserve"> </w:t>
      </w:r>
      <w:proofErr w:type="spellStart"/>
      <w:r w:rsidRPr="00582753">
        <w:rPr>
          <w:bCs/>
        </w:rPr>
        <w:t>ponudi</w:t>
      </w:r>
      <w:proofErr w:type="spellEnd"/>
      <w:r w:rsidRPr="00582753">
        <w:rPr>
          <w:bCs/>
        </w:rPr>
        <w:t xml:space="preserve"> </w:t>
      </w:r>
      <w:proofErr w:type="spellStart"/>
      <w:r w:rsidRPr="00582753">
        <w:rPr>
          <w:bCs/>
        </w:rPr>
        <w:t>najveći</w:t>
      </w:r>
      <w:proofErr w:type="spellEnd"/>
      <w:r w:rsidRPr="00582753">
        <w:rPr>
          <w:bCs/>
        </w:rPr>
        <w:t xml:space="preserve"> </w:t>
      </w:r>
      <w:proofErr w:type="spellStart"/>
      <w:r w:rsidRPr="00582753">
        <w:rPr>
          <w:bCs/>
        </w:rPr>
        <w:t>procenat</w:t>
      </w:r>
      <w:proofErr w:type="spellEnd"/>
      <w:r w:rsidRPr="00582753">
        <w:rPr>
          <w:bCs/>
        </w:rPr>
        <w:t xml:space="preserve"> </w:t>
      </w:r>
      <w:proofErr w:type="spellStart"/>
      <w:r w:rsidRPr="00582753">
        <w:rPr>
          <w:bCs/>
        </w:rPr>
        <w:t>pokrivenosti</w:t>
      </w:r>
      <w:proofErr w:type="spellEnd"/>
      <w:r w:rsidRPr="00582753">
        <w:rPr>
          <w:bCs/>
        </w:rPr>
        <w:t xml:space="preserve"> </w:t>
      </w:r>
      <w:proofErr w:type="spellStart"/>
      <w:r w:rsidRPr="00582753">
        <w:rPr>
          <w:bCs/>
        </w:rPr>
        <w:t>teritorije</w:t>
      </w:r>
      <w:proofErr w:type="spellEnd"/>
      <w:r w:rsidRPr="00582753">
        <w:rPr>
          <w:bCs/>
        </w:rPr>
        <w:t xml:space="preserve"> </w:t>
      </w:r>
      <w:proofErr w:type="spellStart"/>
      <w:r w:rsidRPr="00582753">
        <w:rPr>
          <w:bCs/>
        </w:rPr>
        <w:t>Crne</w:t>
      </w:r>
      <w:proofErr w:type="spellEnd"/>
      <w:r w:rsidRPr="00582753">
        <w:rPr>
          <w:bCs/>
        </w:rPr>
        <w:t xml:space="preserve"> Gore LTE </w:t>
      </w:r>
      <w:proofErr w:type="spellStart"/>
      <w:r w:rsidRPr="00582753">
        <w:rPr>
          <w:bCs/>
        </w:rPr>
        <w:t>tehnologijom</w:t>
      </w:r>
      <w:proofErr w:type="spellEnd"/>
      <w:r w:rsidRPr="00582753">
        <w:rPr>
          <w:bCs/>
        </w:rPr>
        <w:t xml:space="preserve"> </w:t>
      </w:r>
      <w:proofErr w:type="spellStart"/>
      <w:r w:rsidRPr="00582753">
        <w:rPr>
          <w:bCs/>
        </w:rPr>
        <w:t>po</w:t>
      </w:r>
      <w:proofErr w:type="spellEnd"/>
      <w:r w:rsidRPr="00582753">
        <w:rPr>
          <w:bCs/>
        </w:rPr>
        <w:t xml:space="preserve"> </w:t>
      </w:r>
      <w:proofErr w:type="spellStart"/>
      <w:r w:rsidRPr="00582753">
        <w:rPr>
          <w:bCs/>
        </w:rPr>
        <w:t>kriterijumu</w:t>
      </w:r>
      <w:proofErr w:type="spellEnd"/>
      <w:r w:rsidRPr="00582753">
        <w:rPr>
          <w:bCs/>
        </w:rPr>
        <w:t xml:space="preserve"> 10 Mb/s DL, </w:t>
      </w:r>
      <w:proofErr w:type="spellStart"/>
      <w:r w:rsidRPr="00582753">
        <w:rPr>
          <w:bCs/>
        </w:rPr>
        <w:t>dok</w:t>
      </w:r>
      <w:proofErr w:type="spellEnd"/>
      <w:r w:rsidRPr="00582753">
        <w:rPr>
          <w:bCs/>
        </w:rPr>
        <w:t xml:space="preserve"> se </w:t>
      </w:r>
      <w:proofErr w:type="spellStart"/>
      <w:r w:rsidRPr="00582753">
        <w:rPr>
          <w:bCs/>
        </w:rPr>
        <w:t>bodovi</w:t>
      </w:r>
      <w:proofErr w:type="spellEnd"/>
      <w:r w:rsidRPr="00582753">
        <w:rPr>
          <w:bCs/>
        </w:rPr>
        <w:t xml:space="preserve"> </w:t>
      </w:r>
      <w:proofErr w:type="spellStart"/>
      <w:r w:rsidRPr="00582753">
        <w:rPr>
          <w:bCs/>
        </w:rPr>
        <w:t>ostalim</w:t>
      </w:r>
      <w:proofErr w:type="spellEnd"/>
      <w:r w:rsidRPr="00582753">
        <w:rPr>
          <w:bCs/>
        </w:rPr>
        <w:t xml:space="preserve"> </w:t>
      </w:r>
      <w:proofErr w:type="spellStart"/>
      <w:r w:rsidRPr="00582753">
        <w:rPr>
          <w:bCs/>
        </w:rPr>
        <w:t>ponuđačima</w:t>
      </w:r>
      <w:proofErr w:type="spellEnd"/>
      <w:r w:rsidRPr="00582753">
        <w:rPr>
          <w:bCs/>
        </w:rPr>
        <w:t xml:space="preserve"> </w:t>
      </w:r>
      <w:proofErr w:type="spellStart"/>
      <w:r w:rsidRPr="00582753">
        <w:rPr>
          <w:bCs/>
        </w:rPr>
        <w:t>dodjeljuju</w:t>
      </w:r>
      <w:proofErr w:type="spellEnd"/>
      <w:r w:rsidRPr="00582753">
        <w:rPr>
          <w:bCs/>
        </w:rPr>
        <w:t xml:space="preserve"> </w:t>
      </w:r>
      <w:proofErr w:type="spellStart"/>
      <w:r w:rsidRPr="00582753">
        <w:rPr>
          <w:bCs/>
        </w:rPr>
        <w:t>po</w:t>
      </w:r>
      <w:proofErr w:type="spellEnd"/>
      <w:r w:rsidRPr="00582753">
        <w:rPr>
          <w:bCs/>
        </w:rPr>
        <w:t xml:space="preserve"> </w:t>
      </w:r>
      <w:proofErr w:type="spellStart"/>
      <w:r w:rsidRPr="00582753">
        <w:rPr>
          <w:bCs/>
        </w:rPr>
        <w:t>formuli</w:t>
      </w:r>
      <w:proofErr w:type="spellEnd"/>
      <w:r w:rsidRPr="00582753">
        <w:rPr>
          <w:bCs/>
        </w:rPr>
        <w:t>.</w:t>
      </w:r>
    </w:p>
    <w:p w14:paraId="1FBA3E66" w14:textId="77777777" w:rsidR="00582753" w:rsidRPr="00582753" w:rsidRDefault="00582753" w:rsidP="00582753">
      <w:pPr>
        <w:jc w:val="both"/>
        <w:rPr>
          <w:bCs/>
        </w:rPr>
      </w:pPr>
    </w:p>
    <w:p w14:paraId="46F89C88" w14:textId="77777777" w:rsidR="00582753" w:rsidRPr="00582753" w:rsidRDefault="00582753" w:rsidP="00582753">
      <w:pPr>
        <w:jc w:val="both"/>
        <w:rPr>
          <w:bCs/>
        </w:rPr>
      </w:pPr>
      <w:r w:rsidRPr="00582753">
        <w:rPr>
          <w:bCs/>
        </w:rPr>
        <w:t xml:space="preserve">PP – </w:t>
      </w:r>
      <w:proofErr w:type="spellStart"/>
      <w:r w:rsidRPr="00582753">
        <w:rPr>
          <w:bCs/>
        </w:rPr>
        <w:t>ponuđena</w:t>
      </w:r>
      <w:proofErr w:type="spellEnd"/>
      <w:r w:rsidRPr="00582753">
        <w:rPr>
          <w:bCs/>
        </w:rPr>
        <w:t xml:space="preserve"> </w:t>
      </w:r>
      <w:proofErr w:type="spellStart"/>
      <w:r w:rsidRPr="00582753">
        <w:rPr>
          <w:bCs/>
        </w:rPr>
        <w:t>pokrivenost</w:t>
      </w:r>
      <w:proofErr w:type="spellEnd"/>
      <w:r w:rsidRPr="00582753">
        <w:rPr>
          <w:bCs/>
        </w:rPr>
        <w:t xml:space="preserve"> </w:t>
      </w:r>
      <w:proofErr w:type="spellStart"/>
      <w:r w:rsidRPr="00582753">
        <w:rPr>
          <w:bCs/>
        </w:rPr>
        <w:t>teritorije</w:t>
      </w:r>
      <w:proofErr w:type="spellEnd"/>
      <w:r w:rsidRPr="00582753">
        <w:rPr>
          <w:bCs/>
        </w:rPr>
        <w:t xml:space="preserve"> </w:t>
      </w:r>
      <w:proofErr w:type="spellStart"/>
      <w:r w:rsidRPr="00582753">
        <w:rPr>
          <w:bCs/>
        </w:rPr>
        <w:t>Crne</w:t>
      </w:r>
      <w:proofErr w:type="spellEnd"/>
      <w:r w:rsidRPr="00582753">
        <w:rPr>
          <w:bCs/>
        </w:rPr>
        <w:t xml:space="preserve"> Gore LTE </w:t>
      </w:r>
      <w:proofErr w:type="spellStart"/>
      <w:r w:rsidRPr="00582753">
        <w:rPr>
          <w:bCs/>
        </w:rPr>
        <w:t>tehnologijom</w:t>
      </w:r>
      <w:proofErr w:type="spellEnd"/>
      <w:r w:rsidRPr="00582753">
        <w:rPr>
          <w:bCs/>
        </w:rPr>
        <w:t xml:space="preserve"> </w:t>
      </w:r>
      <w:proofErr w:type="spellStart"/>
      <w:r w:rsidRPr="00582753">
        <w:rPr>
          <w:bCs/>
        </w:rPr>
        <w:t>po</w:t>
      </w:r>
      <w:proofErr w:type="spellEnd"/>
      <w:r w:rsidRPr="00582753">
        <w:rPr>
          <w:bCs/>
        </w:rPr>
        <w:t xml:space="preserve"> </w:t>
      </w:r>
      <w:proofErr w:type="spellStart"/>
      <w:r w:rsidRPr="00582753">
        <w:rPr>
          <w:bCs/>
        </w:rPr>
        <w:t>kriterijumu</w:t>
      </w:r>
      <w:proofErr w:type="spellEnd"/>
      <w:r w:rsidRPr="00582753">
        <w:rPr>
          <w:bCs/>
        </w:rPr>
        <w:t xml:space="preserve"> 10 Mb/s DL</w:t>
      </w:r>
    </w:p>
    <w:p w14:paraId="4A99E034" w14:textId="77777777" w:rsidR="00582753" w:rsidRPr="00582753" w:rsidRDefault="00582753" w:rsidP="00582753">
      <w:pPr>
        <w:jc w:val="both"/>
        <w:rPr>
          <w:bCs/>
        </w:rPr>
      </w:pPr>
      <w:r w:rsidRPr="00582753">
        <w:rPr>
          <w:bCs/>
        </w:rPr>
        <w:t xml:space="preserve">PP max – </w:t>
      </w:r>
      <w:proofErr w:type="spellStart"/>
      <w:r w:rsidRPr="00582753">
        <w:rPr>
          <w:bCs/>
        </w:rPr>
        <w:t>najveća</w:t>
      </w:r>
      <w:proofErr w:type="spellEnd"/>
      <w:r w:rsidRPr="00582753">
        <w:rPr>
          <w:bCs/>
        </w:rPr>
        <w:t xml:space="preserve"> </w:t>
      </w:r>
      <w:proofErr w:type="spellStart"/>
      <w:r w:rsidRPr="00582753">
        <w:rPr>
          <w:bCs/>
        </w:rPr>
        <w:t>ponuđena</w:t>
      </w:r>
      <w:proofErr w:type="spellEnd"/>
      <w:r w:rsidRPr="00582753">
        <w:rPr>
          <w:bCs/>
        </w:rPr>
        <w:t xml:space="preserve"> </w:t>
      </w:r>
      <w:proofErr w:type="spellStart"/>
      <w:r w:rsidRPr="00582753">
        <w:rPr>
          <w:bCs/>
        </w:rPr>
        <w:t>pokrivenost</w:t>
      </w:r>
      <w:proofErr w:type="spellEnd"/>
      <w:r w:rsidRPr="00582753">
        <w:rPr>
          <w:bCs/>
        </w:rPr>
        <w:t xml:space="preserve"> </w:t>
      </w:r>
      <w:proofErr w:type="spellStart"/>
      <w:r w:rsidRPr="00582753">
        <w:rPr>
          <w:bCs/>
        </w:rPr>
        <w:t>teritorije</w:t>
      </w:r>
      <w:proofErr w:type="spellEnd"/>
      <w:r w:rsidRPr="00582753">
        <w:rPr>
          <w:bCs/>
        </w:rPr>
        <w:t xml:space="preserve"> </w:t>
      </w:r>
      <w:proofErr w:type="spellStart"/>
      <w:r w:rsidRPr="00582753">
        <w:rPr>
          <w:bCs/>
        </w:rPr>
        <w:t>Crne</w:t>
      </w:r>
      <w:proofErr w:type="spellEnd"/>
      <w:r w:rsidRPr="00582753">
        <w:rPr>
          <w:bCs/>
        </w:rPr>
        <w:t xml:space="preserve"> Gore LTE </w:t>
      </w:r>
      <w:proofErr w:type="spellStart"/>
      <w:r w:rsidRPr="00582753">
        <w:rPr>
          <w:bCs/>
        </w:rPr>
        <w:t>tehnologijom</w:t>
      </w:r>
      <w:proofErr w:type="spellEnd"/>
      <w:r w:rsidRPr="00582753">
        <w:rPr>
          <w:bCs/>
        </w:rPr>
        <w:t xml:space="preserve"> </w:t>
      </w:r>
      <w:proofErr w:type="spellStart"/>
      <w:r w:rsidRPr="00582753">
        <w:rPr>
          <w:bCs/>
        </w:rPr>
        <w:t>po</w:t>
      </w:r>
      <w:proofErr w:type="spellEnd"/>
      <w:r w:rsidRPr="00582753">
        <w:rPr>
          <w:bCs/>
        </w:rPr>
        <w:t xml:space="preserve"> </w:t>
      </w:r>
      <w:proofErr w:type="spellStart"/>
      <w:r w:rsidRPr="00582753">
        <w:rPr>
          <w:bCs/>
        </w:rPr>
        <w:t>kriterijumu</w:t>
      </w:r>
      <w:proofErr w:type="spellEnd"/>
      <w:r w:rsidRPr="00582753">
        <w:rPr>
          <w:bCs/>
        </w:rPr>
        <w:t xml:space="preserve"> 10 Mb/s DL</w:t>
      </w:r>
    </w:p>
    <w:p w14:paraId="0C3AF9B8" w14:textId="77777777" w:rsidR="00582753" w:rsidRPr="00582753" w:rsidRDefault="00582753" w:rsidP="00582753">
      <w:pPr>
        <w:jc w:val="both"/>
        <w:rPr>
          <w:bCs/>
        </w:rPr>
      </w:pPr>
    </w:p>
    <w:p w14:paraId="4D8ABE9E" w14:textId="77777777" w:rsidR="00582753" w:rsidRPr="00582753" w:rsidRDefault="00582753" w:rsidP="00582753">
      <w:pPr>
        <w:jc w:val="both"/>
        <w:rPr>
          <w:bCs/>
        </w:rPr>
      </w:pPr>
      <w:proofErr w:type="spellStart"/>
      <w:r w:rsidRPr="00582753">
        <w:rPr>
          <w:bCs/>
        </w:rPr>
        <w:t>Broj</w:t>
      </w:r>
      <w:proofErr w:type="spellEnd"/>
      <w:r w:rsidRPr="00582753">
        <w:rPr>
          <w:bCs/>
        </w:rPr>
        <w:t xml:space="preserve"> </w:t>
      </w:r>
      <w:proofErr w:type="spellStart"/>
      <w:r w:rsidRPr="00582753">
        <w:rPr>
          <w:bCs/>
        </w:rPr>
        <w:t>bodova</w:t>
      </w:r>
      <w:proofErr w:type="spellEnd"/>
      <w:r w:rsidRPr="00582753">
        <w:rPr>
          <w:bCs/>
        </w:rPr>
        <w:t xml:space="preserve"> = PP / PP max * 10 </w:t>
      </w:r>
      <w:proofErr w:type="spellStart"/>
      <w:r w:rsidRPr="00582753">
        <w:rPr>
          <w:bCs/>
        </w:rPr>
        <w:t>bodova</w:t>
      </w:r>
      <w:proofErr w:type="spellEnd"/>
    </w:p>
    <w:p w14:paraId="5EBF84C5" w14:textId="77777777" w:rsidR="00582753" w:rsidRPr="00582753" w:rsidRDefault="00582753" w:rsidP="00582753">
      <w:pPr>
        <w:jc w:val="both"/>
        <w:rPr>
          <w:bCs/>
        </w:rPr>
      </w:pPr>
    </w:p>
    <w:p w14:paraId="74555D71" w14:textId="77777777" w:rsidR="00582753" w:rsidRPr="00582753" w:rsidRDefault="00582753" w:rsidP="00582753">
      <w:pPr>
        <w:jc w:val="both"/>
        <w:rPr>
          <w:bCs/>
        </w:rPr>
      </w:pPr>
      <w:proofErr w:type="spellStart"/>
      <w:r w:rsidRPr="00582753">
        <w:rPr>
          <w:bCs/>
        </w:rPr>
        <w:t>Ponuđač</w:t>
      </w:r>
      <w:proofErr w:type="spellEnd"/>
      <w:r w:rsidRPr="00582753">
        <w:rPr>
          <w:bCs/>
        </w:rPr>
        <w:t xml:space="preserve"> je u </w:t>
      </w:r>
      <w:proofErr w:type="spellStart"/>
      <w:r w:rsidRPr="00582753">
        <w:rPr>
          <w:bCs/>
        </w:rPr>
        <w:t>svrhu</w:t>
      </w:r>
      <w:proofErr w:type="spellEnd"/>
      <w:r w:rsidRPr="00582753">
        <w:rPr>
          <w:bCs/>
        </w:rPr>
        <w:t xml:space="preserve"> </w:t>
      </w:r>
      <w:proofErr w:type="spellStart"/>
      <w:r w:rsidRPr="00582753">
        <w:rPr>
          <w:bCs/>
        </w:rPr>
        <w:t>vrednovanja</w:t>
      </w:r>
      <w:proofErr w:type="spellEnd"/>
      <w:r w:rsidRPr="00582753">
        <w:rPr>
          <w:bCs/>
        </w:rPr>
        <w:t xml:space="preserve"> </w:t>
      </w:r>
      <w:proofErr w:type="spellStart"/>
      <w:r w:rsidRPr="00582753">
        <w:rPr>
          <w:bCs/>
        </w:rPr>
        <w:t>ponuda</w:t>
      </w:r>
      <w:proofErr w:type="spellEnd"/>
      <w:r w:rsidRPr="00582753">
        <w:rPr>
          <w:bCs/>
        </w:rPr>
        <w:t xml:space="preserve"> </w:t>
      </w:r>
      <w:proofErr w:type="spellStart"/>
      <w:r w:rsidRPr="00582753">
        <w:rPr>
          <w:bCs/>
        </w:rPr>
        <w:t>obavezan</w:t>
      </w:r>
      <w:proofErr w:type="spellEnd"/>
      <w:r w:rsidRPr="00582753">
        <w:rPr>
          <w:bCs/>
        </w:rPr>
        <w:t xml:space="preserve"> da </w:t>
      </w:r>
      <w:proofErr w:type="spellStart"/>
      <w:r w:rsidRPr="00582753">
        <w:rPr>
          <w:bCs/>
        </w:rPr>
        <w:t>dostavi</w:t>
      </w:r>
      <w:proofErr w:type="spellEnd"/>
      <w:r w:rsidRPr="00582753">
        <w:rPr>
          <w:bCs/>
        </w:rPr>
        <w:t xml:space="preserve"> </w:t>
      </w:r>
      <w:proofErr w:type="spellStart"/>
      <w:r w:rsidRPr="00582753">
        <w:rPr>
          <w:bCs/>
        </w:rPr>
        <w:t>poslednju</w:t>
      </w:r>
      <w:proofErr w:type="spellEnd"/>
      <w:r w:rsidRPr="00582753">
        <w:rPr>
          <w:bCs/>
        </w:rPr>
        <w:t xml:space="preserve"> </w:t>
      </w:r>
      <w:proofErr w:type="spellStart"/>
      <w:r w:rsidRPr="00582753">
        <w:rPr>
          <w:bCs/>
        </w:rPr>
        <w:t>potvrdu</w:t>
      </w:r>
      <w:proofErr w:type="spellEnd"/>
      <w:r w:rsidRPr="00582753">
        <w:rPr>
          <w:bCs/>
        </w:rPr>
        <w:t xml:space="preserve"> </w:t>
      </w:r>
      <w:proofErr w:type="spellStart"/>
      <w:r w:rsidRPr="00582753">
        <w:rPr>
          <w:bCs/>
        </w:rPr>
        <w:t>Agencije</w:t>
      </w:r>
      <w:proofErr w:type="spellEnd"/>
      <w:r w:rsidRPr="00582753">
        <w:rPr>
          <w:bCs/>
        </w:rPr>
        <w:t xml:space="preserve"> </w:t>
      </w:r>
      <w:proofErr w:type="spellStart"/>
      <w:r w:rsidRPr="00582753">
        <w:rPr>
          <w:bCs/>
        </w:rPr>
        <w:t>za</w:t>
      </w:r>
      <w:proofErr w:type="spellEnd"/>
      <w:r w:rsidRPr="00582753">
        <w:rPr>
          <w:bCs/>
        </w:rPr>
        <w:t xml:space="preserve"> </w:t>
      </w:r>
      <w:proofErr w:type="spellStart"/>
      <w:r w:rsidRPr="00582753">
        <w:rPr>
          <w:bCs/>
        </w:rPr>
        <w:t>elektronske</w:t>
      </w:r>
      <w:proofErr w:type="spellEnd"/>
      <w:r w:rsidRPr="00582753">
        <w:rPr>
          <w:bCs/>
        </w:rPr>
        <w:t xml:space="preserve"> </w:t>
      </w:r>
      <w:proofErr w:type="spellStart"/>
      <w:r w:rsidRPr="00582753">
        <w:rPr>
          <w:bCs/>
        </w:rPr>
        <w:t>komunikacije</w:t>
      </w:r>
      <w:proofErr w:type="spellEnd"/>
      <w:r w:rsidRPr="00582753">
        <w:rPr>
          <w:bCs/>
        </w:rPr>
        <w:t xml:space="preserve"> </w:t>
      </w:r>
      <w:proofErr w:type="spellStart"/>
      <w:r w:rsidRPr="00582753">
        <w:rPr>
          <w:bCs/>
        </w:rPr>
        <w:t>i</w:t>
      </w:r>
      <w:proofErr w:type="spellEnd"/>
      <w:r w:rsidRPr="00582753">
        <w:rPr>
          <w:bCs/>
        </w:rPr>
        <w:t xml:space="preserve"> </w:t>
      </w:r>
      <w:proofErr w:type="spellStart"/>
      <w:r w:rsidRPr="00582753">
        <w:rPr>
          <w:bCs/>
        </w:rPr>
        <w:t>poštansku</w:t>
      </w:r>
      <w:proofErr w:type="spellEnd"/>
      <w:r w:rsidRPr="00582753">
        <w:rPr>
          <w:bCs/>
        </w:rPr>
        <w:t xml:space="preserve"> </w:t>
      </w:r>
      <w:proofErr w:type="spellStart"/>
      <w:r w:rsidRPr="00582753">
        <w:rPr>
          <w:bCs/>
        </w:rPr>
        <w:t>djelatnost</w:t>
      </w:r>
      <w:proofErr w:type="spellEnd"/>
      <w:r w:rsidRPr="00582753">
        <w:rPr>
          <w:bCs/>
        </w:rPr>
        <w:t xml:space="preserve"> o </w:t>
      </w:r>
      <w:proofErr w:type="spellStart"/>
      <w:r w:rsidRPr="00582753">
        <w:rPr>
          <w:bCs/>
        </w:rPr>
        <w:t>procentu</w:t>
      </w:r>
      <w:proofErr w:type="spellEnd"/>
      <w:r w:rsidRPr="00582753">
        <w:rPr>
          <w:bCs/>
        </w:rPr>
        <w:t xml:space="preserve"> </w:t>
      </w:r>
      <w:proofErr w:type="spellStart"/>
      <w:r w:rsidRPr="00582753">
        <w:rPr>
          <w:bCs/>
        </w:rPr>
        <w:t>pokrivenosti</w:t>
      </w:r>
      <w:proofErr w:type="spellEnd"/>
      <w:r w:rsidRPr="00582753">
        <w:rPr>
          <w:bCs/>
        </w:rPr>
        <w:t xml:space="preserve"> </w:t>
      </w:r>
      <w:proofErr w:type="spellStart"/>
      <w:r w:rsidRPr="00582753">
        <w:rPr>
          <w:bCs/>
        </w:rPr>
        <w:t>teritorije</w:t>
      </w:r>
      <w:proofErr w:type="spellEnd"/>
      <w:r w:rsidRPr="00582753">
        <w:rPr>
          <w:bCs/>
        </w:rPr>
        <w:t xml:space="preserve"> </w:t>
      </w:r>
      <w:proofErr w:type="spellStart"/>
      <w:r w:rsidRPr="00582753">
        <w:rPr>
          <w:bCs/>
        </w:rPr>
        <w:t>Crne</w:t>
      </w:r>
      <w:proofErr w:type="spellEnd"/>
      <w:r w:rsidRPr="00582753">
        <w:rPr>
          <w:bCs/>
        </w:rPr>
        <w:t xml:space="preserve"> Gore LTE </w:t>
      </w:r>
      <w:proofErr w:type="spellStart"/>
      <w:r w:rsidRPr="00582753">
        <w:rPr>
          <w:bCs/>
        </w:rPr>
        <w:t>tehnologijom</w:t>
      </w:r>
      <w:proofErr w:type="spellEnd"/>
      <w:r w:rsidRPr="00582753">
        <w:rPr>
          <w:bCs/>
        </w:rPr>
        <w:t xml:space="preserve"> </w:t>
      </w:r>
      <w:proofErr w:type="spellStart"/>
      <w:r w:rsidRPr="00582753">
        <w:rPr>
          <w:bCs/>
        </w:rPr>
        <w:t>po</w:t>
      </w:r>
      <w:proofErr w:type="spellEnd"/>
      <w:r w:rsidRPr="00582753">
        <w:rPr>
          <w:bCs/>
        </w:rPr>
        <w:t xml:space="preserve"> </w:t>
      </w:r>
      <w:proofErr w:type="spellStart"/>
      <w:r w:rsidRPr="00582753">
        <w:rPr>
          <w:bCs/>
        </w:rPr>
        <w:t>kriterijumu</w:t>
      </w:r>
      <w:proofErr w:type="spellEnd"/>
      <w:r w:rsidRPr="00582753">
        <w:rPr>
          <w:bCs/>
        </w:rPr>
        <w:t xml:space="preserve"> 10 Mb/s DL (</w:t>
      </w:r>
      <w:proofErr w:type="spellStart"/>
      <w:r w:rsidRPr="00582753">
        <w:rPr>
          <w:bCs/>
        </w:rPr>
        <w:t>koji</w:t>
      </w:r>
      <w:proofErr w:type="spellEnd"/>
      <w:r w:rsidRPr="00582753">
        <w:rPr>
          <w:bCs/>
        </w:rPr>
        <w:t xml:space="preserve"> </w:t>
      </w:r>
      <w:proofErr w:type="spellStart"/>
      <w:r w:rsidRPr="00582753">
        <w:rPr>
          <w:bCs/>
        </w:rPr>
        <w:t>omogućava</w:t>
      </w:r>
      <w:proofErr w:type="spellEnd"/>
      <w:r w:rsidRPr="00582753">
        <w:rPr>
          <w:bCs/>
        </w:rPr>
        <w:t xml:space="preserve"> </w:t>
      </w:r>
      <w:proofErr w:type="spellStart"/>
      <w:r w:rsidRPr="00582753">
        <w:rPr>
          <w:bCs/>
        </w:rPr>
        <w:t>pružanje</w:t>
      </w:r>
      <w:proofErr w:type="spellEnd"/>
      <w:r w:rsidRPr="00582753">
        <w:rPr>
          <w:bCs/>
        </w:rPr>
        <w:t xml:space="preserve"> </w:t>
      </w:r>
      <w:proofErr w:type="spellStart"/>
      <w:r w:rsidRPr="00582753">
        <w:rPr>
          <w:bCs/>
        </w:rPr>
        <w:t>usluga</w:t>
      </w:r>
      <w:proofErr w:type="spellEnd"/>
      <w:r w:rsidRPr="00582753">
        <w:rPr>
          <w:bCs/>
        </w:rPr>
        <w:t xml:space="preserve"> </w:t>
      </w:r>
      <w:proofErr w:type="spellStart"/>
      <w:r w:rsidRPr="00582753">
        <w:rPr>
          <w:bCs/>
        </w:rPr>
        <w:t>prenosa</w:t>
      </w:r>
      <w:proofErr w:type="spellEnd"/>
      <w:r w:rsidRPr="00582753">
        <w:rPr>
          <w:bCs/>
        </w:rPr>
        <w:t xml:space="preserve"> </w:t>
      </w:r>
      <w:proofErr w:type="spellStart"/>
      <w:r w:rsidRPr="00582753">
        <w:rPr>
          <w:bCs/>
        </w:rPr>
        <w:t>podataka</w:t>
      </w:r>
      <w:proofErr w:type="spellEnd"/>
      <w:r w:rsidRPr="00582753">
        <w:rPr>
          <w:bCs/>
        </w:rPr>
        <w:t xml:space="preserve"> </w:t>
      </w:r>
      <w:proofErr w:type="spellStart"/>
      <w:r w:rsidRPr="00582753">
        <w:rPr>
          <w:bCs/>
        </w:rPr>
        <w:t>sa</w:t>
      </w:r>
      <w:proofErr w:type="spellEnd"/>
      <w:r w:rsidRPr="00582753">
        <w:rPr>
          <w:bCs/>
        </w:rPr>
        <w:t xml:space="preserve"> </w:t>
      </w:r>
      <w:proofErr w:type="spellStart"/>
      <w:r w:rsidRPr="00582753">
        <w:rPr>
          <w:bCs/>
        </w:rPr>
        <w:t>minimalnim</w:t>
      </w:r>
      <w:proofErr w:type="spellEnd"/>
      <w:r w:rsidRPr="00582753">
        <w:rPr>
          <w:bCs/>
        </w:rPr>
        <w:t xml:space="preserve"> </w:t>
      </w:r>
      <w:proofErr w:type="spellStart"/>
      <w:r w:rsidRPr="00582753">
        <w:rPr>
          <w:bCs/>
        </w:rPr>
        <w:t>protokom</w:t>
      </w:r>
      <w:proofErr w:type="spellEnd"/>
      <w:r w:rsidRPr="00582753">
        <w:rPr>
          <w:bCs/>
        </w:rPr>
        <w:t xml:space="preserve"> </w:t>
      </w:r>
      <w:proofErr w:type="spellStart"/>
      <w:r w:rsidRPr="00582753">
        <w:rPr>
          <w:bCs/>
        </w:rPr>
        <w:t>ka</w:t>
      </w:r>
      <w:proofErr w:type="spellEnd"/>
      <w:r w:rsidRPr="00582753">
        <w:rPr>
          <w:bCs/>
        </w:rPr>
        <w:t xml:space="preserve"> </w:t>
      </w:r>
      <w:proofErr w:type="spellStart"/>
      <w:r w:rsidRPr="00582753">
        <w:rPr>
          <w:bCs/>
        </w:rPr>
        <w:t>korisniku</w:t>
      </w:r>
      <w:proofErr w:type="spellEnd"/>
      <w:r w:rsidRPr="00582753">
        <w:rPr>
          <w:bCs/>
        </w:rPr>
        <w:t xml:space="preserve"> (download) od 10 Mbps; </w:t>
      </w:r>
      <w:proofErr w:type="spellStart"/>
      <w:r w:rsidRPr="00582753">
        <w:rPr>
          <w:bCs/>
        </w:rPr>
        <w:t>za</w:t>
      </w:r>
      <w:proofErr w:type="spellEnd"/>
      <w:r w:rsidRPr="00582753">
        <w:rPr>
          <w:bCs/>
        </w:rPr>
        <w:t xml:space="preserve"> </w:t>
      </w:r>
      <w:proofErr w:type="spellStart"/>
      <w:r w:rsidRPr="00582753">
        <w:rPr>
          <w:bCs/>
        </w:rPr>
        <w:t>kalkulaciju</w:t>
      </w:r>
      <w:proofErr w:type="spellEnd"/>
      <w:r w:rsidRPr="00582753">
        <w:rPr>
          <w:bCs/>
        </w:rPr>
        <w:t xml:space="preserve"> je </w:t>
      </w:r>
      <w:proofErr w:type="spellStart"/>
      <w:r w:rsidRPr="00582753">
        <w:rPr>
          <w:bCs/>
        </w:rPr>
        <w:t>korišćen</w:t>
      </w:r>
      <w:proofErr w:type="spellEnd"/>
      <w:r w:rsidRPr="00582753">
        <w:rPr>
          <w:bCs/>
        </w:rPr>
        <w:t xml:space="preserve"> </w:t>
      </w:r>
      <w:proofErr w:type="spellStart"/>
      <w:r w:rsidRPr="00582753">
        <w:rPr>
          <w:bCs/>
        </w:rPr>
        <w:t>granični</w:t>
      </w:r>
      <w:proofErr w:type="spellEnd"/>
      <w:r w:rsidRPr="00582753">
        <w:rPr>
          <w:bCs/>
        </w:rPr>
        <w:t xml:space="preserve"> </w:t>
      </w:r>
      <w:proofErr w:type="spellStart"/>
      <w:r w:rsidRPr="00582753">
        <w:rPr>
          <w:bCs/>
        </w:rPr>
        <w:t>nivo</w:t>
      </w:r>
      <w:proofErr w:type="spellEnd"/>
      <w:r w:rsidRPr="00582753">
        <w:rPr>
          <w:bCs/>
        </w:rPr>
        <w:t xml:space="preserve"> </w:t>
      </w:r>
      <w:proofErr w:type="spellStart"/>
      <w:r w:rsidRPr="00582753">
        <w:rPr>
          <w:bCs/>
        </w:rPr>
        <w:t>signala</w:t>
      </w:r>
      <w:proofErr w:type="spellEnd"/>
      <w:r w:rsidRPr="00582753">
        <w:rPr>
          <w:bCs/>
        </w:rPr>
        <w:t xml:space="preserve"> (RSRP) od -106 </w:t>
      </w:r>
      <w:proofErr w:type="spellStart"/>
      <w:r w:rsidRPr="00582753">
        <w:rPr>
          <w:bCs/>
        </w:rPr>
        <w:t>dBm</w:t>
      </w:r>
      <w:proofErr w:type="spellEnd"/>
      <w:r w:rsidRPr="00582753">
        <w:rPr>
          <w:bCs/>
        </w:rPr>
        <w:t xml:space="preserve"> </w:t>
      </w:r>
      <w:proofErr w:type="spellStart"/>
      <w:r w:rsidRPr="00582753">
        <w:rPr>
          <w:bCs/>
        </w:rPr>
        <w:t>za</w:t>
      </w:r>
      <w:proofErr w:type="spellEnd"/>
      <w:r w:rsidRPr="00582753">
        <w:rPr>
          <w:bCs/>
        </w:rPr>
        <w:t xml:space="preserve"> LTE </w:t>
      </w:r>
      <w:proofErr w:type="spellStart"/>
      <w:r w:rsidRPr="00582753">
        <w:rPr>
          <w:bCs/>
        </w:rPr>
        <w:t>nosilac</w:t>
      </w:r>
      <w:proofErr w:type="spellEnd"/>
      <w:r w:rsidRPr="00582753">
        <w:rPr>
          <w:bCs/>
        </w:rPr>
        <w:t xml:space="preserve"> </w:t>
      </w:r>
      <w:proofErr w:type="spellStart"/>
      <w:r w:rsidRPr="00582753">
        <w:rPr>
          <w:bCs/>
        </w:rPr>
        <w:t>širine</w:t>
      </w:r>
      <w:proofErr w:type="spellEnd"/>
      <w:r w:rsidRPr="00582753">
        <w:rPr>
          <w:bCs/>
        </w:rPr>
        <w:t xml:space="preserve"> 10 MHz, </w:t>
      </w:r>
      <w:proofErr w:type="spellStart"/>
      <w:r w:rsidRPr="00582753">
        <w:rPr>
          <w:bCs/>
        </w:rPr>
        <w:t>odnosno</w:t>
      </w:r>
      <w:proofErr w:type="spellEnd"/>
      <w:r w:rsidRPr="00582753">
        <w:rPr>
          <w:bCs/>
        </w:rPr>
        <w:t xml:space="preserve"> -112 </w:t>
      </w:r>
      <w:proofErr w:type="spellStart"/>
      <w:r w:rsidRPr="00582753">
        <w:rPr>
          <w:bCs/>
        </w:rPr>
        <w:t>dBm</w:t>
      </w:r>
      <w:proofErr w:type="spellEnd"/>
      <w:r w:rsidRPr="00582753">
        <w:rPr>
          <w:bCs/>
        </w:rPr>
        <w:t xml:space="preserve"> </w:t>
      </w:r>
      <w:proofErr w:type="spellStart"/>
      <w:r w:rsidRPr="00582753">
        <w:rPr>
          <w:bCs/>
        </w:rPr>
        <w:t>za</w:t>
      </w:r>
      <w:proofErr w:type="spellEnd"/>
      <w:r w:rsidRPr="00582753">
        <w:rPr>
          <w:bCs/>
        </w:rPr>
        <w:t xml:space="preserve"> LTE </w:t>
      </w:r>
      <w:proofErr w:type="spellStart"/>
      <w:r w:rsidRPr="00582753">
        <w:rPr>
          <w:bCs/>
        </w:rPr>
        <w:t>nosilac</w:t>
      </w:r>
      <w:proofErr w:type="spellEnd"/>
      <w:r w:rsidRPr="00582753">
        <w:rPr>
          <w:bCs/>
        </w:rPr>
        <w:t xml:space="preserve"> </w:t>
      </w:r>
      <w:proofErr w:type="spellStart"/>
      <w:r w:rsidRPr="00582753">
        <w:rPr>
          <w:bCs/>
        </w:rPr>
        <w:t>širine</w:t>
      </w:r>
      <w:proofErr w:type="spellEnd"/>
      <w:r w:rsidRPr="00582753">
        <w:rPr>
          <w:bCs/>
        </w:rPr>
        <w:t xml:space="preserve"> 20 MHz)</w:t>
      </w:r>
    </w:p>
    <w:p w14:paraId="09EEBD21" w14:textId="77777777" w:rsidR="00582753" w:rsidRPr="00582753" w:rsidRDefault="00582753" w:rsidP="00582753">
      <w:pPr>
        <w:jc w:val="both"/>
        <w:rPr>
          <w:bCs/>
        </w:rPr>
      </w:pPr>
    </w:p>
    <w:p w14:paraId="26DA3EE1" w14:textId="5702B515" w:rsidR="00582753" w:rsidRPr="00582753" w:rsidRDefault="00582753" w:rsidP="00582753">
      <w:pPr>
        <w:jc w:val="both"/>
        <w:rPr>
          <w:b/>
          <w:bCs/>
        </w:rPr>
      </w:pPr>
      <w:r w:rsidRPr="00582753">
        <w:rPr>
          <w:bCs/>
        </w:rPr>
        <w:t>2.</w:t>
      </w:r>
      <w:r w:rsidRPr="00582753">
        <w:rPr>
          <w:bCs/>
        </w:rPr>
        <w:tab/>
      </w:r>
      <w:proofErr w:type="spellStart"/>
      <w:r w:rsidRPr="00582753">
        <w:rPr>
          <w:bCs/>
        </w:rPr>
        <w:t>Najveća</w:t>
      </w:r>
      <w:proofErr w:type="spellEnd"/>
      <w:r w:rsidRPr="00582753">
        <w:rPr>
          <w:bCs/>
        </w:rPr>
        <w:t xml:space="preserve"> </w:t>
      </w:r>
      <w:proofErr w:type="spellStart"/>
      <w:r w:rsidRPr="00582753">
        <w:rPr>
          <w:bCs/>
        </w:rPr>
        <w:t>prosječna</w:t>
      </w:r>
      <w:proofErr w:type="spellEnd"/>
      <w:r w:rsidRPr="00582753">
        <w:rPr>
          <w:bCs/>
        </w:rPr>
        <w:t xml:space="preserve"> </w:t>
      </w:r>
      <w:proofErr w:type="spellStart"/>
      <w:r w:rsidRPr="00582753">
        <w:rPr>
          <w:bCs/>
        </w:rPr>
        <w:t>srednja</w:t>
      </w:r>
      <w:proofErr w:type="spellEnd"/>
      <w:r w:rsidRPr="00582753">
        <w:rPr>
          <w:bCs/>
        </w:rPr>
        <w:t xml:space="preserve"> </w:t>
      </w:r>
      <w:proofErr w:type="spellStart"/>
      <w:r w:rsidRPr="00582753">
        <w:rPr>
          <w:bCs/>
        </w:rPr>
        <w:t>brzina</w:t>
      </w:r>
      <w:proofErr w:type="spellEnd"/>
      <w:r w:rsidRPr="00582753">
        <w:rPr>
          <w:bCs/>
        </w:rPr>
        <w:t xml:space="preserve"> </w:t>
      </w:r>
      <w:proofErr w:type="spellStart"/>
      <w:r w:rsidRPr="00582753">
        <w:rPr>
          <w:bCs/>
        </w:rPr>
        <w:t>transfera</w:t>
      </w:r>
      <w:proofErr w:type="spellEnd"/>
      <w:r w:rsidRPr="00582753">
        <w:rPr>
          <w:bCs/>
        </w:rPr>
        <w:t xml:space="preserve"> </w:t>
      </w:r>
      <w:proofErr w:type="spellStart"/>
      <w:r w:rsidRPr="00582753">
        <w:rPr>
          <w:bCs/>
        </w:rPr>
        <w:t>podataka</w:t>
      </w:r>
      <w:proofErr w:type="spellEnd"/>
      <w:r w:rsidRPr="00582753">
        <w:rPr>
          <w:bCs/>
        </w:rPr>
        <w:t xml:space="preserve"> u download </w:t>
      </w:r>
      <w:proofErr w:type="spellStart"/>
      <w:r w:rsidRPr="00582753">
        <w:rPr>
          <w:bCs/>
        </w:rPr>
        <w:t>i</w:t>
      </w:r>
      <w:proofErr w:type="spellEnd"/>
      <w:r w:rsidRPr="00582753">
        <w:rPr>
          <w:bCs/>
        </w:rPr>
        <w:t xml:space="preserve"> upload </w:t>
      </w:r>
      <w:proofErr w:type="spellStart"/>
      <w:r w:rsidRPr="00582753">
        <w:rPr>
          <w:bCs/>
        </w:rPr>
        <w:t>smjeru</w:t>
      </w:r>
      <w:proofErr w:type="spellEnd"/>
      <w:r w:rsidRPr="00582753">
        <w:rPr>
          <w:bCs/>
        </w:rPr>
        <w:t xml:space="preserve"> </w:t>
      </w:r>
      <w:proofErr w:type="spellStart"/>
      <w:r w:rsidRPr="00582753">
        <w:rPr>
          <w:bCs/>
        </w:rPr>
        <w:t>mjerene</w:t>
      </w:r>
      <w:proofErr w:type="spellEnd"/>
      <w:r w:rsidRPr="00582753">
        <w:rPr>
          <w:bCs/>
        </w:rPr>
        <w:t xml:space="preserve"> u </w:t>
      </w:r>
      <w:proofErr w:type="spellStart"/>
      <w:r w:rsidRPr="00582753">
        <w:rPr>
          <w:bCs/>
        </w:rPr>
        <w:t>toku</w:t>
      </w:r>
      <w:proofErr w:type="spellEnd"/>
      <w:r w:rsidRPr="00582753">
        <w:rPr>
          <w:bCs/>
        </w:rPr>
        <w:t xml:space="preserve"> </w:t>
      </w:r>
      <w:proofErr w:type="spellStart"/>
      <w:r w:rsidRPr="00582753">
        <w:rPr>
          <w:bCs/>
        </w:rPr>
        <w:t>jedne</w:t>
      </w:r>
      <w:proofErr w:type="spellEnd"/>
      <w:r w:rsidRPr="00582753">
        <w:rPr>
          <w:bCs/>
        </w:rPr>
        <w:t xml:space="preserve"> </w:t>
      </w:r>
      <w:proofErr w:type="spellStart"/>
      <w:r w:rsidRPr="00582753">
        <w:rPr>
          <w:bCs/>
        </w:rPr>
        <w:t>sesije</w:t>
      </w:r>
      <w:proofErr w:type="spellEnd"/>
      <w:r w:rsidRPr="00582753">
        <w:rPr>
          <w:bCs/>
        </w:rPr>
        <w:t xml:space="preserve"> (Mbps) u </w:t>
      </w:r>
      <w:proofErr w:type="spellStart"/>
      <w:r w:rsidRPr="00582753">
        <w:rPr>
          <w:bCs/>
        </w:rPr>
        <w:t>naseljima</w:t>
      </w:r>
      <w:proofErr w:type="spellEnd"/>
      <w:r w:rsidRPr="00582753">
        <w:rPr>
          <w:bCs/>
        </w:rPr>
        <w:t xml:space="preserve"> </w:t>
      </w:r>
      <w:proofErr w:type="spellStart"/>
      <w:r w:rsidRPr="00582753">
        <w:rPr>
          <w:bCs/>
        </w:rPr>
        <w:t>i</w:t>
      </w:r>
      <w:proofErr w:type="spellEnd"/>
      <w:r w:rsidRPr="00582753">
        <w:rPr>
          <w:bCs/>
        </w:rPr>
        <w:t xml:space="preserve"> </w:t>
      </w:r>
      <w:proofErr w:type="spellStart"/>
      <w:proofErr w:type="gramStart"/>
      <w:r w:rsidRPr="00582753">
        <w:rPr>
          <w:bCs/>
        </w:rPr>
        <w:t>na</w:t>
      </w:r>
      <w:proofErr w:type="spellEnd"/>
      <w:proofErr w:type="gramEnd"/>
      <w:r w:rsidRPr="00582753">
        <w:rPr>
          <w:bCs/>
        </w:rPr>
        <w:t xml:space="preserve"> </w:t>
      </w:r>
      <w:proofErr w:type="spellStart"/>
      <w:r w:rsidRPr="00582753">
        <w:rPr>
          <w:bCs/>
        </w:rPr>
        <w:t>putevima</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teritoriji</w:t>
      </w:r>
      <w:proofErr w:type="spellEnd"/>
      <w:r w:rsidRPr="00582753">
        <w:rPr>
          <w:bCs/>
        </w:rPr>
        <w:t xml:space="preserve"> </w:t>
      </w:r>
      <w:proofErr w:type="spellStart"/>
      <w:r w:rsidRPr="00582753">
        <w:rPr>
          <w:bCs/>
        </w:rPr>
        <w:t>Crne</w:t>
      </w:r>
      <w:proofErr w:type="spellEnd"/>
      <w:r w:rsidRPr="00582753">
        <w:rPr>
          <w:bCs/>
        </w:rPr>
        <w:t xml:space="preserve"> Gore …........................................................................</w:t>
      </w:r>
      <w:r w:rsidRPr="000742DA">
        <w:rPr>
          <w:bCs/>
          <w:color w:val="FF0000"/>
        </w:rPr>
        <w:t>.</w:t>
      </w:r>
      <w:r w:rsidR="000742DA" w:rsidRPr="00846F67">
        <w:rPr>
          <w:b/>
          <w:bCs/>
        </w:rPr>
        <w:t>2</w:t>
      </w:r>
      <w:r w:rsidRPr="00846F67">
        <w:rPr>
          <w:b/>
          <w:bCs/>
        </w:rPr>
        <w:t xml:space="preserve">0 </w:t>
      </w:r>
      <w:proofErr w:type="spellStart"/>
      <w:r w:rsidRPr="00846F67">
        <w:rPr>
          <w:b/>
          <w:bCs/>
        </w:rPr>
        <w:t>bodova</w:t>
      </w:r>
      <w:proofErr w:type="spellEnd"/>
    </w:p>
    <w:p w14:paraId="1DAB17CE" w14:textId="77777777" w:rsidR="00582753" w:rsidRPr="00582753" w:rsidRDefault="00582753" w:rsidP="00582753">
      <w:pPr>
        <w:jc w:val="both"/>
        <w:rPr>
          <w:bCs/>
        </w:rPr>
      </w:pPr>
    </w:p>
    <w:p w14:paraId="47BCFA0D" w14:textId="77777777" w:rsidR="00582753" w:rsidRPr="00582753" w:rsidRDefault="00582753" w:rsidP="00582753">
      <w:pPr>
        <w:jc w:val="both"/>
        <w:rPr>
          <w:bCs/>
        </w:rPr>
      </w:pPr>
      <w:proofErr w:type="spellStart"/>
      <w:r w:rsidRPr="00582753">
        <w:rPr>
          <w:bCs/>
        </w:rPr>
        <w:lastRenderedPageBreak/>
        <w:t>Vrednovanje</w:t>
      </w:r>
      <w:proofErr w:type="spellEnd"/>
      <w:r w:rsidRPr="00582753">
        <w:rPr>
          <w:bCs/>
        </w:rPr>
        <w:t xml:space="preserve"> </w:t>
      </w:r>
      <w:proofErr w:type="spellStart"/>
      <w:r w:rsidRPr="00582753">
        <w:rPr>
          <w:bCs/>
        </w:rPr>
        <w:t>ovog</w:t>
      </w:r>
      <w:proofErr w:type="spellEnd"/>
      <w:r w:rsidRPr="00582753">
        <w:rPr>
          <w:bCs/>
        </w:rPr>
        <w:t xml:space="preserve"> </w:t>
      </w:r>
      <w:proofErr w:type="spellStart"/>
      <w:r w:rsidRPr="00582753">
        <w:rPr>
          <w:bCs/>
        </w:rPr>
        <w:t>kriterijuma</w:t>
      </w:r>
      <w:proofErr w:type="spellEnd"/>
      <w:r w:rsidRPr="00582753">
        <w:rPr>
          <w:bCs/>
        </w:rPr>
        <w:t xml:space="preserve"> </w:t>
      </w:r>
      <w:proofErr w:type="spellStart"/>
      <w:proofErr w:type="gramStart"/>
      <w:r w:rsidRPr="00582753">
        <w:rPr>
          <w:bCs/>
        </w:rPr>
        <w:t>će</w:t>
      </w:r>
      <w:proofErr w:type="spellEnd"/>
      <w:proofErr w:type="gramEnd"/>
      <w:r w:rsidRPr="00582753">
        <w:rPr>
          <w:bCs/>
        </w:rPr>
        <w:t xml:space="preserve"> se </w:t>
      </w:r>
      <w:proofErr w:type="spellStart"/>
      <w:r w:rsidRPr="00582753">
        <w:rPr>
          <w:bCs/>
        </w:rPr>
        <w:t>vršiti</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osnovu</w:t>
      </w:r>
      <w:proofErr w:type="spellEnd"/>
      <w:r w:rsidRPr="00582753">
        <w:rPr>
          <w:bCs/>
        </w:rPr>
        <w:t xml:space="preserve"> </w:t>
      </w:r>
      <w:proofErr w:type="spellStart"/>
      <w:r w:rsidRPr="00582753">
        <w:rPr>
          <w:bCs/>
        </w:rPr>
        <w:t>najveće</w:t>
      </w:r>
      <w:proofErr w:type="spellEnd"/>
      <w:r w:rsidRPr="00582753">
        <w:rPr>
          <w:bCs/>
        </w:rPr>
        <w:t xml:space="preserve"> </w:t>
      </w:r>
      <w:proofErr w:type="spellStart"/>
      <w:r w:rsidRPr="00582753">
        <w:rPr>
          <w:bCs/>
        </w:rPr>
        <w:t>prosječne</w:t>
      </w:r>
      <w:proofErr w:type="spellEnd"/>
      <w:r w:rsidRPr="00582753">
        <w:rPr>
          <w:bCs/>
        </w:rPr>
        <w:t xml:space="preserve"> </w:t>
      </w:r>
      <w:proofErr w:type="spellStart"/>
      <w:r w:rsidRPr="00582753">
        <w:rPr>
          <w:bCs/>
        </w:rPr>
        <w:t>srednje</w:t>
      </w:r>
      <w:proofErr w:type="spellEnd"/>
      <w:r w:rsidRPr="00582753">
        <w:rPr>
          <w:bCs/>
        </w:rPr>
        <w:t xml:space="preserve"> </w:t>
      </w:r>
      <w:proofErr w:type="spellStart"/>
      <w:r w:rsidRPr="00582753">
        <w:rPr>
          <w:bCs/>
        </w:rPr>
        <w:t>brzine</w:t>
      </w:r>
      <w:proofErr w:type="spellEnd"/>
      <w:r w:rsidRPr="00582753">
        <w:rPr>
          <w:bCs/>
        </w:rPr>
        <w:t xml:space="preserve"> </w:t>
      </w:r>
      <w:proofErr w:type="spellStart"/>
      <w:r w:rsidRPr="00582753">
        <w:rPr>
          <w:bCs/>
        </w:rPr>
        <w:t>transfera</w:t>
      </w:r>
      <w:proofErr w:type="spellEnd"/>
      <w:r w:rsidRPr="00582753">
        <w:rPr>
          <w:bCs/>
        </w:rPr>
        <w:t xml:space="preserve"> </w:t>
      </w:r>
      <w:proofErr w:type="spellStart"/>
      <w:r w:rsidRPr="00582753">
        <w:rPr>
          <w:bCs/>
        </w:rPr>
        <w:t>podataka</w:t>
      </w:r>
      <w:proofErr w:type="spellEnd"/>
      <w:r w:rsidRPr="00582753">
        <w:rPr>
          <w:bCs/>
        </w:rPr>
        <w:t xml:space="preserve"> u download </w:t>
      </w:r>
      <w:proofErr w:type="spellStart"/>
      <w:r w:rsidRPr="00582753">
        <w:rPr>
          <w:bCs/>
        </w:rPr>
        <w:t>i</w:t>
      </w:r>
      <w:proofErr w:type="spellEnd"/>
      <w:r w:rsidRPr="00582753">
        <w:rPr>
          <w:bCs/>
        </w:rPr>
        <w:t xml:space="preserve"> upload </w:t>
      </w:r>
      <w:proofErr w:type="spellStart"/>
      <w:r w:rsidRPr="00582753">
        <w:rPr>
          <w:bCs/>
        </w:rPr>
        <w:t>smjeru</w:t>
      </w:r>
      <w:proofErr w:type="spellEnd"/>
      <w:r w:rsidRPr="00582753">
        <w:rPr>
          <w:bCs/>
        </w:rPr>
        <w:t xml:space="preserve"> </w:t>
      </w:r>
      <w:proofErr w:type="spellStart"/>
      <w:r w:rsidRPr="00582753">
        <w:rPr>
          <w:bCs/>
        </w:rPr>
        <w:t>mjerene</w:t>
      </w:r>
      <w:proofErr w:type="spellEnd"/>
      <w:r w:rsidRPr="00582753">
        <w:rPr>
          <w:bCs/>
        </w:rPr>
        <w:t xml:space="preserve"> u </w:t>
      </w:r>
      <w:proofErr w:type="spellStart"/>
      <w:r w:rsidRPr="00582753">
        <w:rPr>
          <w:bCs/>
        </w:rPr>
        <w:t>toku</w:t>
      </w:r>
      <w:proofErr w:type="spellEnd"/>
      <w:r w:rsidRPr="00582753">
        <w:rPr>
          <w:bCs/>
        </w:rPr>
        <w:t xml:space="preserve"> </w:t>
      </w:r>
      <w:proofErr w:type="spellStart"/>
      <w:r w:rsidRPr="00582753">
        <w:rPr>
          <w:bCs/>
        </w:rPr>
        <w:t>jedne</w:t>
      </w:r>
      <w:proofErr w:type="spellEnd"/>
      <w:r w:rsidRPr="00582753">
        <w:rPr>
          <w:bCs/>
        </w:rPr>
        <w:t xml:space="preserve"> </w:t>
      </w:r>
      <w:proofErr w:type="spellStart"/>
      <w:r w:rsidRPr="00582753">
        <w:rPr>
          <w:bCs/>
        </w:rPr>
        <w:t>sesije</w:t>
      </w:r>
      <w:proofErr w:type="spellEnd"/>
      <w:r w:rsidRPr="00582753">
        <w:rPr>
          <w:bCs/>
        </w:rPr>
        <w:t xml:space="preserve"> (Mb/s) u </w:t>
      </w:r>
      <w:proofErr w:type="spellStart"/>
      <w:r w:rsidRPr="00582753">
        <w:rPr>
          <w:bCs/>
        </w:rPr>
        <w:t>naseljima</w:t>
      </w:r>
      <w:proofErr w:type="spellEnd"/>
      <w:r w:rsidRPr="00582753">
        <w:rPr>
          <w:bCs/>
        </w:rPr>
        <w:t xml:space="preserve"> </w:t>
      </w:r>
      <w:proofErr w:type="spellStart"/>
      <w:r w:rsidRPr="00582753">
        <w:rPr>
          <w:bCs/>
        </w:rPr>
        <w:t>i</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putevima</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teritoriji</w:t>
      </w:r>
      <w:proofErr w:type="spellEnd"/>
      <w:r w:rsidRPr="00582753">
        <w:rPr>
          <w:bCs/>
        </w:rPr>
        <w:t xml:space="preserve"> </w:t>
      </w:r>
      <w:proofErr w:type="spellStart"/>
      <w:r w:rsidRPr="00582753">
        <w:rPr>
          <w:bCs/>
        </w:rPr>
        <w:t>Crne</w:t>
      </w:r>
      <w:proofErr w:type="spellEnd"/>
      <w:r w:rsidRPr="00582753">
        <w:rPr>
          <w:bCs/>
        </w:rPr>
        <w:t xml:space="preserve"> Gore.</w:t>
      </w:r>
    </w:p>
    <w:p w14:paraId="37D191C0" w14:textId="77777777" w:rsidR="00582753" w:rsidRPr="00582753" w:rsidRDefault="00582753" w:rsidP="00582753">
      <w:pPr>
        <w:jc w:val="both"/>
        <w:rPr>
          <w:bCs/>
        </w:rPr>
      </w:pPr>
    </w:p>
    <w:p w14:paraId="7DD14218" w14:textId="77777777" w:rsidR="00582753" w:rsidRPr="00582753" w:rsidRDefault="00582753" w:rsidP="00582753">
      <w:pPr>
        <w:jc w:val="both"/>
        <w:rPr>
          <w:bCs/>
        </w:rPr>
      </w:pPr>
      <w:r w:rsidRPr="00582753">
        <w:rPr>
          <w:bCs/>
        </w:rPr>
        <w:t xml:space="preserve">Formula </w:t>
      </w:r>
      <w:proofErr w:type="spellStart"/>
      <w:r w:rsidRPr="00582753">
        <w:rPr>
          <w:bCs/>
        </w:rPr>
        <w:t>za</w:t>
      </w:r>
      <w:proofErr w:type="spellEnd"/>
      <w:r w:rsidRPr="00582753">
        <w:rPr>
          <w:bCs/>
        </w:rPr>
        <w:t xml:space="preserve"> </w:t>
      </w:r>
      <w:proofErr w:type="spellStart"/>
      <w:r w:rsidRPr="00582753">
        <w:rPr>
          <w:bCs/>
        </w:rPr>
        <w:t>računanje</w:t>
      </w:r>
      <w:proofErr w:type="spellEnd"/>
      <w:r w:rsidRPr="00582753">
        <w:rPr>
          <w:bCs/>
        </w:rPr>
        <w:t xml:space="preserve"> </w:t>
      </w:r>
      <w:proofErr w:type="spellStart"/>
      <w:r w:rsidRPr="00582753">
        <w:rPr>
          <w:bCs/>
        </w:rPr>
        <w:t>prosječne</w:t>
      </w:r>
      <w:proofErr w:type="spellEnd"/>
      <w:r w:rsidRPr="00582753">
        <w:rPr>
          <w:bCs/>
        </w:rPr>
        <w:t xml:space="preserve"> </w:t>
      </w:r>
      <w:proofErr w:type="spellStart"/>
      <w:r w:rsidRPr="00582753">
        <w:rPr>
          <w:bCs/>
        </w:rPr>
        <w:t>srednje</w:t>
      </w:r>
      <w:proofErr w:type="spellEnd"/>
      <w:r w:rsidRPr="00582753">
        <w:rPr>
          <w:bCs/>
        </w:rPr>
        <w:t xml:space="preserve"> </w:t>
      </w:r>
      <w:proofErr w:type="spellStart"/>
      <w:r w:rsidRPr="00582753">
        <w:rPr>
          <w:bCs/>
        </w:rPr>
        <w:t>brzine</w:t>
      </w:r>
      <w:proofErr w:type="spellEnd"/>
      <w:r w:rsidRPr="00582753">
        <w:rPr>
          <w:bCs/>
        </w:rPr>
        <w:t xml:space="preserve"> </w:t>
      </w:r>
      <w:proofErr w:type="spellStart"/>
      <w:r w:rsidRPr="00582753">
        <w:rPr>
          <w:bCs/>
        </w:rPr>
        <w:t>transfera</w:t>
      </w:r>
      <w:proofErr w:type="spellEnd"/>
      <w:r w:rsidRPr="00582753">
        <w:rPr>
          <w:bCs/>
        </w:rPr>
        <w:t xml:space="preserve"> </w:t>
      </w:r>
      <w:proofErr w:type="spellStart"/>
      <w:r w:rsidRPr="00582753">
        <w:rPr>
          <w:bCs/>
        </w:rPr>
        <w:t>podataka</w:t>
      </w:r>
      <w:proofErr w:type="spellEnd"/>
      <w:proofErr w:type="gramStart"/>
      <w:r w:rsidRPr="00582753">
        <w:rPr>
          <w:bCs/>
        </w:rPr>
        <w:t>=(</w:t>
      </w:r>
      <w:proofErr w:type="gramEnd"/>
      <w:r w:rsidRPr="00582753">
        <w:rPr>
          <w:bCs/>
        </w:rPr>
        <w:t xml:space="preserve">(downlink </w:t>
      </w:r>
      <w:proofErr w:type="spellStart"/>
      <w:r w:rsidRPr="00582753">
        <w:rPr>
          <w:bCs/>
        </w:rPr>
        <w:t>smjer</w:t>
      </w:r>
      <w:proofErr w:type="spellEnd"/>
      <w:r w:rsidRPr="00582753">
        <w:rPr>
          <w:bCs/>
        </w:rPr>
        <w:t xml:space="preserve"> (Mb/s) + (uplink </w:t>
      </w:r>
      <w:proofErr w:type="spellStart"/>
      <w:r w:rsidRPr="00582753">
        <w:rPr>
          <w:bCs/>
        </w:rPr>
        <w:t>smjer</w:t>
      </w:r>
      <w:proofErr w:type="spellEnd"/>
      <w:r w:rsidRPr="00582753">
        <w:rPr>
          <w:bCs/>
        </w:rPr>
        <w:t xml:space="preserve"> (Mb/s)) / 2</w:t>
      </w:r>
    </w:p>
    <w:p w14:paraId="5FE1A0A2" w14:textId="77777777" w:rsidR="00582753" w:rsidRPr="00582753" w:rsidRDefault="00582753" w:rsidP="00582753">
      <w:pPr>
        <w:jc w:val="both"/>
        <w:rPr>
          <w:bCs/>
        </w:rPr>
      </w:pPr>
    </w:p>
    <w:p w14:paraId="6DDC41E3" w14:textId="77777777" w:rsidR="00582753" w:rsidRPr="00582753" w:rsidRDefault="00582753" w:rsidP="00582753">
      <w:pPr>
        <w:jc w:val="both"/>
        <w:rPr>
          <w:bCs/>
        </w:rPr>
      </w:pPr>
      <w:proofErr w:type="spellStart"/>
      <w:r w:rsidRPr="00582753">
        <w:rPr>
          <w:bCs/>
        </w:rPr>
        <w:t>Maksimalni</w:t>
      </w:r>
      <w:proofErr w:type="spellEnd"/>
      <w:r w:rsidRPr="00582753">
        <w:rPr>
          <w:bCs/>
        </w:rPr>
        <w:t xml:space="preserve"> </w:t>
      </w:r>
      <w:proofErr w:type="spellStart"/>
      <w:r w:rsidRPr="00582753">
        <w:rPr>
          <w:bCs/>
        </w:rPr>
        <w:t>broj</w:t>
      </w:r>
      <w:proofErr w:type="spellEnd"/>
      <w:r w:rsidRPr="00582753">
        <w:rPr>
          <w:bCs/>
        </w:rPr>
        <w:t xml:space="preserve"> </w:t>
      </w:r>
      <w:proofErr w:type="spellStart"/>
      <w:r w:rsidRPr="00582753">
        <w:rPr>
          <w:bCs/>
        </w:rPr>
        <w:t>bodova</w:t>
      </w:r>
      <w:proofErr w:type="spellEnd"/>
      <w:r w:rsidRPr="00582753">
        <w:rPr>
          <w:bCs/>
        </w:rPr>
        <w:t xml:space="preserve"> </w:t>
      </w:r>
      <w:proofErr w:type="spellStart"/>
      <w:r w:rsidRPr="00582753">
        <w:rPr>
          <w:bCs/>
        </w:rPr>
        <w:t>dodijelit</w:t>
      </w:r>
      <w:proofErr w:type="spellEnd"/>
      <w:r w:rsidRPr="00582753">
        <w:rPr>
          <w:bCs/>
        </w:rPr>
        <w:t xml:space="preserve"> </w:t>
      </w:r>
      <w:proofErr w:type="spellStart"/>
      <w:proofErr w:type="gramStart"/>
      <w:r w:rsidRPr="00582753">
        <w:rPr>
          <w:bCs/>
        </w:rPr>
        <w:t>će</w:t>
      </w:r>
      <w:proofErr w:type="spellEnd"/>
      <w:proofErr w:type="gramEnd"/>
      <w:r w:rsidRPr="00582753">
        <w:rPr>
          <w:bCs/>
        </w:rPr>
        <w:t xml:space="preserve"> se </w:t>
      </w:r>
      <w:proofErr w:type="spellStart"/>
      <w:r w:rsidRPr="00582753">
        <w:rPr>
          <w:bCs/>
        </w:rPr>
        <w:t>ponuđaču</w:t>
      </w:r>
      <w:proofErr w:type="spellEnd"/>
      <w:r w:rsidRPr="00582753">
        <w:rPr>
          <w:bCs/>
        </w:rPr>
        <w:t xml:space="preserve"> </w:t>
      </w:r>
      <w:proofErr w:type="spellStart"/>
      <w:r w:rsidRPr="00582753">
        <w:rPr>
          <w:bCs/>
        </w:rPr>
        <w:t>koji</w:t>
      </w:r>
      <w:proofErr w:type="spellEnd"/>
      <w:r w:rsidRPr="00582753">
        <w:rPr>
          <w:bCs/>
        </w:rPr>
        <w:t xml:space="preserve"> </w:t>
      </w:r>
      <w:proofErr w:type="spellStart"/>
      <w:r w:rsidRPr="00582753">
        <w:rPr>
          <w:bCs/>
        </w:rPr>
        <w:t>ponudi</w:t>
      </w:r>
      <w:proofErr w:type="spellEnd"/>
      <w:r w:rsidRPr="00582753">
        <w:rPr>
          <w:bCs/>
        </w:rPr>
        <w:t xml:space="preserve"> </w:t>
      </w:r>
      <w:proofErr w:type="spellStart"/>
      <w:r w:rsidRPr="00582753">
        <w:rPr>
          <w:bCs/>
        </w:rPr>
        <w:t>najveću</w:t>
      </w:r>
      <w:proofErr w:type="spellEnd"/>
      <w:r w:rsidRPr="00582753">
        <w:rPr>
          <w:bCs/>
        </w:rPr>
        <w:t xml:space="preserve"> </w:t>
      </w:r>
      <w:proofErr w:type="spellStart"/>
      <w:r w:rsidRPr="00582753">
        <w:rPr>
          <w:bCs/>
        </w:rPr>
        <w:t>prosječnu</w:t>
      </w:r>
      <w:proofErr w:type="spellEnd"/>
      <w:r w:rsidRPr="00582753">
        <w:rPr>
          <w:bCs/>
        </w:rPr>
        <w:t xml:space="preserve"> </w:t>
      </w:r>
      <w:proofErr w:type="spellStart"/>
      <w:r w:rsidRPr="00582753">
        <w:rPr>
          <w:bCs/>
        </w:rPr>
        <w:t>srednju</w:t>
      </w:r>
      <w:proofErr w:type="spellEnd"/>
      <w:r w:rsidRPr="00582753">
        <w:rPr>
          <w:bCs/>
        </w:rPr>
        <w:t xml:space="preserve"> </w:t>
      </w:r>
      <w:proofErr w:type="spellStart"/>
      <w:r w:rsidRPr="00582753">
        <w:rPr>
          <w:bCs/>
        </w:rPr>
        <w:t>brzinu</w:t>
      </w:r>
      <w:proofErr w:type="spellEnd"/>
      <w:r w:rsidRPr="00582753">
        <w:rPr>
          <w:bCs/>
        </w:rPr>
        <w:t xml:space="preserve"> </w:t>
      </w:r>
      <w:proofErr w:type="spellStart"/>
      <w:r w:rsidRPr="00582753">
        <w:rPr>
          <w:bCs/>
        </w:rPr>
        <w:t>transfera</w:t>
      </w:r>
      <w:proofErr w:type="spellEnd"/>
      <w:r w:rsidRPr="00582753">
        <w:rPr>
          <w:bCs/>
        </w:rPr>
        <w:t xml:space="preserve"> </w:t>
      </w:r>
      <w:proofErr w:type="spellStart"/>
      <w:r w:rsidRPr="00582753">
        <w:rPr>
          <w:bCs/>
        </w:rPr>
        <w:t>podataka</w:t>
      </w:r>
      <w:proofErr w:type="spellEnd"/>
      <w:r w:rsidRPr="00582753">
        <w:rPr>
          <w:bCs/>
        </w:rPr>
        <w:t xml:space="preserve"> u download </w:t>
      </w:r>
      <w:proofErr w:type="spellStart"/>
      <w:r w:rsidRPr="00582753">
        <w:rPr>
          <w:bCs/>
        </w:rPr>
        <w:t>i</w:t>
      </w:r>
      <w:proofErr w:type="spellEnd"/>
      <w:r w:rsidRPr="00582753">
        <w:rPr>
          <w:bCs/>
        </w:rPr>
        <w:t xml:space="preserve"> upload </w:t>
      </w:r>
      <w:proofErr w:type="spellStart"/>
      <w:r w:rsidRPr="00582753">
        <w:rPr>
          <w:bCs/>
        </w:rPr>
        <w:t>smjeru</w:t>
      </w:r>
      <w:proofErr w:type="spellEnd"/>
      <w:r w:rsidRPr="00582753">
        <w:rPr>
          <w:bCs/>
        </w:rPr>
        <w:t xml:space="preserve"> </w:t>
      </w:r>
      <w:proofErr w:type="spellStart"/>
      <w:r w:rsidRPr="00582753">
        <w:rPr>
          <w:bCs/>
        </w:rPr>
        <w:t>mjerene</w:t>
      </w:r>
      <w:proofErr w:type="spellEnd"/>
      <w:r w:rsidRPr="00582753">
        <w:rPr>
          <w:bCs/>
        </w:rPr>
        <w:t xml:space="preserve"> u </w:t>
      </w:r>
      <w:proofErr w:type="spellStart"/>
      <w:r w:rsidRPr="00582753">
        <w:rPr>
          <w:bCs/>
        </w:rPr>
        <w:t>toku</w:t>
      </w:r>
      <w:proofErr w:type="spellEnd"/>
      <w:r w:rsidRPr="00582753">
        <w:rPr>
          <w:bCs/>
        </w:rPr>
        <w:t xml:space="preserve"> </w:t>
      </w:r>
      <w:proofErr w:type="spellStart"/>
      <w:r w:rsidRPr="00582753">
        <w:rPr>
          <w:bCs/>
        </w:rPr>
        <w:t>jedne</w:t>
      </w:r>
      <w:proofErr w:type="spellEnd"/>
      <w:r w:rsidRPr="00582753">
        <w:rPr>
          <w:bCs/>
        </w:rPr>
        <w:t xml:space="preserve"> </w:t>
      </w:r>
      <w:proofErr w:type="spellStart"/>
      <w:r w:rsidRPr="00582753">
        <w:rPr>
          <w:bCs/>
        </w:rPr>
        <w:t>sesije</w:t>
      </w:r>
      <w:proofErr w:type="spellEnd"/>
      <w:r w:rsidRPr="00582753">
        <w:rPr>
          <w:bCs/>
        </w:rPr>
        <w:t xml:space="preserve"> (Mbps) u </w:t>
      </w:r>
      <w:proofErr w:type="spellStart"/>
      <w:r w:rsidRPr="00582753">
        <w:rPr>
          <w:bCs/>
        </w:rPr>
        <w:t>naseljima</w:t>
      </w:r>
      <w:proofErr w:type="spellEnd"/>
      <w:r w:rsidRPr="00582753">
        <w:rPr>
          <w:bCs/>
        </w:rPr>
        <w:t xml:space="preserve"> </w:t>
      </w:r>
      <w:proofErr w:type="spellStart"/>
      <w:r w:rsidRPr="00582753">
        <w:rPr>
          <w:bCs/>
        </w:rPr>
        <w:t>i</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putevima</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teritoriji</w:t>
      </w:r>
      <w:proofErr w:type="spellEnd"/>
      <w:r w:rsidRPr="00582753">
        <w:rPr>
          <w:bCs/>
        </w:rPr>
        <w:t xml:space="preserve"> </w:t>
      </w:r>
      <w:proofErr w:type="spellStart"/>
      <w:r w:rsidRPr="00582753">
        <w:rPr>
          <w:bCs/>
        </w:rPr>
        <w:t>Crne</w:t>
      </w:r>
      <w:proofErr w:type="spellEnd"/>
      <w:r w:rsidRPr="00582753">
        <w:rPr>
          <w:bCs/>
        </w:rPr>
        <w:t xml:space="preserve"> Gore, </w:t>
      </w:r>
      <w:proofErr w:type="spellStart"/>
      <w:r w:rsidRPr="00582753">
        <w:rPr>
          <w:bCs/>
        </w:rPr>
        <w:t>dok</w:t>
      </w:r>
      <w:proofErr w:type="spellEnd"/>
      <w:r w:rsidRPr="00582753">
        <w:rPr>
          <w:bCs/>
        </w:rPr>
        <w:t xml:space="preserve"> se </w:t>
      </w:r>
      <w:proofErr w:type="spellStart"/>
      <w:r w:rsidRPr="00582753">
        <w:rPr>
          <w:bCs/>
        </w:rPr>
        <w:t>bodovi</w:t>
      </w:r>
      <w:proofErr w:type="spellEnd"/>
      <w:r w:rsidRPr="00582753">
        <w:rPr>
          <w:bCs/>
        </w:rPr>
        <w:t xml:space="preserve"> </w:t>
      </w:r>
      <w:proofErr w:type="spellStart"/>
      <w:r w:rsidRPr="00582753">
        <w:rPr>
          <w:bCs/>
        </w:rPr>
        <w:t>ostalim</w:t>
      </w:r>
      <w:proofErr w:type="spellEnd"/>
      <w:r w:rsidRPr="00582753">
        <w:rPr>
          <w:bCs/>
        </w:rPr>
        <w:t xml:space="preserve"> </w:t>
      </w:r>
      <w:proofErr w:type="spellStart"/>
      <w:r w:rsidRPr="00582753">
        <w:rPr>
          <w:bCs/>
        </w:rPr>
        <w:t>ponuđačima</w:t>
      </w:r>
      <w:proofErr w:type="spellEnd"/>
      <w:r w:rsidRPr="00582753">
        <w:rPr>
          <w:bCs/>
        </w:rPr>
        <w:t xml:space="preserve"> </w:t>
      </w:r>
      <w:proofErr w:type="spellStart"/>
      <w:r w:rsidRPr="00582753">
        <w:rPr>
          <w:bCs/>
        </w:rPr>
        <w:t>dodjeljuju</w:t>
      </w:r>
      <w:proofErr w:type="spellEnd"/>
      <w:r w:rsidRPr="00582753">
        <w:rPr>
          <w:bCs/>
        </w:rPr>
        <w:t xml:space="preserve"> </w:t>
      </w:r>
      <w:proofErr w:type="spellStart"/>
      <w:r w:rsidRPr="00582753">
        <w:rPr>
          <w:bCs/>
        </w:rPr>
        <w:t>po</w:t>
      </w:r>
      <w:proofErr w:type="spellEnd"/>
      <w:r w:rsidRPr="00582753">
        <w:rPr>
          <w:bCs/>
        </w:rPr>
        <w:t xml:space="preserve"> </w:t>
      </w:r>
      <w:proofErr w:type="spellStart"/>
      <w:r w:rsidRPr="00582753">
        <w:rPr>
          <w:bCs/>
        </w:rPr>
        <w:t>formuli</w:t>
      </w:r>
      <w:proofErr w:type="spellEnd"/>
      <w:r w:rsidRPr="00582753">
        <w:rPr>
          <w:bCs/>
        </w:rPr>
        <w:t>.</w:t>
      </w:r>
    </w:p>
    <w:p w14:paraId="35D895E8" w14:textId="77777777" w:rsidR="00582753" w:rsidRPr="00582753" w:rsidRDefault="00582753" w:rsidP="00582753">
      <w:pPr>
        <w:jc w:val="both"/>
        <w:rPr>
          <w:bCs/>
        </w:rPr>
      </w:pPr>
    </w:p>
    <w:p w14:paraId="50FBA33F" w14:textId="77777777" w:rsidR="00582753" w:rsidRPr="00582753" w:rsidRDefault="00582753" w:rsidP="00582753">
      <w:pPr>
        <w:jc w:val="both"/>
        <w:rPr>
          <w:bCs/>
        </w:rPr>
      </w:pPr>
      <w:r w:rsidRPr="00582753">
        <w:rPr>
          <w:bCs/>
        </w:rPr>
        <w:t xml:space="preserve">PSB – </w:t>
      </w:r>
      <w:proofErr w:type="spellStart"/>
      <w:r w:rsidRPr="00582753">
        <w:rPr>
          <w:bCs/>
        </w:rPr>
        <w:t>ponuđena</w:t>
      </w:r>
      <w:proofErr w:type="spellEnd"/>
      <w:r w:rsidRPr="00582753">
        <w:rPr>
          <w:bCs/>
        </w:rPr>
        <w:t xml:space="preserve"> </w:t>
      </w:r>
      <w:proofErr w:type="spellStart"/>
      <w:r w:rsidRPr="00582753">
        <w:rPr>
          <w:bCs/>
        </w:rPr>
        <w:t>prosječna</w:t>
      </w:r>
      <w:proofErr w:type="spellEnd"/>
      <w:r w:rsidRPr="00582753">
        <w:rPr>
          <w:bCs/>
        </w:rPr>
        <w:t xml:space="preserve"> </w:t>
      </w:r>
      <w:proofErr w:type="spellStart"/>
      <w:r w:rsidRPr="00582753">
        <w:rPr>
          <w:bCs/>
        </w:rPr>
        <w:t>srednja</w:t>
      </w:r>
      <w:proofErr w:type="spellEnd"/>
      <w:r w:rsidRPr="00582753">
        <w:rPr>
          <w:bCs/>
        </w:rPr>
        <w:t xml:space="preserve"> </w:t>
      </w:r>
      <w:proofErr w:type="spellStart"/>
      <w:r w:rsidRPr="00582753">
        <w:rPr>
          <w:bCs/>
        </w:rPr>
        <w:t>brzina</w:t>
      </w:r>
      <w:proofErr w:type="spellEnd"/>
      <w:r w:rsidRPr="00582753">
        <w:rPr>
          <w:bCs/>
        </w:rPr>
        <w:t xml:space="preserve"> </w:t>
      </w:r>
      <w:proofErr w:type="spellStart"/>
      <w:r w:rsidRPr="00582753">
        <w:rPr>
          <w:bCs/>
        </w:rPr>
        <w:t>transfera</w:t>
      </w:r>
      <w:proofErr w:type="spellEnd"/>
      <w:r w:rsidRPr="00582753">
        <w:rPr>
          <w:bCs/>
        </w:rPr>
        <w:t xml:space="preserve"> </w:t>
      </w:r>
      <w:proofErr w:type="spellStart"/>
      <w:r w:rsidRPr="00582753">
        <w:rPr>
          <w:bCs/>
        </w:rPr>
        <w:t>podataka</w:t>
      </w:r>
      <w:proofErr w:type="spellEnd"/>
      <w:r w:rsidRPr="00582753">
        <w:rPr>
          <w:bCs/>
        </w:rPr>
        <w:t xml:space="preserve"> u download </w:t>
      </w:r>
      <w:proofErr w:type="spellStart"/>
      <w:r w:rsidRPr="00582753">
        <w:rPr>
          <w:bCs/>
        </w:rPr>
        <w:t>i</w:t>
      </w:r>
      <w:proofErr w:type="spellEnd"/>
      <w:r w:rsidRPr="00582753">
        <w:rPr>
          <w:bCs/>
        </w:rPr>
        <w:t xml:space="preserve"> upload </w:t>
      </w:r>
      <w:proofErr w:type="spellStart"/>
      <w:r w:rsidRPr="00582753">
        <w:rPr>
          <w:bCs/>
        </w:rPr>
        <w:t>smjeru</w:t>
      </w:r>
      <w:proofErr w:type="spellEnd"/>
      <w:r w:rsidRPr="00582753">
        <w:rPr>
          <w:bCs/>
        </w:rPr>
        <w:t xml:space="preserve"> </w:t>
      </w:r>
      <w:proofErr w:type="spellStart"/>
      <w:r w:rsidRPr="00582753">
        <w:rPr>
          <w:bCs/>
        </w:rPr>
        <w:t>mjerene</w:t>
      </w:r>
      <w:proofErr w:type="spellEnd"/>
      <w:r w:rsidRPr="00582753">
        <w:rPr>
          <w:bCs/>
        </w:rPr>
        <w:t xml:space="preserve"> u </w:t>
      </w:r>
      <w:proofErr w:type="spellStart"/>
      <w:r w:rsidRPr="00582753">
        <w:rPr>
          <w:bCs/>
        </w:rPr>
        <w:t>toku</w:t>
      </w:r>
      <w:proofErr w:type="spellEnd"/>
      <w:r w:rsidRPr="00582753">
        <w:rPr>
          <w:bCs/>
        </w:rPr>
        <w:t xml:space="preserve"> </w:t>
      </w:r>
      <w:proofErr w:type="spellStart"/>
      <w:r w:rsidRPr="00582753">
        <w:rPr>
          <w:bCs/>
        </w:rPr>
        <w:t>jedne</w:t>
      </w:r>
      <w:proofErr w:type="spellEnd"/>
      <w:r w:rsidRPr="00582753">
        <w:rPr>
          <w:bCs/>
        </w:rPr>
        <w:t xml:space="preserve"> </w:t>
      </w:r>
      <w:proofErr w:type="spellStart"/>
      <w:r w:rsidRPr="00582753">
        <w:rPr>
          <w:bCs/>
        </w:rPr>
        <w:t>sesije</w:t>
      </w:r>
      <w:proofErr w:type="spellEnd"/>
      <w:r w:rsidRPr="00582753">
        <w:rPr>
          <w:bCs/>
        </w:rPr>
        <w:t xml:space="preserve"> (Mbps) u </w:t>
      </w:r>
      <w:proofErr w:type="spellStart"/>
      <w:r w:rsidRPr="00582753">
        <w:rPr>
          <w:bCs/>
        </w:rPr>
        <w:t>naseljima</w:t>
      </w:r>
      <w:proofErr w:type="spellEnd"/>
      <w:r w:rsidRPr="00582753">
        <w:rPr>
          <w:bCs/>
        </w:rPr>
        <w:t xml:space="preserve"> </w:t>
      </w:r>
      <w:proofErr w:type="spellStart"/>
      <w:r w:rsidRPr="00582753">
        <w:rPr>
          <w:bCs/>
        </w:rPr>
        <w:t>i</w:t>
      </w:r>
      <w:proofErr w:type="spellEnd"/>
      <w:r w:rsidRPr="00582753">
        <w:rPr>
          <w:bCs/>
        </w:rPr>
        <w:t xml:space="preserve"> </w:t>
      </w:r>
      <w:proofErr w:type="spellStart"/>
      <w:proofErr w:type="gramStart"/>
      <w:r w:rsidRPr="00582753">
        <w:rPr>
          <w:bCs/>
        </w:rPr>
        <w:t>na</w:t>
      </w:r>
      <w:proofErr w:type="spellEnd"/>
      <w:proofErr w:type="gramEnd"/>
      <w:r w:rsidRPr="00582753">
        <w:rPr>
          <w:bCs/>
        </w:rPr>
        <w:t xml:space="preserve"> </w:t>
      </w:r>
      <w:proofErr w:type="spellStart"/>
      <w:r w:rsidRPr="00582753">
        <w:rPr>
          <w:bCs/>
        </w:rPr>
        <w:t>putevima</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teritoriji</w:t>
      </w:r>
      <w:proofErr w:type="spellEnd"/>
      <w:r w:rsidRPr="00582753">
        <w:rPr>
          <w:bCs/>
        </w:rPr>
        <w:t xml:space="preserve"> </w:t>
      </w:r>
      <w:proofErr w:type="spellStart"/>
      <w:r w:rsidRPr="00582753">
        <w:rPr>
          <w:bCs/>
        </w:rPr>
        <w:t>Crne</w:t>
      </w:r>
      <w:proofErr w:type="spellEnd"/>
      <w:r w:rsidRPr="00582753">
        <w:rPr>
          <w:bCs/>
        </w:rPr>
        <w:t xml:space="preserve"> Gore</w:t>
      </w:r>
    </w:p>
    <w:p w14:paraId="60B28A0B" w14:textId="77777777" w:rsidR="00582753" w:rsidRPr="00582753" w:rsidRDefault="00582753" w:rsidP="00582753">
      <w:pPr>
        <w:jc w:val="both"/>
        <w:rPr>
          <w:bCs/>
        </w:rPr>
      </w:pPr>
      <w:r w:rsidRPr="00582753">
        <w:rPr>
          <w:bCs/>
        </w:rPr>
        <w:t xml:space="preserve">PSB max – </w:t>
      </w:r>
      <w:proofErr w:type="spellStart"/>
      <w:r w:rsidRPr="00582753">
        <w:rPr>
          <w:bCs/>
        </w:rPr>
        <w:t>najveća</w:t>
      </w:r>
      <w:proofErr w:type="spellEnd"/>
      <w:r w:rsidRPr="00582753">
        <w:rPr>
          <w:bCs/>
        </w:rPr>
        <w:t xml:space="preserve"> </w:t>
      </w:r>
      <w:proofErr w:type="spellStart"/>
      <w:r w:rsidRPr="00582753">
        <w:rPr>
          <w:bCs/>
        </w:rPr>
        <w:t>prosječna</w:t>
      </w:r>
      <w:proofErr w:type="spellEnd"/>
      <w:r w:rsidRPr="00582753">
        <w:rPr>
          <w:bCs/>
        </w:rPr>
        <w:t xml:space="preserve"> </w:t>
      </w:r>
      <w:proofErr w:type="spellStart"/>
      <w:r w:rsidRPr="00582753">
        <w:rPr>
          <w:bCs/>
        </w:rPr>
        <w:t>srednja</w:t>
      </w:r>
      <w:proofErr w:type="spellEnd"/>
      <w:r w:rsidRPr="00582753">
        <w:rPr>
          <w:bCs/>
        </w:rPr>
        <w:t xml:space="preserve"> </w:t>
      </w:r>
      <w:proofErr w:type="spellStart"/>
      <w:r w:rsidRPr="00582753">
        <w:rPr>
          <w:bCs/>
        </w:rPr>
        <w:t>brzina</w:t>
      </w:r>
      <w:proofErr w:type="spellEnd"/>
      <w:r w:rsidRPr="00582753">
        <w:rPr>
          <w:bCs/>
        </w:rPr>
        <w:t xml:space="preserve"> </w:t>
      </w:r>
      <w:proofErr w:type="spellStart"/>
      <w:r w:rsidRPr="00582753">
        <w:rPr>
          <w:bCs/>
        </w:rPr>
        <w:t>transfera</w:t>
      </w:r>
      <w:proofErr w:type="spellEnd"/>
      <w:r w:rsidRPr="00582753">
        <w:rPr>
          <w:bCs/>
        </w:rPr>
        <w:t xml:space="preserve"> </w:t>
      </w:r>
      <w:proofErr w:type="spellStart"/>
      <w:r w:rsidRPr="00582753">
        <w:rPr>
          <w:bCs/>
        </w:rPr>
        <w:t>podataka</w:t>
      </w:r>
      <w:proofErr w:type="spellEnd"/>
      <w:r w:rsidRPr="00582753">
        <w:rPr>
          <w:bCs/>
        </w:rPr>
        <w:t xml:space="preserve"> u download </w:t>
      </w:r>
      <w:proofErr w:type="spellStart"/>
      <w:r w:rsidRPr="00582753">
        <w:rPr>
          <w:bCs/>
        </w:rPr>
        <w:t>i</w:t>
      </w:r>
      <w:proofErr w:type="spellEnd"/>
      <w:r w:rsidRPr="00582753">
        <w:rPr>
          <w:bCs/>
        </w:rPr>
        <w:t xml:space="preserve"> upload </w:t>
      </w:r>
      <w:proofErr w:type="spellStart"/>
      <w:r w:rsidRPr="00582753">
        <w:rPr>
          <w:bCs/>
        </w:rPr>
        <w:t>smjeru</w:t>
      </w:r>
      <w:proofErr w:type="spellEnd"/>
      <w:r w:rsidRPr="00582753">
        <w:rPr>
          <w:bCs/>
        </w:rPr>
        <w:t xml:space="preserve"> </w:t>
      </w:r>
      <w:proofErr w:type="spellStart"/>
      <w:r w:rsidRPr="00582753">
        <w:rPr>
          <w:bCs/>
        </w:rPr>
        <w:t>mjerene</w:t>
      </w:r>
      <w:proofErr w:type="spellEnd"/>
      <w:r w:rsidRPr="00582753">
        <w:rPr>
          <w:bCs/>
        </w:rPr>
        <w:t xml:space="preserve"> u </w:t>
      </w:r>
      <w:proofErr w:type="spellStart"/>
      <w:r w:rsidRPr="00582753">
        <w:rPr>
          <w:bCs/>
        </w:rPr>
        <w:t>toku</w:t>
      </w:r>
      <w:proofErr w:type="spellEnd"/>
      <w:r w:rsidRPr="00582753">
        <w:rPr>
          <w:bCs/>
        </w:rPr>
        <w:t xml:space="preserve"> </w:t>
      </w:r>
      <w:proofErr w:type="spellStart"/>
      <w:r w:rsidRPr="00582753">
        <w:rPr>
          <w:bCs/>
        </w:rPr>
        <w:t>jedne</w:t>
      </w:r>
      <w:proofErr w:type="spellEnd"/>
      <w:r w:rsidRPr="00582753">
        <w:rPr>
          <w:bCs/>
        </w:rPr>
        <w:t xml:space="preserve"> </w:t>
      </w:r>
      <w:proofErr w:type="spellStart"/>
      <w:r w:rsidRPr="00582753">
        <w:rPr>
          <w:bCs/>
        </w:rPr>
        <w:t>sesije</w:t>
      </w:r>
      <w:proofErr w:type="spellEnd"/>
      <w:r w:rsidRPr="00582753">
        <w:rPr>
          <w:bCs/>
        </w:rPr>
        <w:t xml:space="preserve"> (Mbps) u </w:t>
      </w:r>
      <w:proofErr w:type="spellStart"/>
      <w:r w:rsidRPr="00582753">
        <w:rPr>
          <w:bCs/>
        </w:rPr>
        <w:t>naseljima</w:t>
      </w:r>
      <w:proofErr w:type="spellEnd"/>
      <w:r w:rsidRPr="00582753">
        <w:rPr>
          <w:bCs/>
        </w:rPr>
        <w:t xml:space="preserve"> </w:t>
      </w:r>
      <w:proofErr w:type="spellStart"/>
      <w:r w:rsidRPr="00582753">
        <w:rPr>
          <w:bCs/>
        </w:rPr>
        <w:t>i</w:t>
      </w:r>
      <w:proofErr w:type="spellEnd"/>
      <w:r w:rsidRPr="00582753">
        <w:rPr>
          <w:bCs/>
        </w:rPr>
        <w:t xml:space="preserve"> </w:t>
      </w:r>
      <w:proofErr w:type="spellStart"/>
      <w:proofErr w:type="gramStart"/>
      <w:r w:rsidRPr="00582753">
        <w:rPr>
          <w:bCs/>
        </w:rPr>
        <w:t>na</w:t>
      </w:r>
      <w:proofErr w:type="spellEnd"/>
      <w:proofErr w:type="gramEnd"/>
      <w:r w:rsidRPr="00582753">
        <w:rPr>
          <w:bCs/>
        </w:rPr>
        <w:t xml:space="preserve"> </w:t>
      </w:r>
      <w:proofErr w:type="spellStart"/>
      <w:r w:rsidRPr="00582753">
        <w:rPr>
          <w:bCs/>
        </w:rPr>
        <w:t>putevima</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teritoriji</w:t>
      </w:r>
      <w:proofErr w:type="spellEnd"/>
      <w:r w:rsidRPr="00582753">
        <w:rPr>
          <w:bCs/>
        </w:rPr>
        <w:t xml:space="preserve"> </w:t>
      </w:r>
      <w:proofErr w:type="spellStart"/>
      <w:r w:rsidRPr="00582753">
        <w:rPr>
          <w:bCs/>
        </w:rPr>
        <w:t>Crne</w:t>
      </w:r>
      <w:proofErr w:type="spellEnd"/>
      <w:r w:rsidRPr="00582753">
        <w:rPr>
          <w:bCs/>
        </w:rPr>
        <w:t xml:space="preserve"> Gore</w:t>
      </w:r>
    </w:p>
    <w:p w14:paraId="3C669FE3" w14:textId="77777777" w:rsidR="00582753" w:rsidRPr="00582753" w:rsidRDefault="00582753" w:rsidP="00582753">
      <w:pPr>
        <w:jc w:val="both"/>
        <w:rPr>
          <w:bCs/>
        </w:rPr>
      </w:pPr>
    </w:p>
    <w:p w14:paraId="4810A3C7" w14:textId="318FD474" w:rsidR="00582753" w:rsidRPr="000742DA" w:rsidRDefault="00582753" w:rsidP="00582753">
      <w:pPr>
        <w:jc w:val="both"/>
        <w:rPr>
          <w:bCs/>
          <w:color w:val="FF0000"/>
        </w:rPr>
      </w:pPr>
      <w:proofErr w:type="spellStart"/>
      <w:r w:rsidRPr="00582753">
        <w:rPr>
          <w:bCs/>
        </w:rPr>
        <w:t>Broj</w:t>
      </w:r>
      <w:proofErr w:type="spellEnd"/>
      <w:r w:rsidRPr="00582753">
        <w:rPr>
          <w:bCs/>
        </w:rPr>
        <w:t xml:space="preserve"> </w:t>
      </w:r>
      <w:proofErr w:type="spellStart"/>
      <w:r w:rsidRPr="00582753">
        <w:rPr>
          <w:bCs/>
        </w:rPr>
        <w:t>bodova</w:t>
      </w:r>
      <w:proofErr w:type="spellEnd"/>
      <w:r w:rsidRPr="00582753">
        <w:rPr>
          <w:bCs/>
        </w:rPr>
        <w:t xml:space="preserve"> = PSB/ PSB max * </w:t>
      </w:r>
      <w:r w:rsidR="000742DA" w:rsidRPr="00846F67">
        <w:rPr>
          <w:bCs/>
        </w:rPr>
        <w:t>20</w:t>
      </w:r>
      <w:r w:rsidRPr="00846F67">
        <w:rPr>
          <w:bCs/>
        </w:rPr>
        <w:t xml:space="preserve"> </w:t>
      </w:r>
      <w:proofErr w:type="spellStart"/>
      <w:r w:rsidRPr="00846F67">
        <w:rPr>
          <w:bCs/>
        </w:rPr>
        <w:t>bodova</w:t>
      </w:r>
      <w:proofErr w:type="spellEnd"/>
    </w:p>
    <w:p w14:paraId="4167DABE" w14:textId="77777777" w:rsidR="00582753" w:rsidRPr="00582753" w:rsidRDefault="00582753" w:rsidP="00582753">
      <w:pPr>
        <w:jc w:val="both"/>
        <w:rPr>
          <w:bCs/>
        </w:rPr>
      </w:pPr>
    </w:p>
    <w:p w14:paraId="483F6F82" w14:textId="77777777" w:rsidR="00582753" w:rsidRPr="00582753" w:rsidRDefault="00582753" w:rsidP="00582753">
      <w:pPr>
        <w:jc w:val="both"/>
        <w:rPr>
          <w:bCs/>
        </w:rPr>
      </w:pPr>
      <w:r w:rsidRPr="00582753">
        <w:rPr>
          <w:bCs/>
        </w:rPr>
        <w:t xml:space="preserve">• </w:t>
      </w:r>
      <w:proofErr w:type="spellStart"/>
      <w:r w:rsidRPr="00582753">
        <w:rPr>
          <w:bCs/>
        </w:rPr>
        <w:t>Ponuđač</w:t>
      </w:r>
      <w:proofErr w:type="spellEnd"/>
      <w:r w:rsidRPr="00582753">
        <w:rPr>
          <w:bCs/>
        </w:rPr>
        <w:t xml:space="preserve"> je u </w:t>
      </w:r>
      <w:proofErr w:type="spellStart"/>
      <w:r w:rsidRPr="00582753">
        <w:rPr>
          <w:bCs/>
        </w:rPr>
        <w:t>svrhu</w:t>
      </w:r>
      <w:proofErr w:type="spellEnd"/>
      <w:r w:rsidRPr="00582753">
        <w:rPr>
          <w:bCs/>
        </w:rPr>
        <w:t xml:space="preserve"> </w:t>
      </w:r>
      <w:proofErr w:type="spellStart"/>
      <w:r w:rsidRPr="00582753">
        <w:rPr>
          <w:bCs/>
        </w:rPr>
        <w:t>vrednovanja</w:t>
      </w:r>
      <w:proofErr w:type="spellEnd"/>
      <w:r w:rsidRPr="00582753">
        <w:rPr>
          <w:bCs/>
        </w:rPr>
        <w:t xml:space="preserve"> </w:t>
      </w:r>
      <w:proofErr w:type="spellStart"/>
      <w:r w:rsidRPr="00582753">
        <w:rPr>
          <w:bCs/>
        </w:rPr>
        <w:t>ponuda</w:t>
      </w:r>
      <w:proofErr w:type="spellEnd"/>
      <w:r w:rsidRPr="00582753">
        <w:rPr>
          <w:bCs/>
        </w:rPr>
        <w:t xml:space="preserve"> </w:t>
      </w:r>
      <w:proofErr w:type="spellStart"/>
      <w:r w:rsidRPr="00582753">
        <w:rPr>
          <w:bCs/>
        </w:rPr>
        <w:t>obavezan</w:t>
      </w:r>
      <w:proofErr w:type="spellEnd"/>
      <w:r w:rsidRPr="00582753">
        <w:rPr>
          <w:bCs/>
        </w:rPr>
        <w:t xml:space="preserve"> da </w:t>
      </w:r>
      <w:proofErr w:type="spellStart"/>
      <w:r w:rsidRPr="00582753">
        <w:rPr>
          <w:bCs/>
        </w:rPr>
        <w:t>dostavi</w:t>
      </w:r>
      <w:proofErr w:type="spellEnd"/>
      <w:r w:rsidRPr="00582753">
        <w:rPr>
          <w:bCs/>
        </w:rPr>
        <w:t xml:space="preserve"> </w:t>
      </w:r>
      <w:proofErr w:type="spellStart"/>
      <w:r w:rsidRPr="00582753">
        <w:rPr>
          <w:bCs/>
        </w:rPr>
        <w:t>poslednju</w:t>
      </w:r>
      <w:proofErr w:type="spellEnd"/>
      <w:r w:rsidRPr="00582753">
        <w:rPr>
          <w:bCs/>
        </w:rPr>
        <w:t xml:space="preserve"> </w:t>
      </w:r>
      <w:proofErr w:type="spellStart"/>
      <w:r w:rsidRPr="00582753">
        <w:rPr>
          <w:bCs/>
        </w:rPr>
        <w:t>potvrdu</w:t>
      </w:r>
      <w:proofErr w:type="spellEnd"/>
      <w:r w:rsidRPr="00582753">
        <w:rPr>
          <w:bCs/>
        </w:rPr>
        <w:t xml:space="preserve"> </w:t>
      </w:r>
      <w:proofErr w:type="spellStart"/>
      <w:r w:rsidRPr="00582753">
        <w:rPr>
          <w:bCs/>
        </w:rPr>
        <w:t>Agencije</w:t>
      </w:r>
      <w:proofErr w:type="spellEnd"/>
      <w:r w:rsidRPr="00582753">
        <w:rPr>
          <w:bCs/>
        </w:rPr>
        <w:t xml:space="preserve"> </w:t>
      </w:r>
      <w:proofErr w:type="spellStart"/>
      <w:r w:rsidRPr="00582753">
        <w:rPr>
          <w:bCs/>
        </w:rPr>
        <w:t>za</w:t>
      </w:r>
      <w:proofErr w:type="spellEnd"/>
      <w:r w:rsidRPr="00582753">
        <w:rPr>
          <w:bCs/>
        </w:rPr>
        <w:t xml:space="preserve"> </w:t>
      </w:r>
      <w:proofErr w:type="spellStart"/>
      <w:r w:rsidRPr="00582753">
        <w:rPr>
          <w:bCs/>
        </w:rPr>
        <w:t>elektronske</w:t>
      </w:r>
      <w:proofErr w:type="spellEnd"/>
      <w:r w:rsidRPr="00582753">
        <w:rPr>
          <w:bCs/>
        </w:rPr>
        <w:t xml:space="preserve"> </w:t>
      </w:r>
      <w:proofErr w:type="spellStart"/>
      <w:r w:rsidRPr="00582753">
        <w:rPr>
          <w:bCs/>
        </w:rPr>
        <w:t>komunikacije</w:t>
      </w:r>
      <w:proofErr w:type="spellEnd"/>
      <w:r w:rsidRPr="00582753">
        <w:rPr>
          <w:bCs/>
        </w:rPr>
        <w:t xml:space="preserve"> </w:t>
      </w:r>
      <w:proofErr w:type="spellStart"/>
      <w:r w:rsidRPr="00582753">
        <w:rPr>
          <w:bCs/>
        </w:rPr>
        <w:t>i</w:t>
      </w:r>
      <w:proofErr w:type="spellEnd"/>
      <w:r w:rsidRPr="00582753">
        <w:rPr>
          <w:bCs/>
        </w:rPr>
        <w:t xml:space="preserve"> </w:t>
      </w:r>
      <w:proofErr w:type="spellStart"/>
      <w:r w:rsidRPr="00582753">
        <w:rPr>
          <w:bCs/>
        </w:rPr>
        <w:t>poštansku</w:t>
      </w:r>
      <w:proofErr w:type="spellEnd"/>
      <w:r w:rsidRPr="00582753">
        <w:rPr>
          <w:bCs/>
        </w:rPr>
        <w:t xml:space="preserve"> </w:t>
      </w:r>
      <w:proofErr w:type="spellStart"/>
      <w:r w:rsidRPr="00582753">
        <w:rPr>
          <w:bCs/>
        </w:rPr>
        <w:t>djelatnost</w:t>
      </w:r>
      <w:proofErr w:type="spellEnd"/>
      <w:r w:rsidRPr="00582753">
        <w:rPr>
          <w:bCs/>
        </w:rPr>
        <w:t xml:space="preserve"> o </w:t>
      </w:r>
      <w:proofErr w:type="spellStart"/>
      <w:r w:rsidRPr="00582753">
        <w:rPr>
          <w:bCs/>
        </w:rPr>
        <w:t>srednjoj</w:t>
      </w:r>
      <w:proofErr w:type="spellEnd"/>
      <w:r w:rsidRPr="00582753">
        <w:rPr>
          <w:bCs/>
        </w:rPr>
        <w:t xml:space="preserve"> </w:t>
      </w:r>
      <w:proofErr w:type="spellStart"/>
      <w:r w:rsidRPr="00582753">
        <w:rPr>
          <w:bCs/>
        </w:rPr>
        <w:t>brzini</w:t>
      </w:r>
      <w:proofErr w:type="spellEnd"/>
      <w:r w:rsidRPr="00582753">
        <w:rPr>
          <w:bCs/>
        </w:rPr>
        <w:t xml:space="preserve"> </w:t>
      </w:r>
      <w:proofErr w:type="spellStart"/>
      <w:r w:rsidRPr="00582753">
        <w:rPr>
          <w:bCs/>
        </w:rPr>
        <w:t>transfera</w:t>
      </w:r>
      <w:proofErr w:type="spellEnd"/>
      <w:r w:rsidRPr="00582753">
        <w:rPr>
          <w:bCs/>
        </w:rPr>
        <w:t xml:space="preserve"> </w:t>
      </w:r>
      <w:proofErr w:type="spellStart"/>
      <w:r w:rsidRPr="00582753">
        <w:rPr>
          <w:bCs/>
        </w:rPr>
        <w:t>podataka</w:t>
      </w:r>
      <w:proofErr w:type="spellEnd"/>
      <w:r w:rsidRPr="00582753">
        <w:rPr>
          <w:bCs/>
        </w:rPr>
        <w:t xml:space="preserve"> </w:t>
      </w:r>
      <w:proofErr w:type="spellStart"/>
      <w:r w:rsidRPr="00582753">
        <w:rPr>
          <w:bCs/>
        </w:rPr>
        <w:t>mjerene</w:t>
      </w:r>
      <w:proofErr w:type="spellEnd"/>
      <w:r w:rsidRPr="00582753">
        <w:rPr>
          <w:bCs/>
        </w:rPr>
        <w:t xml:space="preserve"> u </w:t>
      </w:r>
      <w:proofErr w:type="spellStart"/>
      <w:r w:rsidRPr="00582753">
        <w:rPr>
          <w:bCs/>
        </w:rPr>
        <w:t>toku</w:t>
      </w:r>
      <w:proofErr w:type="spellEnd"/>
      <w:r w:rsidRPr="00582753">
        <w:rPr>
          <w:bCs/>
        </w:rPr>
        <w:t xml:space="preserve"> </w:t>
      </w:r>
      <w:proofErr w:type="spellStart"/>
      <w:r w:rsidRPr="00582753">
        <w:rPr>
          <w:bCs/>
        </w:rPr>
        <w:t>jedne</w:t>
      </w:r>
      <w:proofErr w:type="spellEnd"/>
      <w:r w:rsidRPr="00582753">
        <w:rPr>
          <w:bCs/>
        </w:rPr>
        <w:t xml:space="preserve"> </w:t>
      </w:r>
      <w:proofErr w:type="spellStart"/>
      <w:r w:rsidRPr="00582753">
        <w:rPr>
          <w:bCs/>
        </w:rPr>
        <w:t>sesije</w:t>
      </w:r>
      <w:proofErr w:type="spellEnd"/>
      <w:r w:rsidRPr="00582753">
        <w:rPr>
          <w:bCs/>
        </w:rPr>
        <w:t xml:space="preserve"> (Mbps) u </w:t>
      </w:r>
      <w:proofErr w:type="spellStart"/>
      <w:r w:rsidRPr="00582753">
        <w:rPr>
          <w:bCs/>
        </w:rPr>
        <w:t>naseljima</w:t>
      </w:r>
      <w:proofErr w:type="spellEnd"/>
      <w:r w:rsidRPr="00582753">
        <w:rPr>
          <w:bCs/>
        </w:rPr>
        <w:t xml:space="preserve"> </w:t>
      </w:r>
      <w:proofErr w:type="spellStart"/>
      <w:r w:rsidRPr="00582753">
        <w:rPr>
          <w:bCs/>
        </w:rPr>
        <w:t>i</w:t>
      </w:r>
      <w:proofErr w:type="spellEnd"/>
      <w:r w:rsidRPr="00582753">
        <w:rPr>
          <w:bCs/>
        </w:rPr>
        <w:t xml:space="preserve"> </w:t>
      </w:r>
      <w:proofErr w:type="spellStart"/>
      <w:proofErr w:type="gramStart"/>
      <w:r w:rsidRPr="00582753">
        <w:rPr>
          <w:bCs/>
        </w:rPr>
        <w:t>na</w:t>
      </w:r>
      <w:proofErr w:type="spellEnd"/>
      <w:proofErr w:type="gramEnd"/>
      <w:r w:rsidRPr="00582753">
        <w:rPr>
          <w:bCs/>
        </w:rPr>
        <w:t xml:space="preserve"> </w:t>
      </w:r>
      <w:proofErr w:type="spellStart"/>
      <w:r w:rsidRPr="00582753">
        <w:rPr>
          <w:bCs/>
        </w:rPr>
        <w:t>putevima</w:t>
      </w:r>
      <w:proofErr w:type="spellEnd"/>
      <w:r w:rsidRPr="00582753">
        <w:rPr>
          <w:bCs/>
        </w:rPr>
        <w:t xml:space="preserve"> </w:t>
      </w:r>
      <w:proofErr w:type="spellStart"/>
      <w:r w:rsidRPr="00582753">
        <w:rPr>
          <w:bCs/>
        </w:rPr>
        <w:t>na</w:t>
      </w:r>
      <w:proofErr w:type="spellEnd"/>
      <w:r w:rsidRPr="00582753">
        <w:rPr>
          <w:bCs/>
        </w:rPr>
        <w:t xml:space="preserve"> </w:t>
      </w:r>
      <w:proofErr w:type="spellStart"/>
      <w:r w:rsidRPr="00582753">
        <w:rPr>
          <w:bCs/>
        </w:rPr>
        <w:t>teritoriji</w:t>
      </w:r>
      <w:proofErr w:type="spellEnd"/>
      <w:r w:rsidRPr="00582753">
        <w:rPr>
          <w:bCs/>
        </w:rPr>
        <w:t xml:space="preserve"> </w:t>
      </w:r>
      <w:proofErr w:type="spellStart"/>
      <w:r w:rsidRPr="00582753">
        <w:rPr>
          <w:bCs/>
        </w:rPr>
        <w:t>Crne</w:t>
      </w:r>
      <w:proofErr w:type="spellEnd"/>
      <w:r w:rsidRPr="00582753">
        <w:rPr>
          <w:bCs/>
        </w:rPr>
        <w:t xml:space="preserve"> Gore (download </w:t>
      </w:r>
      <w:proofErr w:type="spellStart"/>
      <w:r w:rsidRPr="00582753">
        <w:rPr>
          <w:bCs/>
        </w:rPr>
        <w:t>i</w:t>
      </w:r>
      <w:proofErr w:type="spellEnd"/>
      <w:r w:rsidRPr="00582753">
        <w:rPr>
          <w:bCs/>
        </w:rPr>
        <w:t xml:space="preserve"> upload </w:t>
      </w:r>
      <w:proofErr w:type="spellStart"/>
      <w:r w:rsidRPr="00582753">
        <w:rPr>
          <w:bCs/>
        </w:rPr>
        <w:t>smjer</w:t>
      </w:r>
      <w:proofErr w:type="spellEnd"/>
      <w:r w:rsidRPr="00582753">
        <w:rPr>
          <w:bCs/>
        </w:rPr>
        <w:t>).</w:t>
      </w:r>
    </w:p>
    <w:p w14:paraId="44A5A8D1" w14:textId="77777777" w:rsidR="00582753" w:rsidRPr="00582753" w:rsidRDefault="00582753" w:rsidP="00582753">
      <w:pPr>
        <w:jc w:val="both"/>
        <w:rPr>
          <w:bCs/>
        </w:rPr>
      </w:pPr>
    </w:p>
    <w:p w14:paraId="224A248E" w14:textId="77777777" w:rsidR="00582753" w:rsidRPr="00582753" w:rsidRDefault="00582753" w:rsidP="00582753">
      <w:pPr>
        <w:jc w:val="both"/>
        <w:rPr>
          <w:bCs/>
        </w:rPr>
      </w:pPr>
      <w:proofErr w:type="spellStart"/>
      <w:r w:rsidRPr="00582753">
        <w:rPr>
          <w:bCs/>
        </w:rPr>
        <w:t>Ponuđač</w:t>
      </w:r>
      <w:proofErr w:type="spellEnd"/>
      <w:r w:rsidRPr="00582753">
        <w:rPr>
          <w:bCs/>
        </w:rPr>
        <w:t xml:space="preserve"> </w:t>
      </w:r>
      <w:proofErr w:type="spellStart"/>
      <w:proofErr w:type="gramStart"/>
      <w:r w:rsidRPr="00582753">
        <w:rPr>
          <w:bCs/>
        </w:rPr>
        <w:t>sa</w:t>
      </w:r>
      <w:proofErr w:type="spellEnd"/>
      <w:proofErr w:type="gramEnd"/>
      <w:r w:rsidRPr="00582753">
        <w:rPr>
          <w:bCs/>
        </w:rPr>
        <w:t xml:space="preserve"> </w:t>
      </w:r>
      <w:proofErr w:type="spellStart"/>
      <w:r w:rsidRPr="00582753">
        <w:rPr>
          <w:bCs/>
        </w:rPr>
        <w:t>najvećim</w:t>
      </w:r>
      <w:proofErr w:type="spellEnd"/>
      <w:r w:rsidRPr="00582753">
        <w:rPr>
          <w:bCs/>
        </w:rPr>
        <w:t xml:space="preserve"> </w:t>
      </w:r>
      <w:proofErr w:type="spellStart"/>
      <w:r w:rsidRPr="00582753">
        <w:rPr>
          <w:bCs/>
        </w:rPr>
        <w:t>brojem</w:t>
      </w:r>
      <w:proofErr w:type="spellEnd"/>
      <w:r w:rsidRPr="00582753">
        <w:rPr>
          <w:bCs/>
        </w:rPr>
        <w:t xml:space="preserve"> </w:t>
      </w:r>
      <w:proofErr w:type="spellStart"/>
      <w:r w:rsidRPr="00582753">
        <w:rPr>
          <w:bCs/>
        </w:rPr>
        <w:t>bodova</w:t>
      </w:r>
      <w:proofErr w:type="spellEnd"/>
      <w:r w:rsidRPr="00582753">
        <w:rPr>
          <w:bCs/>
        </w:rPr>
        <w:t xml:space="preserve"> (C + K) </w:t>
      </w:r>
      <w:proofErr w:type="spellStart"/>
      <w:r w:rsidRPr="00582753">
        <w:rPr>
          <w:bCs/>
        </w:rPr>
        <w:t>će</w:t>
      </w:r>
      <w:proofErr w:type="spellEnd"/>
      <w:r w:rsidRPr="00582753">
        <w:rPr>
          <w:bCs/>
        </w:rPr>
        <w:t xml:space="preserve"> </w:t>
      </w:r>
      <w:proofErr w:type="spellStart"/>
      <w:r w:rsidRPr="00582753">
        <w:rPr>
          <w:bCs/>
        </w:rPr>
        <w:t>biti</w:t>
      </w:r>
      <w:proofErr w:type="spellEnd"/>
      <w:r w:rsidRPr="00582753">
        <w:rPr>
          <w:bCs/>
        </w:rPr>
        <w:t xml:space="preserve"> </w:t>
      </w:r>
      <w:proofErr w:type="spellStart"/>
      <w:r w:rsidRPr="00582753">
        <w:rPr>
          <w:bCs/>
        </w:rPr>
        <w:t>izabran</w:t>
      </w:r>
      <w:proofErr w:type="spellEnd"/>
      <w:r w:rsidRPr="00582753">
        <w:rPr>
          <w:bCs/>
        </w:rPr>
        <w:t xml:space="preserve"> </w:t>
      </w:r>
      <w:proofErr w:type="spellStart"/>
      <w:r w:rsidRPr="00582753">
        <w:rPr>
          <w:bCs/>
        </w:rPr>
        <w:t>kao</w:t>
      </w:r>
      <w:proofErr w:type="spellEnd"/>
      <w:r w:rsidRPr="00582753">
        <w:rPr>
          <w:bCs/>
        </w:rPr>
        <w:t xml:space="preserve"> </w:t>
      </w:r>
      <w:proofErr w:type="spellStart"/>
      <w:r w:rsidRPr="00582753">
        <w:rPr>
          <w:bCs/>
        </w:rPr>
        <w:t>prvorangirani</w:t>
      </w:r>
      <w:proofErr w:type="spellEnd"/>
      <w:r w:rsidRPr="00582753">
        <w:rPr>
          <w:bCs/>
        </w:rPr>
        <w:t>.</w:t>
      </w:r>
    </w:p>
    <w:p w14:paraId="11693222" w14:textId="77777777" w:rsidR="00582753" w:rsidRPr="00582753" w:rsidRDefault="00582753" w:rsidP="00582753">
      <w:pPr>
        <w:jc w:val="both"/>
        <w:rPr>
          <w:bCs/>
        </w:rPr>
      </w:pPr>
    </w:p>
    <w:p w14:paraId="0BB4EDF7" w14:textId="77777777" w:rsidR="00582753" w:rsidRPr="00582753" w:rsidRDefault="00582753" w:rsidP="00582753">
      <w:pPr>
        <w:jc w:val="both"/>
        <w:rPr>
          <w:bCs/>
        </w:rPr>
      </w:pPr>
      <w:r w:rsidRPr="00582753">
        <w:rPr>
          <w:bCs/>
        </w:rPr>
        <w:t xml:space="preserve">U </w:t>
      </w:r>
      <w:proofErr w:type="spellStart"/>
      <w:r w:rsidRPr="00582753">
        <w:rPr>
          <w:bCs/>
        </w:rPr>
        <w:t>skladu</w:t>
      </w:r>
      <w:proofErr w:type="spellEnd"/>
      <w:r w:rsidRPr="00582753">
        <w:rPr>
          <w:bCs/>
        </w:rPr>
        <w:t xml:space="preserve"> </w:t>
      </w:r>
      <w:proofErr w:type="spellStart"/>
      <w:proofErr w:type="gramStart"/>
      <w:r w:rsidRPr="00582753">
        <w:rPr>
          <w:bCs/>
        </w:rPr>
        <w:t>sa</w:t>
      </w:r>
      <w:proofErr w:type="spellEnd"/>
      <w:proofErr w:type="gramEnd"/>
      <w:r w:rsidRPr="00582753">
        <w:rPr>
          <w:bCs/>
        </w:rPr>
        <w:t xml:space="preserve"> </w:t>
      </w:r>
      <w:proofErr w:type="spellStart"/>
      <w:r w:rsidRPr="00582753">
        <w:rPr>
          <w:bCs/>
        </w:rPr>
        <w:t>Pravilnikom</w:t>
      </w:r>
      <w:proofErr w:type="spellEnd"/>
      <w:r w:rsidRPr="00582753">
        <w:rPr>
          <w:bCs/>
        </w:rPr>
        <w:t xml:space="preserve"> o </w:t>
      </w:r>
      <w:proofErr w:type="spellStart"/>
      <w:r w:rsidRPr="00582753">
        <w:rPr>
          <w:bCs/>
        </w:rPr>
        <w:t>metodologiji</w:t>
      </w:r>
      <w:proofErr w:type="spellEnd"/>
      <w:r w:rsidRPr="00582753">
        <w:rPr>
          <w:bCs/>
        </w:rPr>
        <w:t xml:space="preserve"> </w:t>
      </w:r>
      <w:proofErr w:type="spellStart"/>
      <w:r w:rsidRPr="00582753">
        <w:rPr>
          <w:bCs/>
        </w:rPr>
        <w:t>načina</w:t>
      </w:r>
      <w:proofErr w:type="spellEnd"/>
      <w:r w:rsidRPr="00582753">
        <w:rPr>
          <w:bCs/>
        </w:rPr>
        <w:t xml:space="preserve"> </w:t>
      </w:r>
      <w:proofErr w:type="spellStart"/>
      <w:r w:rsidRPr="00582753">
        <w:rPr>
          <w:bCs/>
        </w:rPr>
        <w:t>vrednovanja</w:t>
      </w:r>
      <w:proofErr w:type="spellEnd"/>
      <w:r w:rsidRPr="00582753">
        <w:rPr>
          <w:bCs/>
        </w:rPr>
        <w:t xml:space="preserve"> </w:t>
      </w:r>
      <w:proofErr w:type="spellStart"/>
      <w:r w:rsidRPr="00582753">
        <w:rPr>
          <w:bCs/>
        </w:rPr>
        <w:t>ponuda</w:t>
      </w:r>
      <w:proofErr w:type="spellEnd"/>
      <w:r w:rsidRPr="00582753">
        <w:rPr>
          <w:bCs/>
        </w:rPr>
        <w:t xml:space="preserve"> u </w:t>
      </w:r>
      <w:proofErr w:type="spellStart"/>
      <w:r w:rsidRPr="00582753">
        <w:rPr>
          <w:bCs/>
        </w:rPr>
        <w:t>postupku</w:t>
      </w:r>
      <w:proofErr w:type="spellEnd"/>
      <w:r w:rsidRPr="00582753">
        <w:rPr>
          <w:bCs/>
        </w:rPr>
        <w:t xml:space="preserve"> </w:t>
      </w:r>
      <w:proofErr w:type="spellStart"/>
      <w:r w:rsidRPr="00582753">
        <w:rPr>
          <w:bCs/>
        </w:rPr>
        <w:t>javnih</w:t>
      </w:r>
      <w:proofErr w:type="spellEnd"/>
      <w:r w:rsidRPr="00582753">
        <w:rPr>
          <w:bCs/>
        </w:rPr>
        <w:t xml:space="preserve"> </w:t>
      </w:r>
      <w:proofErr w:type="spellStart"/>
      <w:r w:rsidRPr="00582753">
        <w:rPr>
          <w:bCs/>
        </w:rPr>
        <w:t>nabavki</w:t>
      </w:r>
      <w:proofErr w:type="spellEnd"/>
      <w:r w:rsidRPr="00582753">
        <w:rPr>
          <w:bCs/>
        </w:rPr>
        <w:t xml:space="preserve">, </w:t>
      </w:r>
      <w:proofErr w:type="spellStart"/>
      <w:r w:rsidRPr="00582753">
        <w:rPr>
          <w:bCs/>
        </w:rPr>
        <w:t>vrednovanje</w:t>
      </w:r>
      <w:proofErr w:type="spellEnd"/>
      <w:r w:rsidRPr="00582753">
        <w:rPr>
          <w:bCs/>
        </w:rPr>
        <w:t xml:space="preserve"> </w:t>
      </w:r>
      <w:proofErr w:type="spellStart"/>
      <w:r w:rsidRPr="00582753">
        <w:rPr>
          <w:bCs/>
        </w:rPr>
        <w:t>će</w:t>
      </w:r>
      <w:proofErr w:type="spellEnd"/>
      <w:r w:rsidRPr="00582753">
        <w:rPr>
          <w:bCs/>
        </w:rPr>
        <w:t xml:space="preserve"> se </w:t>
      </w:r>
      <w:proofErr w:type="spellStart"/>
      <w:r w:rsidRPr="00582753">
        <w:rPr>
          <w:bCs/>
        </w:rPr>
        <w:t>vršiti</w:t>
      </w:r>
      <w:proofErr w:type="spellEnd"/>
      <w:r w:rsidRPr="00582753">
        <w:rPr>
          <w:bCs/>
        </w:rPr>
        <w:t xml:space="preserve"> </w:t>
      </w:r>
      <w:proofErr w:type="spellStart"/>
      <w:r w:rsidRPr="00582753">
        <w:rPr>
          <w:bCs/>
        </w:rPr>
        <w:t>za</w:t>
      </w:r>
      <w:proofErr w:type="spellEnd"/>
      <w:r w:rsidRPr="00582753">
        <w:rPr>
          <w:bCs/>
        </w:rPr>
        <w:t xml:space="preserve"> </w:t>
      </w:r>
      <w:proofErr w:type="spellStart"/>
      <w:r w:rsidRPr="00582753">
        <w:rPr>
          <w:bCs/>
        </w:rPr>
        <w:t>ponuđene</w:t>
      </w:r>
      <w:proofErr w:type="spellEnd"/>
      <w:r w:rsidRPr="00582753">
        <w:rPr>
          <w:bCs/>
        </w:rPr>
        <w:t xml:space="preserve"> </w:t>
      </w:r>
      <w:proofErr w:type="spellStart"/>
      <w:r w:rsidRPr="00582753">
        <w:rPr>
          <w:bCs/>
        </w:rPr>
        <w:t>parametre</w:t>
      </w:r>
      <w:proofErr w:type="spellEnd"/>
      <w:r w:rsidRPr="00582753">
        <w:rPr>
          <w:bCs/>
        </w:rPr>
        <w:t xml:space="preserve"> </w:t>
      </w:r>
      <w:proofErr w:type="spellStart"/>
      <w:r w:rsidRPr="00582753">
        <w:rPr>
          <w:bCs/>
        </w:rPr>
        <w:t>iznad</w:t>
      </w:r>
      <w:proofErr w:type="spellEnd"/>
      <w:r w:rsidRPr="00582753">
        <w:rPr>
          <w:bCs/>
        </w:rPr>
        <w:t xml:space="preserve"> </w:t>
      </w:r>
      <w:proofErr w:type="spellStart"/>
      <w:r w:rsidRPr="00582753">
        <w:rPr>
          <w:bCs/>
        </w:rPr>
        <w:t>predviđenih</w:t>
      </w:r>
      <w:proofErr w:type="spellEnd"/>
      <w:r w:rsidRPr="00582753">
        <w:rPr>
          <w:bCs/>
        </w:rPr>
        <w:t xml:space="preserve"> </w:t>
      </w:r>
      <w:proofErr w:type="spellStart"/>
      <w:r w:rsidRPr="00582753">
        <w:rPr>
          <w:bCs/>
        </w:rPr>
        <w:t>minimalnih</w:t>
      </w:r>
      <w:proofErr w:type="spellEnd"/>
      <w:r w:rsidRPr="00582753">
        <w:rPr>
          <w:bCs/>
        </w:rPr>
        <w:t xml:space="preserve"> </w:t>
      </w:r>
      <w:proofErr w:type="spellStart"/>
      <w:r w:rsidRPr="00582753">
        <w:rPr>
          <w:bCs/>
        </w:rPr>
        <w:t>zahtjeva</w:t>
      </w:r>
      <w:proofErr w:type="spellEnd"/>
      <w:r w:rsidRPr="00582753">
        <w:rPr>
          <w:bCs/>
        </w:rPr>
        <w:t>.</w:t>
      </w:r>
    </w:p>
    <w:p w14:paraId="467FF501" w14:textId="77777777" w:rsidR="0045423D" w:rsidRDefault="0045423D" w:rsidP="00975CA3">
      <w:pPr>
        <w:autoSpaceDE w:val="0"/>
        <w:autoSpaceDN w:val="0"/>
        <w:adjustRightInd w:val="0"/>
        <w:jc w:val="both"/>
        <w:rPr>
          <w:b/>
          <w:lang w:val="sl-SI"/>
        </w:rPr>
      </w:pPr>
    </w:p>
    <w:p w14:paraId="331ACD1B" w14:textId="594B40E0" w:rsidR="00975CA3" w:rsidRPr="00521DFD" w:rsidRDefault="000742DA" w:rsidP="00975CA3">
      <w:pPr>
        <w:autoSpaceDE w:val="0"/>
        <w:autoSpaceDN w:val="0"/>
        <w:adjustRightInd w:val="0"/>
        <w:jc w:val="both"/>
        <w:rPr>
          <w:lang w:val="sl-SI"/>
        </w:rPr>
      </w:pPr>
      <w:r>
        <w:rPr>
          <w:b/>
          <w:lang w:val="sl-SI"/>
        </w:rPr>
        <w:t>3</w:t>
      </w:r>
      <w:r w:rsidRPr="000742DA">
        <w:rPr>
          <w:b/>
          <w:lang w:val="sl-SI"/>
        </w:rPr>
        <w:t>.)</w:t>
      </w:r>
      <w:r>
        <w:rPr>
          <w:lang w:val="sl-SI"/>
        </w:rPr>
        <w:t xml:space="preserve"> </w:t>
      </w:r>
      <w:r w:rsidR="00975CA3" w:rsidRPr="00975CA3">
        <w:rPr>
          <w:lang w:val="sl-SI"/>
        </w:rPr>
        <w:t xml:space="preserve">Zbog izvršenih izmjena </w:t>
      </w:r>
      <w:r>
        <w:rPr>
          <w:lang w:val="sl-SI"/>
        </w:rPr>
        <w:t xml:space="preserve">i dopuna </w:t>
      </w:r>
      <w:r w:rsidR="00975CA3" w:rsidRPr="00975CA3">
        <w:rPr>
          <w:lang w:val="sl-SI"/>
        </w:rPr>
        <w:t>u tenderskoj dokumetnaciji</w:t>
      </w:r>
      <w:r w:rsidR="00975CA3" w:rsidRPr="00D5051D">
        <w:rPr>
          <w:b/>
          <w:lang w:val="sl-SI"/>
        </w:rPr>
        <w:t xml:space="preserve">, </w:t>
      </w:r>
      <w:r w:rsidR="00975CA3" w:rsidRPr="005322E8">
        <w:rPr>
          <w:lang w:val="sl-SI"/>
        </w:rPr>
        <w:t>a u skladu sa članom 94 stav 2 Zakona o javnim nabavkama (“Sl. list CG”, br. 074/19) pomjera se rok za dostavljanje i otvaranje ponuda, pa se vrši izmjena Tenderske dokumentacije u poglavlju  NAČIN, MJESTO I VRIJEME PODNOŠENJA PONUDA I OTVARANJA PONUDA pa sada ovaj tekst glasi:</w:t>
      </w:r>
    </w:p>
    <w:p w14:paraId="263B5A15" w14:textId="77777777" w:rsidR="00975CA3" w:rsidRPr="009040C5" w:rsidRDefault="00975CA3" w:rsidP="00975CA3">
      <w:pPr>
        <w:autoSpaceDE w:val="0"/>
        <w:autoSpaceDN w:val="0"/>
        <w:adjustRightInd w:val="0"/>
        <w:jc w:val="both"/>
        <w:rPr>
          <w:highlight w:val="yellow"/>
          <w:lang w:val="sl-SI"/>
        </w:rPr>
      </w:pPr>
    </w:p>
    <w:p w14:paraId="4DFB96DE" w14:textId="3D166AA9" w:rsidR="00975CA3" w:rsidRPr="005322E8" w:rsidRDefault="00975CA3" w:rsidP="00975CA3">
      <w:pPr>
        <w:autoSpaceDE w:val="0"/>
        <w:autoSpaceDN w:val="0"/>
        <w:adjustRightInd w:val="0"/>
        <w:jc w:val="both"/>
        <w:rPr>
          <w:lang w:val="sl-SI"/>
        </w:rPr>
      </w:pPr>
      <w:r w:rsidRPr="005322E8">
        <w:rPr>
          <w:lang w:val="sl-SI"/>
        </w:rPr>
        <w:t xml:space="preserve">“Ponude se podnose preko ESJN-a  zaključno sa danom </w:t>
      </w:r>
      <w:r w:rsidR="000742DA">
        <w:rPr>
          <w:lang w:val="sl-SI"/>
        </w:rPr>
        <w:t>2</w:t>
      </w:r>
      <w:r w:rsidR="00790C2D">
        <w:rPr>
          <w:lang w:val="sl-SI"/>
        </w:rPr>
        <w:t>7</w:t>
      </w:r>
      <w:r w:rsidR="000742DA">
        <w:rPr>
          <w:lang w:val="sl-SI"/>
        </w:rPr>
        <w:t>.12</w:t>
      </w:r>
      <w:r w:rsidRPr="005322E8">
        <w:rPr>
          <w:lang w:val="sl-SI"/>
        </w:rPr>
        <w:t xml:space="preserve">.2021. godine do 10:00 sati. </w:t>
      </w:r>
    </w:p>
    <w:p w14:paraId="47D7A82D" w14:textId="38B7626A" w:rsidR="00975CA3" w:rsidRPr="005322E8" w:rsidRDefault="00975CA3" w:rsidP="00975CA3">
      <w:pPr>
        <w:autoSpaceDE w:val="0"/>
        <w:autoSpaceDN w:val="0"/>
        <w:adjustRightInd w:val="0"/>
        <w:jc w:val="both"/>
        <w:rPr>
          <w:lang w:val="sl-SI"/>
        </w:rPr>
      </w:pPr>
      <w:r w:rsidRPr="005322E8">
        <w:rPr>
          <w:lang w:val="sl-SI"/>
        </w:rPr>
        <w:t xml:space="preserve">Otvaranje ponuda održaće se dana </w:t>
      </w:r>
      <w:r w:rsidR="000742DA">
        <w:rPr>
          <w:lang w:val="sl-SI"/>
        </w:rPr>
        <w:t>2</w:t>
      </w:r>
      <w:r w:rsidR="00790C2D">
        <w:rPr>
          <w:lang w:val="sl-SI"/>
        </w:rPr>
        <w:t>7</w:t>
      </w:r>
      <w:r w:rsidR="000742DA">
        <w:rPr>
          <w:lang w:val="sl-SI"/>
        </w:rPr>
        <w:t>.12</w:t>
      </w:r>
      <w:r w:rsidRPr="005322E8">
        <w:rPr>
          <w:lang w:val="sl-SI"/>
        </w:rPr>
        <w:t>.2021. godine u 10:00 sati.</w:t>
      </w:r>
    </w:p>
    <w:p w14:paraId="375BA4E8" w14:textId="77777777" w:rsidR="00975CA3" w:rsidRPr="005322E8" w:rsidRDefault="00975CA3" w:rsidP="00975CA3">
      <w:pPr>
        <w:autoSpaceDE w:val="0"/>
        <w:autoSpaceDN w:val="0"/>
        <w:adjustRightInd w:val="0"/>
        <w:jc w:val="both"/>
        <w:rPr>
          <w:lang w:val="sl-SI"/>
        </w:rPr>
      </w:pPr>
      <w:r w:rsidRPr="005322E8">
        <w:rPr>
          <w:rFonts w:ascii="Arial" w:hAnsi="Arial" w:cs="Arial"/>
          <w:bCs/>
          <w:color w:val="000000"/>
        </w:rPr>
        <w:sym w:font="Wingdings" w:char="F0FD"/>
      </w:r>
      <w:r w:rsidRPr="005322E8">
        <w:rPr>
          <w:lang w:val="sl-SI"/>
        </w:rPr>
        <w:t xml:space="preserve"> Dio ponude koje se ne dostavlja preko ESJN-a, a odnosi se na Garanciju ponude dostavlja se: </w:t>
      </w:r>
    </w:p>
    <w:p w14:paraId="51D23AF6" w14:textId="77777777" w:rsidR="00975CA3" w:rsidRPr="005322E8" w:rsidRDefault="00975CA3" w:rsidP="00975CA3">
      <w:pPr>
        <w:autoSpaceDE w:val="0"/>
        <w:autoSpaceDN w:val="0"/>
        <w:adjustRightInd w:val="0"/>
        <w:jc w:val="both"/>
        <w:rPr>
          <w:lang w:val="sl-SI"/>
        </w:rPr>
      </w:pPr>
      <w:r w:rsidRPr="005322E8">
        <w:rPr>
          <w:lang w:val="sl-SI"/>
        </w:rPr>
        <w:t>•</w:t>
      </w:r>
      <w:r w:rsidRPr="005322E8">
        <w:rPr>
          <w:lang w:val="sl-SI"/>
        </w:rPr>
        <w:tab/>
        <w:t>neposrednom podnošenjem na arhivi naručioca na adresi Ul. Ivana Milutinovića br. 12, Podgorica;</w:t>
      </w:r>
    </w:p>
    <w:p w14:paraId="092CD1AD" w14:textId="77777777" w:rsidR="00975CA3" w:rsidRPr="00C54754" w:rsidRDefault="00975CA3" w:rsidP="00975CA3">
      <w:pPr>
        <w:autoSpaceDE w:val="0"/>
        <w:autoSpaceDN w:val="0"/>
        <w:adjustRightInd w:val="0"/>
        <w:jc w:val="both"/>
        <w:rPr>
          <w:lang w:val="sl-SI"/>
        </w:rPr>
      </w:pPr>
      <w:r w:rsidRPr="005322E8">
        <w:rPr>
          <w:lang w:val="sl-SI"/>
        </w:rPr>
        <w:t>•</w:t>
      </w:r>
      <w:r w:rsidRPr="005322E8">
        <w:rPr>
          <w:lang w:val="sl-SI"/>
        </w:rPr>
        <w:tab/>
        <w:t>preporučenom pošiljkom sa povratnicom na adresi Ul. Ivana Milutinovića br. 12, Podgorica, s tim što ponuda mora biti uručena od strane poštanskog operatora najkasnije do roka određenog za podnošenje ponude,</w:t>
      </w:r>
      <w:r w:rsidRPr="00C54754">
        <w:rPr>
          <w:lang w:val="sl-SI"/>
        </w:rPr>
        <w:t xml:space="preserve"> </w:t>
      </w:r>
    </w:p>
    <w:p w14:paraId="17749951" w14:textId="3F0825B0" w:rsidR="00975CA3" w:rsidRDefault="00975CA3" w:rsidP="00975CA3">
      <w:pPr>
        <w:autoSpaceDE w:val="0"/>
        <w:autoSpaceDN w:val="0"/>
        <w:adjustRightInd w:val="0"/>
        <w:jc w:val="both"/>
        <w:rPr>
          <w:lang w:val="sl-SI"/>
        </w:rPr>
      </w:pPr>
      <w:r w:rsidRPr="00C54754">
        <w:rPr>
          <w:lang w:val="sl-SI"/>
        </w:rPr>
        <w:t xml:space="preserve">radnim danima od 8:00 do 14:00 sati, zaključno sa danom </w:t>
      </w:r>
      <w:r w:rsidR="000742DA">
        <w:rPr>
          <w:lang w:val="sl-SI"/>
        </w:rPr>
        <w:t>2</w:t>
      </w:r>
      <w:r w:rsidR="00790C2D">
        <w:rPr>
          <w:lang w:val="sl-SI"/>
        </w:rPr>
        <w:t>7</w:t>
      </w:r>
      <w:r w:rsidR="000742DA">
        <w:rPr>
          <w:lang w:val="sl-SI"/>
        </w:rPr>
        <w:t>.12</w:t>
      </w:r>
      <w:r w:rsidRPr="00C54754">
        <w:rPr>
          <w:lang w:val="sl-SI"/>
        </w:rPr>
        <w:t xml:space="preserve">.2021. godine do </w:t>
      </w:r>
      <w:r w:rsidR="000742DA">
        <w:rPr>
          <w:lang w:val="sl-SI"/>
        </w:rPr>
        <w:t>09:30</w:t>
      </w:r>
      <w:r w:rsidRPr="00C54754">
        <w:rPr>
          <w:lang w:val="sl-SI"/>
        </w:rPr>
        <w:t xml:space="preserve"> sati.”</w:t>
      </w:r>
    </w:p>
    <w:p w14:paraId="6F2A6621" w14:textId="77777777" w:rsidR="00975CA3" w:rsidRPr="005D374D" w:rsidRDefault="00975CA3" w:rsidP="00975CA3">
      <w:pPr>
        <w:jc w:val="both"/>
        <w:rPr>
          <w:color w:val="000000"/>
          <w:sz w:val="10"/>
          <w:highlight w:val="cyan"/>
        </w:rPr>
      </w:pPr>
    </w:p>
    <w:p w14:paraId="5BDA64E5" w14:textId="516BB1D3" w:rsidR="00E31E4E" w:rsidRPr="00695FCD" w:rsidRDefault="00E31E4E" w:rsidP="00590FBE">
      <w:pPr>
        <w:autoSpaceDE w:val="0"/>
        <w:autoSpaceDN w:val="0"/>
        <w:adjustRightInd w:val="0"/>
        <w:jc w:val="both"/>
        <w:rPr>
          <w:color w:val="000000"/>
          <w:sz w:val="16"/>
        </w:rPr>
      </w:pPr>
    </w:p>
    <w:p w14:paraId="5D70D355" w14:textId="07C99417" w:rsidR="003D3BE4" w:rsidRPr="00695FCD" w:rsidRDefault="003D3BE4" w:rsidP="003D3BE4">
      <w:pPr>
        <w:jc w:val="both"/>
        <w:rPr>
          <w:b/>
          <w:sz w:val="22"/>
          <w:lang w:val="sl-SI"/>
        </w:rPr>
      </w:pPr>
      <w:r w:rsidRPr="00695FCD">
        <w:rPr>
          <w:b/>
          <w:sz w:val="22"/>
          <w:lang w:val="sl-SI"/>
        </w:rPr>
        <w:t>Ostale odredbe Tenderske dokumentacije ostaju nepromijenjene.</w:t>
      </w:r>
    </w:p>
    <w:p w14:paraId="711AA292" w14:textId="77777777" w:rsidR="009460E8" w:rsidRPr="00695FCD" w:rsidRDefault="009460E8" w:rsidP="003D3BE4">
      <w:pPr>
        <w:jc w:val="both"/>
        <w:rPr>
          <w:b/>
          <w:sz w:val="22"/>
          <w:lang w:val="sl-SI"/>
        </w:rPr>
      </w:pPr>
    </w:p>
    <w:p w14:paraId="5933A990" w14:textId="315FF85D" w:rsidR="003D3BE4" w:rsidRPr="00695FCD" w:rsidRDefault="003D3BE4" w:rsidP="003D3BE4">
      <w:pPr>
        <w:pStyle w:val="PlainText"/>
        <w:jc w:val="both"/>
        <w:rPr>
          <w:rFonts w:ascii="Times New Roman" w:hAnsi="Times New Roman"/>
          <w:b/>
          <w:szCs w:val="24"/>
        </w:rPr>
      </w:pPr>
      <w:r w:rsidRPr="00695FCD">
        <w:rPr>
          <w:rFonts w:ascii="Times New Roman" w:hAnsi="Times New Roman"/>
          <w:szCs w:val="24"/>
        </w:rPr>
        <w:t xml:space="preserve">        </w:t>
      </w:r>
      <w:r w:rsidRPr="00695FCD">
        <w:rPr>
          <w:rFonts w:ascii="Times New Roman" w:hAnsi="Times New Roman"/>
          <w:b/>
          <w:szCs w:val="24"/>
        </w:rPr>
        <w:t xml:space="preserve">                                                     </w:t>
      </w:r>
      <w:proofErr w:type="spellStart"/>
      <w:r w:rsidRPr="00695FCD">
        <w:rPr>
          <w:rFonts w:ascii="Times New Roman" w:hAnsi="Times New Roman"/>
          <w:b/>
          <w:szCs w:val="24"/>
        </w:rPr>
        <w:t>Ispred</w:t>
      </w:r>
      <w:proofErr w:type="spellEnd"/>
      <w:r w:rsidRPr="00695FCD">
        <w:rPr>
          <w:rFonts w:ascii="Times New Roman" w:hAnsi="Times New Roman"/>
          <w:b/>
          <w:szCs w:val="24"/>
        </w:rPr>
        <w:t xml:space="preserve"> </w:t>
      </w:r>
      <w:proofErr w:type="spellStart"/>
      <w:r w:rsidRPr="00695FCD">
        <w:rPr>
          <w:rFonts w:ascii="Times New Roman" w:hAnsi="Times New Roman"/>
          <w:b/>
          <w:szCs w:val="24"/>
        </w:rPr>
        <w:t>Komisije</w:t>
      </w:r>
      <w:proofErr w:type="spellEnd"/>
      <w:r w:rsidRPr="00695FCD">
        <w:rPr>
          <w:rFonts w:ascii="Times New Roman" w:hAnsi="Times New Roman"/>
          <w:b/>
          <w:szCs w:val="24"/>
        </w:rPr>
        <w:t xml:space="preserve"> </w:t>
      </w:r>
      <w:proofErr w:type="spellStart"/>
      <w:r w:rsidR="00E31E4E" w:rsidRPr="00695FCD">
        <w:rPr>
          <w:rFonts w:ascii="Times New Roman" w:hAnsi="Times New Roman"/>
          <w:b/>
          <w:szCs w:val="24"/>
        </w:rPr>
        <w:t>za</w:t>
      </w:r>
      <w:proofErr w:type="spellEnd"/>
      <w:r w:rsidR="00E31E4E" w:rsidRPr="00695FCD">
        <w:rPr>
          <w:rFonts w:ascii="Times New Roman" w:hAnsi="Times New Roman"/>
          <w:b/>
          <w:szCs w:val="24"/>
        </w:rPr>
        <w:t xml:space="preserve"> </w:t>
      </w:r>
      <w:proofErr w:type="spellStart"/>
      <w:r w:rsidR="00E31E4E" w:rsidRPr="00695FCD">
        <w:rPr>
          <w:rFonts w:ascii="Times New Roman" w:hAnsi="Times New Roman"/>
          <w:b/>
          <w:szCs w:val="24"/>
        </w:rPr>
        <w:t>sprovođenje</w:t>
      </w:r>
      <w:proofErr w:type="spellEnd"/>
      <w:r w:rsidR="00E31E4E" w:rsidRPr="00695FCD">
        <w:rPr>
          <w:rFonts w:ascii="Times New Roman" w:hAnsi="Times New Roman"/>
          <w:b/>
          <w:szCs w:val="24"/>
        </w:rPr>
        <w:t xml:space="preserve"> </w:t>
      </w:r>
      <w:proofErr w:type="spellStart"/>
      <w:r w:rsidR="00E31E4E" w:rsidRPr="00695FCD">
        <w:rPr>
          <w:rFonts w:ascii="Times New Roman" w:hAnsi="Times New Roman"/>
          <w:b/>
          <w:szCs w:val="24"/>
        </w:rPr>
        <w:t>postupka</w:t>
      </w:r>
      <w:proofErr w:type="spellEnd"/>
      <w:r w:rsidR="00E31E4E" w:rsidRPr="00695FCD">
        <w:rPr>
          <w:rFonts w:ascii="Times New Roman" w:hAnsi="Times New Roman"/>
          <w:b/>
          <w:szCs w:val="24"/>
        </w:rPr>
        <w:t xml:space="preserve"> </w:t>
      </w:r>
      <w:proofErr w:type="spellStart"/>
      <w:r w:rsidR="00E31E4E" w:rsidRPr="00695FCD">
        <w:rPr>
          <w:rFonts w:ascii="Times New Roman" w:hAnsi="Times New Roman"/>
          <w:b/>
          <w:szCs w:val="24"/>
        </w:rPr>
        <w:t>javne</w:t>
      </w:r>
      <w:proofErr w:type="spellEnd"/>
      <w:r w:rsidR="00E31E4E" w:rsidRPr="00695FCD">
        <w:rPr>
          <w:rFonts w:ascii="Times New Roman" w:hAnsi="Times New Roman"/>
          <w:b/>
          <w:szCs w:val="24"/>
        </w:rPr>
        <w:t xml:space="preserve"> </w:t>
      </w:r>
      <w:proofErr w:type="spellStart"/>
      <w:r w:rsidR="00E31E4E" w:rsidRPr="00695FCD">
        <w:rPr>
          <w:rFonts w:ascii="Times New Roman" w:hAnsi="Times New Roman"/>
          <w:b/>
          <w:szCs w:val="24"/>
        </w:rPr>
        <w:t>nabavke</w:t>
      </w:r>
      <w:proofErr w:type="spellEnd"/>
    </w:p>
    <w:p w14:paraId="2DFCD7F3" w14:textId="77777777" w:rsidR="003D3BE4" w:rsidRPr="00695FCD" w:rsidRDefault="003D3BE4" w:rsidP="003D3BE4">
      <w:pPr>
        <w:pStyle w:val="PlainText"/>
        <w:jc w:val="both"/>
        <w:rPr>
          <w:rFonts w:ascii="Times New Roman" w:hAnsi="Times New Roman"/>
          <w:szCs w:val="24"/>
        </w:rPr>
      </w:pPr>
      <w:r w:rsidRPr="00695FCD">
        <w:rPr>
          <w:rFonts w:ascii="Times New Roman" w:hAnsi="Times New Roman"/>
          <w:b/>
          <w:szCs w:val="24"/>
        </w:rPr>
        <w:t xml:space="preserve">     </w:t>
      </w:r>
      <w:r w:rsidRPr="00695FCD">
        <w:rPr>
          <w:rFonts w:ascii="Times New Roman" w:hAnsi="Times New Roman"/>
          <w:szCs w:val="24"/>
        </w:rPr>
        <w:t>Co:</w:t>
      </w:r>
      <w:r w:rsidRPr="00695FCD">
        <w:rPr>
          <w:rFonts w:ascii="Times New Roman" w:hAnsi="Times New Roman"/>
          <w:b/>
          <w:szCs w:val="24"/>
        </w:rPr>
        <w:t xml:space="preserve">                                        </w:t>
      </w:r>
    </w:p>
    <w:p w14:paraId="57F54890" w14:textId="77777777" w:rsidR="003D3BE4" w:rsidRPr="00695FCD" w:rsidRDefault="003D3BE4" w:rsidP="003D3BE4">
      <w:pPr>
        <w:jc w:val="both"/>
        <w:rPr>
          <w:b/>
          <w:sz w:val="22"/>
        </w:rPr>
      </w:pPr>
      <w:r w:rsidRPr="00695FCD">
        <w:rPr>
          <w:sz w:val="22"/>
        </w:rPr>
        <w:t xml:space="preserve">   - </w:t>
      </w:r>
      <w:proofErr w:type="spellStart"/>
      <w:r w:rsidRPr="00695FCD">
        <w:rPr>
          <w:sz w:val="22"/>
        </w:rPr>
        <w:t>Svim</w:t>
      </w:r>
      <w:proofErr w:type="spellEnd"/>
      <w:r w:rsidRPr="00695FCD">
        <w:rPr>
          <w:sz w:val="22"/>
        </w:rPr>
        <w:t xml:space="preserve"> </w:t>
      </w:r>
      <w:proofErr w:type="spellStart"/>
      <w:r w:rsidRPr="00695FCD">
        <w:rPr>
          <w:sz w:val="22"/>
        </w:rPr>
        <w:t>ponuđačima</w:t>
      </w:r>
      <w:proofErr w:type="spellEnd"/>
      <w:r w:rsidRPr="00695FCD">
        <w:rPr>
          <w:sz w:val="22"/>
        </w:rPr>
        <w:t xml:space="preserve">                                                      </w:t>
      </w:r>
      <w:proofErr w:type="spellStart"/>
      <w:r w:rsidRPr="00695FCD">
        <w:rPr>
          <w:b/>
          <w:sz w:val="22"/>
        </w:rPr>
        <w:t>Predsjedavajući</w:t>
      </w:r>
      <w:proofErr w:type="spellEnd"/>
      <w:r w:rsidRPr="00695FCD">
        <w:rPr>
          <w:b/>
          <w:sz w:val="22"/>
        </w:rPr>
        <w:t xml:space="preserve"> </w:t>
      </w:r>
      <w:proofErr w:type="spellStart"/>
      <w:r w:rsidRPr="00695FCD">
        <w:rPr>
          <w:b/>
          <w:sz w:val="22"/>
        </w:rPr>
        <w:t>član</w:t>
      </w:r>
      <w:proofErr w:type="spellEnd"/>
    </w:p>
    <w:p w14:paraId="77ED9A7F" w14:textId="77777777" w:rsidR="003D3BE4" w:rsidRPr="00695FCD" w:rsidRDefault="003D3BE4" w:rsidP="003D3BE4">
      <w:pPr>
        <w:jc w:val="both"/>
        <w:rPr>
          <w:sz w:val="22"/>
        </w:rPr>
      </w:pPr>
      <w:r w:rsidRPr="00695FCD">
        <w:rPr>
          <w:sz w:val="22"/>
        </w:rPr>
        <w:t xml:space="preserve">   - </w:t>
      </w:r>
      <w:proofErr w:type="spellStart"/>
      <w:r w:rsidRPr="00695FCD">
        <w:rPr>
          <w:sz w:val="22"/>
        </w:rPr>
        <w:t>Predsjedavajućem</w:t>
      </w:r>
      <w:proofErr w:type="spellEnd"/>
      <w:r w:rsidRPr="00695FCD">
        <w:rPr>
          <w:sz w:val="22"/>
        </w:rPr>
        <w:t xml:space="preserve"> </w:t>
      </w:r>
      <w:proofErr w:type="spellStart"/>
      <w:r w:rsidRPr="00695FCD">
        <w:rPr>
          <w:sz w:val="22"/>
        </w:rPr>
        <w:t>komisije</w:t>
      </w:r>
      <w:proofErr w:type="spellEnd"/>
      <w:r w:rsidRPr="00695FCD">
        <w:rPr>
          <w:sz w:val="22"/>
        </w:rPr>
        <w:t xml:space="preserve">                                         </w:t>
      </w:r>
    </w:p>
    <w:p w14:paraId="2445A66F" w14:textId="6C254259" w:rsidR="003D3BE4" w:rsidRPr="00695FCD" w:rsidRDefault="003D3BE4" w:rsidP="006905A5">
      <w:pPr>
        <w:jc w:val="both"/>
        <w:rPr>
          <w:color w:val="000000"/>
        </w:rPr>
      </w:pPr>
      <w:r w:rsidRPr="00695FCD">
        <w:rPr>
          <w:sz w:val="22"/>
        </w:rPr>
        <w:t xml:space="preserve">   - </w:t>
      </w:r>
      <w:proofErr w:type="gramStart"/>
      <w:r w:rsidRPr="00695FCD">
        <w:rPr>
          <w:sz w:val="22"/>
        </w:rPr>
        <w:t>a/a</w:t>
      </w:r>
      <w:proofErr w:type="gramEnd"/>
      <w:r w:rsidRPr="00695FCD">
        <w:rPr>
          <w:sz w:val="22"/>
        </w:rPr>
        <w:t xml:space="preserve">                                                                       </w:t>
      </w:r>
      <w:proofErr w:type="spellStart"/>
      <w:r w:rsidR="000742DA">
        <w:rPr>
          <w:b/>
          <w:sz w:val="22"/>
        </w:rPr>
        <w:t>Mirko</w:t>
      </w:r>
      <w:proofErr w:type="spellEnd"/>
      <w:r w:rsidR="00025E1A" w:rsidRPr="00695FCD">
        <w:rPr>
          <w:b/>
          <w:sz w:val="22"/>
        </w:rPr>
        <w:t xml:space="preserve"> </w:t>
      </w:r>
      <w:proofErr w:type="spellStart"/>
      <w:r w:rsidR="000742DA">
        <w:rPr>
          <w:b/>
          <w:sz w:val="22"/>
        </w:rPr>
        <w:t>Dedović</w:t>
      </w:r>
      <w:proofErr w:type="spellEnd"/>
      <w:r w:rsidRPr="00695FCD">
        <w:rPr>
          <w:b/>
          <w:sz w:val="22"/>
        </w:rPr>
        <w:t xml:space="preserve">, </w:t>
      </w:r>
      <w:proofErr w:type="spellStart"/>
      <w:r w:rsidRPr="00695FCD">
        <w:rPr>
          <w:b/>
          <w:sz w:val="22"/>
        </w:rPr>
        <w:t>dipl.pravnik</w:t>
      </w:r>
      <w:proofErr w:type="spellEnd"/>
      <w:r w:rsidRPr="00695FCD">
        <w:rPr>
          <w:sz w:val="22"/>
        </w:rPr>
        <w:t xml:space="preserve">   </w:t>
      </w:r>
    </w:p>
    <w:sectPr w:rsidR="003D3BE4" w:rsidRPr="00695FCD"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C514" w14:textId="77777777" w:rsidR="00C67FDC" w:rsidRDefault="00C67FDC" w:rsidP="002C2C3E">
      <w:r>
        <w:separator/>
      </w:r>
    </w:p>
  </w:endnote>
  <w:endnote w:type="continuationSeparator" w:id="0">
    <w:p w14:paraId="289FE855" w14:textId="77777777" w:rsidR="00C67FDC" w:rsidRDefault="00C67FDC"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D8295" w14:textId="77777777" w:rsidR="00C67FDC" w:rsidRDefault="00C67FDC" w:rsidP="002C2C3E">
      <w:r>
        <w:separator/>
      </w:r>
    </w:p>
  </w:footnote>
  <w:footnote w:type="continuationSeparator" w:id="0">
    <w:p w14:paraId="71C62EF8" w14:textId="77777777" w:rsidR="00C67FDC" w:rsidRDefault="00C67FDC" w:rsidP="002C2C3E">
      <w:r>
        <w:continuationSeparator/>
      </w:r>
    </w:p>
  </w:footnote>
  <w:footnote w:id="1">
    <w:p w14:paraId="2D568978" w14:textId="77777777" w:rsidR="00582753" w:rsidRDefault="00582753" w:rsidP="00582753">
      <w:pPr>
        <w:pStyle w:val="FootnoteText"/>
        <w:jc w:val="both"/>
        <w:rPr>
          <w:rFonts w:ascii="Arial" w:hAnsi="Arial" w:cs="Arial"/>
          <w:sz w:val="14"/>
          <w:szCs w:val="16"/>
          <w:lang w:val="sr-Latn-ME"/>
        </w:rPr>
      </w:pPr>
      <w:r>
        <w:rPr>
          <w:rStyle w:val="FootnoteReference"/>
          <w:rFonts w:ascii="Arial" w:hAnsi="Arial"/>
          <w:sz w:val="14"/>
          <w:szCs w:val="16"/>
        </w:rPr>
        <w:footnoteRef/>
      </w:r>
      <w:r>
        <w:rPr>
          <w:rFonts w:ascii="Arial" w:hAnsi="Arial" w:cs="Arial"/>
          <w:sz w:val="14"/>
          <w:szCs w:val="16"/>
        </w:rPr>
        <w:t xml:space="preserve"> </w:t>
      </w:r>
      <w:proofErr w:type="spellStart"/>
      <w:r>
        <w:rPr>
          <w:rFonts w:ascii="Arial" w:hAnsi="Arial" w:cs="Arial"/>
          <w:sz w:val="14"/>
          <w:szCs w:val="16"/>
        </w:rPr>
        <w:t>Djelove</w:t>
      </w:r>
      <w:proofErr w:type="spellEnd"/>
      <w:r>
        <w:rPr>
          <w:rFonts w:ascii="Arial" w:hAnsi="Arial" w:cs="Arial"/>
          <w:sz w:val="14"/>
          <w:szCs w:val="16"/>
        </w:rPr>
        <w:t xml:space="preserve"> </w:t>
      </w:r>
      <w:proofErr w:type="spellStart"/>
      <w:r>
        <w:rPr>
          <w:rFonts w:ascii="Arial" w:hAnsi="Arial" w:cs="Arial"/>
          <w:sz w:val="14"/>
          <w:szCs w:val="16"/>
        </w:rPr>
        <w:t>tenderske</w:t>
      </w:r>
      <w:proofErr w:type="spellEnd"/>
      <w:r>
        <w:rPr>
          <w:rFonts w:ascii="Arial" w:hAnsi="Arial" w:cs="Arial"/>
          <w:sz w:val="14"/>
          <w:szCs w:val="16"/>
        </w:rPr>
        <w:t xml:space="preserve"> </w:t>
      </w:r>
      <w:proofErr w:type="spellStart"/>
      <w:r>
        <w:rPr>
          <w:rFonts w:ascii="Arial" w:hAnsi="Arial" w:cs="Arial"/>
          <w:sz w:val="14"/>
          <w:szCs w:val="16"/>
        </w:rPr>
        <w:t>dokumentacije</w:t>
      </w:r>
      <w:proofErr w:type="spellEnd"/>
      <w:r>
        <w:rPr>
          <w:rFonts w:ascii="Arial" w:hAnsi="Arial" w:cs="Arial"/>
          <w:sz w:val="14"/>
          <w:szCs w:val="16"/>
        </w:rPr>
        <w:t xml:space="preserve"> </w:t>
      </w:r>
      <w:r>
        <w:rPr>
          <w:rFonts w:ascii="Arial" w:hAnsi="Arial" w:cs="Arial"/>
          <w:sz w:val="14"/>
          <w:szCs w:val="16"/>
          <w:lang w:val="sr-Latn-ME"/>
        </w:rPr>
        <w:t>iz tačke 3. - 16. naručilac sačinjava u formi word/PDF dokumenta i objavljuje unošenjem (attachment) dokumenta na ESJN;</w:t>
      </w:r>
    </w:p>
  </w:footnote>
  <w:footnote w:id="2">
    <w:p w14:paraId="3719C544" w14:textId="77777777" w:rsidR="00582753" w:rsidRDefault="00582753" w:rsidP="00582753">
      <w:pPr>
        <w:pStyle w:val="FootnoteText"/>
        <w:rPr>
          <w:rFonts w:ascii="Arial" w:hAnsi="Arial" w:cs="Arial"/>
          <w:sz w:val="14"/>
          <w:szCs w:val="16"/>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612B"/>
    <w:multiLevelType w:val="hybridMultilevel"/>
    <w:tmpl w:val="A15848CE"/>
    <w:lvl w:ilvl="0" w:tplc="E26E113C">
      <w:start w:val="7"/>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56FE0"/>
    <w:multiLevelType w:val="hybridMultilevel"/>
    <w:tmpl w:val="839441C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268325CD"/>
    <w:multiLevelType w:val="multilevel"/>
    <w:tmpl w:val="9290407A"/>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6C92F31"/>
    <w:multiLevelType w:val="multilevel"/>
    <w:tmpl w:val="9392E95C"/>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14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7360137"/>
    <w:multiLevelType w:val="hybridMultilevel"/>
    <w:tmpl w:val="A87AC56E"/>
    <w:lvl w:ilvl="0" w:tplc="E85A548E">
      <w:start w:val="5"/>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9938F5"/>
    <w:multiLevelType w:val="hybridMultilevel"/>
    <w:tmpl w:val="B8B2F446"/>
    <w:lvl w:ilvl="0" w:tplc="3FB4628A">
      <w:start w:val="7"/>
      <w:numFmt w:val="bullet"/>
      <w:lvlText w:val="-"/>
      <w:lvlJc w:val="left"/>
      <w:pPr>
        <w:ind w:left="720" w:hanging="360"/>
      </w:pPr>
      <w:rPr>
        <w:rFonts w:ascii="Times New Roman" w:eastAsia="Calibri" w:hAnsi="Times New Roman" w:cs="Times New Roman" w:hint="default"/>
        <w:b w:val="0"/>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73C3F"/>
    <w:multiLevelType w:val="hybridMultilevel"/>
    <w:tmpl w:val="0C42812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13"/>
  </w:num>
  <w:num w:numId="5">
    <w:abstractNumId w:val="4"/>
  </w:num>
  <w:num w:numId="6">
    <w:abstractNumId w:val="10"/>
  </w:num>
  <w:num w:numId="7">
    <w:abstractNumId w:val="16"/>
  </w:num>
  <w:num w:numId="8">
    <w:abstractNumId w:val="0"/>
  </w:num>
  <w:num w:numId="9">
    <w:abstractNumId w:val="14"/>
  </w:num>
  <w:num w:numId="10">
    <w:abstractNumId w:val="12"/>
  </w:num>
  <w:num w:numId="11">
    <w:abstractNumId w:val="17"/>
  </w:num>
  <w:num w:numId="12">
    <w:abstractNumId w:val="1"/>
  </w:num>
  <w:num w:numId="13">
    <w:abstractNumId w:val="9"/>
  </w:num>
  <w:num w:numId="14">
    <w:abstractNumId w:val="15"/>
  </w:num>
  <w:num w:numId="15">
    <w:abstractNumId w:val="5"/>
  </w:num>
  <w:num w:numId="1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12386"/>
    <w:rsid w:val="00014007"/>
    <w:rsid w:val="000164C8"/>
    <w:rsid w:val="00025E1A"/>
    <w:rsid w:val="000305B9"/>
    <w:rsid w:val="000354A2"/>
    <w:rsid w:val="00040E16"/>
    <w:rsid w:val="00042F7D"/>
    <w:rsid w:val="00054897"/>
    <w:rsid w:val="000573BD"/>
    <w:rsid w:val="0006040E"/>
    <w:rsid w:val="000742DA"/>
    <w:rsid w:val="00076723"/>
    <w:rsid w:val="00076A31"/>
    <w:rsid w:val="00081D91"/>
    <w:rsid w:val="000C65A8"/>
    <w:rsid w:val="000D2D65"/>
    <w:rsid w:val="000D7ABF"/>
    <w:rsid w:val="000E09DA"/>
    <w:rsid w:val="000E445C"/>
    <w:rsid w:val="0010797F"/>
    <w:rsid w:val="00114B53"/>
    <w:rsid w:val="00124BE7"/>
    <w:rsid w:val="001466FF"/>
    <w:rsid w:val="00146933"/>
    <w:rsid w:val="00156B72"/>
    <w:rsid w:val="00164BE7"/>
    <w:rsid w:val="00193CD9"/>
    <w:rsid w:val="001A1C52"/>
    <w:rsid w:val="001B7D08"/>
    <w:rsid w:val="001F32FB"/>
    <w:rsid w:val="001F3614"/>
    <w:rsid w:val="001F57DC"/>
    <w:rsid w:val="0020273A"/>
    <w:rsid w:val="002079D2"/>
    <w:rsid w:val="00211D81"/>
    <w:rsid w:val="0022438A"/>
    <w:rsid w:val="00236922"/>
    <w:rsid w:val="00241A8A"/>
    <w:rsid w:val="00242E98"/>
    <w:rsid w:val="00244FF2"/>
    <w:rsid w:val="00252676"/>
    <w:rsid w:val="00267C37"/>
    <w:rsid w:val="00280382"/>
    <w:rsid w:val="002858BF"/>
    <w:rsid w:val="00290E15"/>
    <w:rsid w:val="00291D22"/>
    <w:rsid w:val="00295659"/>
    <w:rsid w:val="002A6F96"/>
    <w:rsid w:val="002C0D32"/>
    <w:rsid w:val="002C2C3E"/>
    <w:rsid w:val="002C7E5E"/>
    <w:rsid w:val="002D4B49"/>
    <w:rsid w:val="002E473A"/>
    <w:rsid w:val="002F21DE"/>
    <w:rsid w:val="002F3167"/>
    <w:rsid w:val="002F4844"/>
    <w:rsid w:val="00301B84"/>
    <w:rsid w:val="00312B3A"/>
    <w:rsid w:val="00314C65"/>
    <w:rsid w:val="0032794E"/>
    <w:rsid w:val="00341A6A"/>
    <w:rsid w:val="00356E9A"/>
    <w:rsid w:val="003614CD"/>
    <w:rsid w:val="003705D6"/>
    <w:rsid w:val="00371327"/>
    <w:rsid w:val="00372BD3"/>
    <w:rsid w:val="003944C1"/>
    <w:rsid w:val="003B04CD"/>
    <w:rsid w:val="003B216D"/>
    <w:rsid w:val="003B4F2B"/>
    <w:rsid w:val="003B6083"/>
    <w:rsid w:val="003C3D6A"/>
    <w:rsid w:val="003D3BE4"/>
    <w:rsid w:val="003D736A"/>
    <w:rsid w:val="003E4610"/>
    <w:rsid w:val="003E5702"/>
    <w:rsid w:val="003F4532"/>
    <w:rsid w:val="004016D0"/>
    <w:rsid w:val="00411045"/>
    <w:rsid w:val="0042336F"/>
    <w:rsid w:val="0045423D"/>
    <w:rsid w:val="00456560"/>
    <w:rsid w:val="00461B06"/>
    <w:rsid w:val="00463CAD"/>
    <w:rsid w:val="004672DD"/>
    <w:rsid w:val="004926F2"/>
    <w:rsid w:val="004930BC"/>
    <w:rsid w:val="00497DA9"/>
    <w:rsid w:val="004B38E2"/>
    <w:rsid w:val="004C3DF5"/>
    <w:rsid w:val="004C4B17"/>
    <w:rsid w:val="004C7F99"/>
    <w:rsid w:val="004E0FCD"/>
    <w:rsid w:val="004F29C3"/>
    <w:rsid w:val="00500067"/>
    <w:rsid w:val="00502C18"/>
    <w:rsid w:val="00503EC2"/>
    <w:rsid w:val="00504AFB"/>
    <w:rsid w:val="00505BD7"/>
    <w:rsid w:val="00513AE5"/>
    <w:rsid w:val="00521DFD"/>
    <w:rsid w:val="005322E8"/>
    <w:rsid w:val="00540F2F"/>
    <w:rsid w:val="00550AD1"/>
    <w:rsid w:val="00560DA5"/>
    <w:rsid w:val="005610D1"/>
    <w:rsid w:val="00564648"/>
    <w:rsid w:val="00582753"/>
    <w:rsid w:val="00584689"/>
    <w:rsid w:val="00585AD6"/>
    <w:rsid w:val="00590FBE"/>
    <w:rsid w:val="005A0EA8"/>
    <w:rsid w:val="005A33B8"/>
    <w:rsid w:val="005C58A4"/>
    <w:rsid w:val="005D374D"/>
    <w:rsid w:val="00610D2E"/>
    <w:rsid w:val="006141D8"/>
    <w:rsid w:val="00626192"/>
    <w:rsid w:val="00647AE7"/>
    <w:rsid w:val="00663243"/>
    <w:rsid w:val="006632A6"/>
    <w:rsid w:val="006746FB"/>
    <w:rsid w:val="00677BFF"/>
    <w:rsid w:val="006905A5"/>
    <w:rsid w:val="0069064E"/>
    <w:rsid w:val="00692E70"/>
    <w:rsid w:val="0069500D"/>
    <w:rsid w:val="00695FCD"/>
    <w:rsid w:val="006A2996"/>
    <w:rsid w:val="006A3253"/>
    <w:rsid w:val="006C5FF4"/>
    <w:rsid w:val="006C7DC0"/>
    <w:rsid w:val="006F66DD"/>
    <w:rsid w:val="00703EB0"/>
    <w:rsid w:val="00704642"/>
    <w:rsid w:val="00722D2A"/>
    <w:rsid w:val="00735EC3"/>
    <w:rsid w:val="00742015"/>
    <w:rsid w:val="00771133"/>
    <w:rsid w:val="00790C2D"/>
    <w:rsid w:val="007A5811"/>
    <w:rsid w:val="007B0891"/>
    <w:rsid w:val="007C75D9"/>
    <w:rsid w:val="007D41B4"/>
    <w:rsid w:val="007E59A5"/>
    <w:rsid w:val="007E65BF"/>
    <w:rsid w:val="007F1725"/>
    <w:rsid w:val="007F54D1"/>
    <w:rsid w:val="00822C77"/>
    <w:rsid w:val="008434E6"/>
    <w:rsid w:val="0084654A"/>
    <w:rsid w:val="00846F67"/>
    <w:rsid w:val="00857340"/>
    <w:rsid w:val="00861EC4"/>
    <w:rsid w:val="00866B8A"/>
    <w:rsid w:val="00882C44"/>
    <w:rsid w:val="00884AB2"/>
    <w:rsid w:val="00886BF0"/>
    <w:rsid w:val="00891C1F"/>
    <w:rsid w:val="008969DC"/>
    <w:rsid w:val="00896D01"/>
    <w:rsid w:val="008A2FC7"/>
    <w:rsid w:val="008A5206"/>
    <w:rsid w:val="008A5540"/>
    <w:rsid w:val="008A7E9C"/>
    <w:rsid w:val="008B78B0"/>
    <w:rsid w:val="008D7059"/>
    <w:rsid w:val="008E4D69"/>
    <w:rsid w:val="008E57D5"/>
    <w:rsid w:val="009040C5"/>
    <w:rsid w:val="009221C2"/>
    <w:rsid w:val="00943FA7"/>
    <w:rsid w:val="00944F10"/>
    <w:rsid w:val="009460E8"/>
    <w:rsid w:val="009559CC"/>
    <w:rsid w:val="0095753E"/>
    <w:rsid w:val="00960B4F"/>
    <w:rsid w:val="0096510A"/>
    <w:rsid w:val="00975CA3"/>
    <w:rsid w:val="00993BCE"/>
    <w:rsid w:val="009D7CCF"/>
    <w:rsid w:val="009E5F9B"/>
    <w:rsid w:val="009F12C3"/>
    <w:rsid w:val="009F2369"/>
    <w:rsid w:val="00A01655"/>
    <w:rsid w:val="00A06CA8"/>
    <w:rsid w:val="00A11C6C"/>
    <w:rsid w:val="00A15AC6"/>
    <w:rsid w:val="00A37C95"/>
    <w:rsid w:val="00A640E7"/>
    <w:rsid w:val="00AA3333"/>
    <w:rsid w:val="00AB4164"/>
    <w:rsid w:val="00AB46B6"/>
    <w:rsid w:val="00AB4E31"/>
    <w:rsid w:val="00AE211F"/>
    <w:rsid w:val="00AE559C"/>
    <w:rsid w:val="00B12FCA"/>
    <w:rsid w:val="00B207EB"/>
    <w:rsid w:val="00B26BEE"/>
    <w:rsid w:val="00B26EC0"/>
    <w:rsid w:val="00B328C6"/>
    <w:rsid w:val="00B33B75"/>
    <w:rsid w:val="00B3439D"/>
    <w:rsid w:val="00B74D3D"/>
    <w:rsid w:val="00B76239"/>
    <w:rsid w:val="00B9527A"/>
    <w:rsid w:val="00BB09A6"/>
    <w:rsid w:val="00BC7C23"/>
    <w:rsid w:val="00BD39F5"/>
    <w:rsid w:val="00BD7D44"/>
    <w:rsid w:val="00BE6D12"/>
    <w:rsid w:val="00BF5501"/>
    <w:rsid w:val="00C015F6"/>
    <w:rsid w:val="00C149E0"/>
    <w:rsid w:val="00C2761E"/>
    <w:rsid w:val="00C312D1"/>
    <w:rsid w:val="00C54754"/>
    <w:rsid w:val="00C62AAB"/>
    <w:rsid w:val="00C67FDC"/>
    <w:rsid w:val="00C76CE3"/>
    <w:rsid w:val="00C851FE"/>
    <w:rsid w:val="00C85C15"/>
    <w:rsid w:val="00C87CCF"/>
    <w:rsid w:val="00CA1D3C"/>
    <w:rsid w:val="00CA3A2F"/>
    <w:rsid w:val="00CB03AA"/>
    <w:rsid w:val="00CB2A9A"/>
    <w:rsid w:val="00CB6460"/>
    <w:rsid w:val="00CC5D45"/>
    <w:rsid w:val="00CD0C75"/>
    <w:rsid w:val="00CE154D"/>
    <w:rsid w:val="00CE7FE2"/>
    <w:rsid w:val="00CF3211"/>
    <w:rsid w:val="00D13AEE"/>
    <w:rsid w:val="00D15731"/>
    <w:rsid w:val="00D21A1A"/>
    <w:rsid w:val="00D56A72"/>
    <w:rsid w:val="00D7107F"/>
    <w:rsid w:val="00D85170"/>
    <w:rsid w:val="00D9190D"/>
    <w:rsid w:val="00D960DB"/>
    <w:rsid w:val="00DA0C85"/>
    <w:rsid w:val="00DA3BBC"/>
    <w:rsid w:val="00DA52D8"/>
    <w:rsid w:val="00DB0E62"/>
    <w:rsid w:val="00DB6149"/>
    <w:rsid w:val="00DC48FE"/>
    <w:rsid w:val="00DE3F75"/>
    <w:rsid w:val="00DE44D6"/>
    <w:rsid w:val="00E13BD4"/>
    <w:rsid w:val="00E16A97"/>
    <w:rsid w:val="00E171A6"/>
    <w:rsid w:val="00E21046"/>
    <w:rsid w:val="00E31E4E"/>
    <w:rsid w:val="00E450CE"/>
    <w:rsid w:val="00E53D89"/>
    <w:rsid w:val="00E64759"/>
    <w:rsid w:val="00EA13DC"/>
    <w:rsid w:val="00EA2CE2"/>
    <w:rsid w:val="00EA7F4B"/>
    <w:rsid w:val="00EB10E4"/>
    <w:rsid w:val="00EC099E"/>
    <w:rsid w:val="00EC09FF"/>
    <w:rsid w:val="00EC188B"/>
    <w:rsid w:val="00EF091A"/>
    <w:rsid w:val="00EF6561"/>
    <w:rsid w:val="00F023B8"/>
    <w:rsid w:val="00F14BED"/>
    <w:rsid w:val="00F17A54"/>
    <w:rsid w:val="00F2407D"/>
    <w:rsid w:val="00F279BF"/>
    <w:rsid w:val="00F34F38"/>
    <w:rsid w:val="00F35561"/>
    <w:rsid w:val="00F45B3D"/>
    <w:rsid w:val="00F4796A"/>
    <w:rsid w:val="00F5483E"/>
    <w:rsid w:val="00F604B3"/>
    <w:rsid w:val="00F65110"/>
    <w:rsid w:val="00F83BC2"/>
    <w:rsid w:val="00F847B4"/>
    <w:rsid w:val="00F9454D"/>
    <w:rsid w:val="00FB1DA0"/>
    <w:rsid w:val="00FB2B74"/>
    <w:rsid w:val="00FC1D45"/>
    <w:rsid w:val="00FD4A8C"/>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B130"/>
  <w15:docId w15:val="{0E90F914-713B-4DB9-B465-758C425E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qFormat/>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qFormat/>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character" w:styleId="CommentReference">
    <w:name w:val="annotation reference"/>
    <w:basedOn w:val="DefaultParagraphFont"/>
    <w:uiPriority w:val="99"/>
    <w:semiHidden/>
    <w:unhideWhenUsed/>
    <w:rsid w:val="00D7107F"/>
    <w:rPr>
      <w:sz w:val="16"/>
      <w:szCs w:val="16"/>
    </w:rPr>
  </w:style>
  <w:style w:type="paragraph" w:styleId="CommentText">
    <w:name w:val="annotation text"/>
    <w:basedOn w:val="Normal"/>
    <w:link w:val="CommentTextChar"/>
    <w:uiPriority w:val="99"/>
    <w:semiHidden/>
    <w:unhideWhenUsed/>
    <w:rsid w:val="00D7107F"/>
    <w:rPr>
      <w:sz w:val="20"/>
      <w:szCs w:val="20"/>
    </w:rPr>
  </w:style>
  <w:style w:type="character" w:customStyle="1" w:styleId="CommentTextChar">
    <w:name w:val="Comment Text Char"/>
    <w:basedOn w:val="DefaultParagraphFont"/>
    <w:link w:val="CommentText"/>
    <w:uiPriority w:val="99"/>
    <w:semiHidden/>
    <w:rsid w:val="00D7107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107F"/>
    <w:rPr>
      <w:b/>
      <w:bCs/>
    </w:rPr>
  </w:style>
  <w:style w:type="character" w:customStyle="1" w:styleId="CommentSubjectChar">
    <w:name w:val="Comment Subject Char"/>
    <w:basedOn w:val="CommentTextChar"/>
    <w:link w:val="CommentSubject"/>
    <w:uiPriority w:val="99"/>
    <w:semiHidden/>
    <w:rsid w:val="00D7107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71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07F"/>
    <w:rPr>
      <w:rFonts w:ascii="Segoe UI" w:eastAsia="Times New Roman" w:hAnsi="Segoe UI" w:cs="Segoe UI"/>
      <w:sz w:val="18"/>
      <w:szCs w:val="18"/>
      <w:lang w:val="en-US"/>
    </w:rPr>
  </w:style>
  <w:style w:type="paragraph" w:styleId="Header">
    <w:name w:val="header"/>
    <w:basedOn w:val="Normal"/>
    <w:link w:val="HeaderChar"/>
    <w:uiPriority w:val="99"/>
    <w:unhideWhenUsed/>
    <w:rsid w:val="000742DA"/>
    <w:pPr>
      <w:tabs>
        <w:tab w:val="center" w:pos="4703"/>
        <w:tab w:val="right" w:pos="9406"/>
      </w:tabs>
    </w:pPr>
  </w:style>
  <w:style w:type="character" w:customStyle="1" w:styleId="HeaderChar">
    <w:name w:val="Header Char"/>
    <w:basedOn w:val="DefaultParagraphFont"/>
    <w:link w:val="Header"/>
    <w:uiPriority w:val="99"/>
    <w:rsid w:val="000742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742DA"/>
    <w:pPr>
      <w:tabs>
        <w:tab w:val="center" w:pos="4703"/>
        <w:tab w:val="right" w:pos="9406"/>
      </w:tabs>
    </w:pPr>
  </w:style>
  <w:style w:type="character" w:customStyle="1" w:styleId="FooterChar">
    <w:name w:val="Footer Char"/>
    <w:basedOn w:val="DefaultParagraphFont"/>
    <w:link w:val="Footer"/>
    <w:uiPriority w:val="99"/>
    <w:rsid w:val="000742D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1143">
      <w:bodyDiv w:val="1"/>
      <w:marLeft w:val="0"/>
      <w:marRight w:val="0"/>
      <w:marTop w:val="0"/>
      <w:marBottom w:val="0"/>
      <w:divBdr>
        <w:top w:val="none" w:sz="0" w:space="0" w:color="auto"/>
        <w:left w:val="none" w:sz="0" w:space="0" w:color="auto"/>
        <w:bottom w:val="none" w:sz="0" w:space="0" w:color="auto"/>
        <w:right w:val="none" w:sz="0" w:space="0" w:color="auto"/>
      </w:divBdr>
    </w:div>
    <w:div w:id="596645121">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105161563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178614287">
      <w:bodyDiv w:val="1"/>
      <w:marLeft w:val="0"/>
      <w:marRight w:val="0"/>
      <w:marTop w:val="0"/>
      <w:marBottom w:val="0"/>
      <w:divBdr>
        <w:top w:val="none" w:sz="0" w:space="0" w:color="auto"/>
        <w:left w:val="none" w:sz="0" w:space="0" w:color="auto"/>
        <w:bottom w:val="none" w:sz="0" w:space="0" w:color="auto"/>
        <w:right w:val="none" w:sz="0" w:space="0" w:color="auto"/>
      </w:divBdr>
    </w:div>
    <w:div w:id="1501580021">
      <w:bodyDiv w:val="1"/>
      <w:marLeft w:val="0"/>
      <w:marRight w:val="0"/>
      <w:marTop w:val="0"/>
      <w:marBottom w:val="0"/>
      <w:divBdr>
        <w:top w:val="none" w:sz="0" w:space="0" w:color="auto"/>
        <w:left w:val="none" w:sz="0" w:space="0" w:color="auto"/>
        <w:bottom w:val="none" w:sz="0" w:space="0" w:color="auto"/>
        <w:right w:val="none" w:sz="0" w:space="0" w:color="auto"/>
      </w:divBdr>
    </w:div>
    <w:div w:id="1556550254">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740128319">
      <w:bodyDiv w:val="1"/>
      <w:marLeft w:val="0"/>
      <w:marRight w:val="0"/>
      <w:marTop w:val="0"/>
      <w:marBottom w:val="0"/>
      <w:divBdr>
        <w:top w:val="none" w:sz="0" w:space="0" w:color="auto"/>
        <w:left w:val="none" w:sz="0" w:space="0" w:color="auto"/>
        <w:bottom w:val="none" w:sz="0" w:space="0" w:color="auto"/>
        <w:right w:val="none" w:sz="0" w:space="0" w:color="auto"/>
      </w:divBdr>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460EA-21A8-467C-96EE-E094EC85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Aleksandar Gagović</cp:lastModifiedBy>
  <cp:revision>15</cp:revision>
  <cp:lastPrinted>2021-12-09T11:12:00Z</cp:lastPrinted>
  <dcterms:created xsi:type="dcterms:W3CDTF">2021-12-08T16:18:00Z</dcterms:created>
  <dcterms:modified xsi:type="dcterms:W3CDTF">2021-12-09T11:16:00Z</dcterms:modified>
</cp:coreProperties>
</file>