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AE23" w14:textId="6B8E67FA" w:rsidR="00444B61" w:rsidRPr="00353B19" w:rsidRDefault="00457899" w:rsidP="00444B61">
      <w:pPr>
        <w:tabs>
          <w:tab w:val="left" w:pos="1701"/>
          <w:tab w:val="left" w:pos="4820"/>
        </w:tabs>
        <w:jc w:val="both"/>
        <w:rPr>
          <w:sz w:val="26"/>
          <w:szCs w:val="26"/>
        </w:rPr>
      </w:pPr>
      <w:bookmarkStart w:id="0" w:name="_Hlk64374735"/>
      <w:r w:rsidRPr="00353B19">
        <w:rPr>
          <w:sz w:val="26"/>
          <w:szCs w:val="26"/>
        </w:rPr>
        <w:t xml:space="preserve">Opština </w:t>
      </w:r>
      <w:r w:rsidR="007F0C55" w:rsidRPr="00353B19">
        <w:rPr>
          <w:sz w:val="26"/>
          <w:szCs w:val="26"/>
        </w:rPr>
        <w:t>Danilovgrad</w:t>
      </w:r>
      <w:r w:rsidR="00444B61" w:rsidRPr="00353B19">
        <w:rPr>
          <w:sz w:val="26"/>
          <w:szCs w:val="26"/>
        </w:rPr>
        <w:tab/>
      </w:r>
    </w:p>
    <w:p w14:paraId="311A4C88" w14:textId="1CBA68E9" w:rsidR="00444B61" w:rsidRPr="00353B19" w:rsidRDefault="00444B61" w:rsidP="00444B61">
      <w:pPr>
        <w:jc w:val="both"/>
        <w:rPr>
          <w:sz w:val="26"/>
          <w:szCs w:val="26"/>
        </w:rPr>
      </w:pPr>
      <w:r w:rsidRPr="00353B19">
        <w:rPr>
          <w:sz w:val="26"/>
          <w:szCs w:val="26"/>
        </w:rPr>
        <w:t xml:space="preserve">Broj iz evidencije postupaka javnih nabavki: </w:t>
      </w:r>
      <w:r w:rsidR="00CC2A5B">
        <w:rPr>
          <w:sz w:val="26"/>
          <w:szCs w:val="26"/>
        </w:rPr>
        <w:t>01-426/22</w:t>
      </w:r>
      <w:r w:rsidR="007F0C55" w:rsidRPr="00353B19">
        <w:rPr>
          <w:sz w:val="26"/>
          <w:szCs w:val="26"/>
        </w:rPr>
        <w:t>-</w:t>
      </w:r>
      <w:r w:rsidR="00D621CE">
        <w:rPr>
          <w:sz w:val="26"/>
          <w:szCs w:val="26"/>
        </w:rPr>
        <w:t>413/1</w:t>
      </w:r>
    </w:p>
    <w:p w14:paraId="58F6D2C0" w14:textId="3BCAB324" w:rsidR="00444B61" w:rsidRPr="00353B19" w:rsidRDefault="00444B61" w:rsidP="00444B61">
      <w:pPr>
        <w:jc w:val="both"/>
        <w:rPr>
          <w:sz w:val="26"/>
          <w:szCs w:val="26"/>
        </w:rPr>
      </w:pPr>
      <w:r w:rsidRPr="00353B19">
        <w:rPr>
          <w:sz w:val="26"/>
          <w:szCs w:val="26"/>
        </w:rPr>
        <w:t>Redni broj iz Plana javnih nabavki:</w:t>
      </w:r>
      <w:r w:rsidR="006C575F" w:rsidRPr="00353B19">
        <w:rPr>
          <w:sz w:val="26"/>
          <w:szCs w:val="26"/>
        </w:rPr>
        <w:t xml:space="preserve"> </w:t>
      </w:r>
      <w:r w:rsidR="00E612CF">
        <w:rPr>
          <w:sz w:val="26"/>
          <w:szCs w:val="26"/>
        </w:rPr>
        <w:t>26</w:t>
      </w:r>
    </w:p>
    <w:p w14:paraId="0FFFE552" w14:textId="0A9FA002" w:rsidR="00444B61" w:rsidRPr="00353B19" w:rsidRDefault="00444B61" w:rsidP="00444B61">
      <w:pPr>
        <w:jc w:val="both"/>
        <w:rPr>
          <w:b/>
          <w:bCs/>
          <w:sz w:val="26"/>
          <w:szCs w:val="26"/>
        </w:rPr>
      </w:pPr>
      <w:r w:rsidRPr="00353B19">
        <w:rPr>
          <w:sz w:val="26"/>
          <w:szCs w:val="26"/>
        </w:rPr>
        <w:t xml:space="preserve">Mjesto i datum: </w:t>
      </w:r>
      <w:r w:rsidR="006C575F" w:rsidRPr="00353B19">
        <w:rPr>
          <w:sz w:val="26"/>
          <w:szCs w:val="26"/>
        </w:rPr>
        <w:t>Danilovgrad</w:t>
      </w:r>
      <w:r w:rsidR="00457899" w:rsidRPr="00353B19">
        <w:rPr>
          <w:sz w:val="26"/>
          <w:szCs w:val="26"/>
        </w:rPr>
        <w:t>,</w:t>
      </w:r>
      <w:r w:rsidR="009501E7" w:rsidRPr="00353B19">
        <w:rPr>
          <w:sz w:val="26"/>
          <w:szCs w:val="26"/>
        </w:rPr>
        <w:t xml:space="preserve"> </w:t>
      </w:r>
      <w:r w:rsidR="00A04A42">
        <w:rPr>
          <w:sz w:val="26"/>
          <w:szCs w:val="26"/>
        </w:rPr>
        <w:t>28.03</w:t>
      </w:r>
      <w:r w:rsidR="00CC2A5B">
        <w:rPr>
          <w:sz w:val="26"/>
          <w:szCs w:val="26"/>
        </w:rPr>
        <w:t>.2022</w:t>
      </w:r>
      <w:r w:rsidR="00457899" w:rsidRPr="00353B19">
        <w:rPr>
          <w:sz w:val="26"/>
          <w:szCs w:val="26"/>
        </w:rPr>
        <w:t>. godine</w:t>
      </w:r>
    </w:p>
    <w:bookmarkEnd w:id="0"/>
    <w:p w14:paraId="670D3EE6" w14:textId="77777777" w:rsidR="00444B61" w:rsidRPr="00353B19" w:rsidRDefault="00444B61" w:rsidP="00444B61">
      <w:pPr>
        <w:keepNext/>
        <w:jc w:val="both"/>
        <w:outlineLvl w:val="0"/>
        <w:rPr>
          <w:b/>
          <w:bCs/>
          <w:i/>
          <w:iCs/>
          <w:sz w:val="26"/>
          <w:szCs w:val="26"/>
        </w:rPr>
      </w:pPr>
    </w:p>
    <w:p w14:paraId="0232DBAB" w14:textId="77777777" w:rsidR="00444B61" w:rsidRPr="00353B19" w:rsidRDefault="00444B61" w:rsidP="00444B61">
      <w:pPr>
        <w:keepNext/>
        <w:jc w:val="both"/>
        <w:outlineLvl w:val="0"/>
        <w:rPr>
          <w:b/>
          <w:bCs/>
          <w:i/>
          <w:iCs/>
          <w:sz w:val="26"/>
          <w:szCs w:val="26"/>
        </w:rPr>
      </w:pPr>
    </w:p>
    <w:p w14:paraId="7421E7FD" w14:textId="77777777" w:rsidR="00444B61" w:rsidRPr="00353B19" w:rsidRDefault="00444B61" w:rsidP="00444B61">
      <w:pPr>
        <w:rPr>
          <w:sz w:val="26"/>
          <w:szCs w:val="26"/>
        </w:rPr>
      </w:pPr>
    </w:p>
    <w:p w14:paraId="53CDCFF2" w14:textId="3D73D971" w:rsidR="00444B61" w:rsidRPr="00353B19" w:rsidRDefault="00444B61" w:rsidP="00444B61">
      <w:pPr>
        <w:rPr>
          <w:sz w:val="26"/>
          <w:szCs w:val="26"/>
        </w:rPr>
      </w:pPr>
    </w:p>
    <w:p w14:paraId="20699AE5" w14:textId="0E680AAD" w:rsidR="005265E1" w:rsidRPr="00353B19" w:rsidRDefault="005265E1" w:rsidP="00444B61">
      <w:pPr>
        <w:rPr>
          <w:sz w:val="26"/>
          <w:szCs w:val="26"/>
        </w:rPr>
      </w:pPr>
    </w:p>
    <w:p w14:paraId="486E4D43" w14:textId="4A96E8F1" w:rsidR="005265E1" w:rsidRPr="00353B19" w:rsidRDefault="005265E1" w:rsidP="00444B61">
      <w:pPr>
        <w:rPr>
          <w:sz w:val="26"/>
          <w:szCs w:val="26"/>
        </w:rPr>
      </w:pPr>
    </w:p>
    <w:p w14:paraId="1A734B15" w14:textId="77777777" w:rsidR="005265E1" w:rsidRPr="00353B19" w:rsidRDefault="005265E1" w:rsidP="00444B61">
      <w:pPr>
        <w:rPr>
          <w:sz w:val="26"/>
          <w:szCs w:val="26"/>
        </w:rPr>
      </w:pPr>
    </w:p>
    <w:p w14:paraId="19AF4B36" w14:textId="77777777" w:rsidR="00444B61" w:rsidRPr="00353B19" w:rsidRDefault="00444B61" w:rsidP="00444B61">
      <w:pPr>
        <w:rPr>
          <w:sz w:val="26"/>
          <w:szCs w:val="26"/>
        </w:rPr>
      </w:pPr>
    </w:p>
    <w:p w14:paraId="74E5175A" w14:textId="5461A371" w:rsidR="00444B61" w:rsidRPr="00353B19" w:rsidRDefault="00444B61" w:rsidP="00444B61">
      <w:pPr>
        <w:tabs>
          <w:tab w:val="left" w:pos="1276"/>
          <w:tab w:val="left" w:pos="3261"/>
        </w:tabs>
        <w:jc w:val="both"/>
        <w:rPr>
          <w:sz w:val="26"/>
          <w:szCs w:val="26"/>
        </w:rPr>
      </w:pPr>
      <w:bookmarkStart w:id="1" w:name="_Hlk64374760"/>
      <w:r w:rsidRPr="00353B19">
        <w:rPr>
          <w:sz w:val="26"/>
          <w:szCs w:val="26"/>
        </w:rPr>
        <w:t>Na osnovu člana 93 stav 1 Zakona o javnim nabavkama („Službeni list CG“, br. 074/19)</w:t>
      </w:r>
      <w:r w:rsidR="00BE5747" w:rsidRPr="00353B19">
        <w:rPr>
          <w:sz w:val="26"/>
          <w:szCs w:val="26"/>
        </w:rPr>
        <w:t xml:space="preserve">, </w:t>
      </w:r>
      <w:r w:rsidR="00457899" w:rsidRPr="00353B19">
        <w:rPr>
          <w:sz w:val="26"/>
          <w:szCs w:val="26"/>
        </w:rPr>
        <w:t xml:space="preserve">opština </w:t>
      </w:r>
      <w:r w:rsidR="007F0C55" w:rsidRPr="00353B19">
        <w:rPr>
          <w:sz w:val="26"/>
          <w:szCs w:val="26"/>
        </w:rPr>
        <w:t>Danilovgrad</w:t>
      </w:r>
      <w:r w:rsidR="00457899" w:rsidRPr="00353B19">
        <w:rPr>
          <w:sz w:val="26"/>
          <w:szCs w:val="26"/>
        </w:rPr>
        <w:t xml:space="preserve"> </w:t>
      </w:r>
      <w:r w:rsidRPr="00353B19">
        <w:rPr>
          <w:sz w:val="26"/>
          <w:szCs w:val="26"/>
        </w:rPr>
        <w:t>objavljuje</w:t>
      </w:r>
    </w:p>
    <w:p w14:paraId="13BDD581" w14:textId="77777777" w:rsidR="00444B61" w:rsidRPr="00353B19" w:rsidRDefault="00444B61" w:rsidP="00444B61">
      <w:pPr>
        <w:jc w:val="both"/>
        <w:rPr>
          <w:sz w:val="26"/>
          <w:szCs w:val="26"/>
        </w:rPr>
      </w:pPr>
    </w:p>
    <w:p w14:paraId="74B46870" w14:textId="77777777" w:rsidR="00444B61" w:rsidRPr="00353B19" w:rsidRDefault="00444B61" w:rsidP="00444B61">
      <w:pPr>
        <w:keepNext/>
        <w:jc w:val="both"/>
        <w:outlineLvl w:val="0"/>
        <w:rPr>
          <w:i/>
          <w:iCs/>
          <w:sz w:val="26"/>
          <w:szCs w:val="26"/>
        </w:rPr>
      </w:pPr>
    </w:p>
    <w:p w14:paraId="481781D4" w14:textId="77777777" w:rsidR="00444B61" w:rsidRPr="00353B19" w:rsidRDefault="00444B61" w:rsidP="00444B61">
      <w:pPr>
        <w:rPr>
          <w:sz w:val="26"/>
          <w:szCs w:val="26"/>
        </w:rPr>
      </w:pPr>
    </w:p>
    <w:p w14:paraId="48DC86A5" w14:textId="77777777" w:rsidR="00444B61" w:rsidRPr="00353B19" w:rsidRDefault="00444B61" w:rsidP="00444B61">
      <w:pPr>
        <w:rPr>
          <w:sz w:val="26"/>
          <w:szCs w:val="26"/>
        </w:rPr>
      </w:pPr>
    </w:p>
    <w:p w14:paraId="06702707" w14:textId="77777777" w:rsidR="00444B61" w:rsidRPr="00353B19" w:rsidRDefault="00444B61" w:rsidP="00444B61">
      <w:pPr>
        <w:rPr>
          <w:sz w:val="26"/>
          <w:szCs w:val="26"/>
        </w:rPr>
      </w:pPr>
    </w:p>
    <w:p w14:paraId="1795F00B" w14:textId="77777777" w:rsidR="00444B61" w:rsidRPr="00353B19" w:rsidRDefault="00444B61" w:rsidP="00444B61">
      <w:pPr>
        <w:keepNext/>
        <w:jc w:val="center"/>
        <w:outlineLvl w:val="0"/>
        <w:rPr>
          <w:b/>
          <w:bCs/>
          <w:sz w:val="26"/>
          <w:szCs w:val="26"/>
        </w:rPr>
      </w:pPr>
    </w:p>
    <w:p w14:paraId="6E2687D2" w14:textId="77777777" w:rsidR="00444B61" w:rsidRPr="00353B19" w:rsidRDefault="00444B61" w:rsidP="00444B61">
      <w:pPr>
        <w:jc w:val="center"/>
        <w:rPr>
          <w:b/>
          <w:bCs/>
          <w:sz w:val="26"/>
          <w:szCs w:val="26"/>
        </w:rPr>
      </w:pPr>
      <w:r w:rsidRPr="00353B19">
        <w:rPr>
          <w:b/>
          <w:bCs/>
          <w:sz w:val="26"/>
          <w:szCs w:val="26"/>
        </w:rPr>
        <w:t>TENDERSKU DOKUMENTACIJU</w:t>
      </w:r>
    </w:p>
    <w:p w14:paraId="57357B79" w14:textId="77777777" w:rsidR="00444B61" w:rsidRPr="00353B19" w:rsidRDefault="00444B61" w:rsidP="00444B61">
      <w:pPr>
        <w:jc w:val="center"/>
        <w:rPr>
          <w:b/>
          <w:bCs/>
          <w:sz w:val="26"/>
          <w:szCs w:val="26"/>
        </w:rPr>
      </w:pPr>
      <w:r w:rsidRPr="00353B19">
        <w:rPr>
          <w:b/>
          <w:bCs/>
          <w:sz w:val="26"/>
          <w:szCs w:val="26"/>
        </w:rPr>
        <w:t>ZA OTVORENI POSTUPAK JAVNE NABAVKE</w:t>
      </w:r>
    </w:p>
    <w:p w14:paraId="39CEB849" w14:textId="77777777" w:rsidR="00444B61" w:rsidRPr="00353B19" w:rsidRDefault="00444B61" w:rsidP="00444B61">
      <w:pPr>
        <w:jc w:val="center"/>
        <w:rPr>
          <w:b/>
          <w:bCs/>
          <w:sz w:val="26"/>
          <w:szCs w:val="26"/>
        </w:rPr>
      </w:pPr>
    </w:p>
    <w:p w14:paraId="56105C69" w14:textId="20794429" w:rsidR="00457899" w:rsidRDefault="00E612CF" w:rsidP="007F0C55">
      <w:pPr>
        <w:jc w:val="center"/>
        <w:rPr>
          <w:b/>
          <w:sz w:val="26"/>
          <w:szCs w:val="26"/>
          <w:lang w:val="it-IT"/>
        </w:rPr>
      </w:pPr>
      <w:r>
        <w:rPr>
          <w:b/>
          <w:sz w:val="26"/>
          <w:szCs w:val="26"/>
          <w:lang w:val="it-IT"/>
        </w:rPr>
        <w:t>ZA IZGRADNJU KRUŽNE RASKRSNICE KOD DOMA ZDRAVLJA</w:t>
      </w:r>
    </w:p>
    <w:p w14:paraId="41D5A50E" w14:textId="2193CF36" w:rsidR="0005172B" w:rsidRPr="00353B19" w:rsidRDefault="0005172B" w:rsidP="007F0C55">
      <w:pPr>
        <w:jc w:val="center"/>
        <w:rPr>
          <w:b/>
          <w:sz w:val="26"/>
          <w:szCs w:val="26"/>
          <w:lang w:val="it-IT"/>
        </w:rPr>
      </w:pPr>
      <w:r>
        <w:rPr>
          <w:b/>
          <w:sz w:val="26"/>
          <w:szCs w:val="26"/>
          <w:lang w:val="it-IT"/>
        </w:rPr>
        <w:t>(druga objava)</w:t>
      </w:r>
    </w:p>
    <w:p w14:paraId="40E7B75E" w14:textId="5000CFD2" w:rsidR="00444B61" w:rsidRPr="00353B19" w:rsidRDefault="00444B61" w:rsidP="00444B61">
      <w:pPr>
        <w:jc w:val="center"/>
        <w:rPr>
          <w:sz w:val="26"/>
          <w:szCs w:val="26"/>
        </w:rPr>
      </w:pPr>
      <w:r w:rsidRPr="00353B19">
        <w:rPr>
          <w:b/>
          <w:bCs/>
          <w:sz w:val="26"/>
          <w:szCs w:val="26"/>
        </w:rPr>
        <w:t xml:space="preserve"> </w:t>
      </w:r>
    </w:p>
    <w:p w14:paraId="14725616" w14:textId="77777777" w:rsidR="00444B61" w:rsidRPr="00353B19" w:rsidRDefault="00444B61" w:rsidP="00444B61">
      <w:pPr>
        <w:jc w:val="center"/>
        <w:rPr>
          <w:sz w:val="26"/>
          <w:szCs w:val="26"/>
        </w:rPr>
      </w:pPr>
    </w:p>
    <w:p w14:paraId="015D41AB" w14:textId="77777777" w:rsidR="00444B61" w:rsidRPr="00353B19" w:rsidRDefault="00444B61" w:rsidP="00444B61">
      <w:pPr>
        <w:keepNext/>
        <w:jc w:val="center"/>
        <w:outlineLvl w:val="0"/>
        <w:rPr>
          <w:b/>
          <w:bCs/>
          <w:sz w:val="26"/>
          <w:szCs w:val="26"/>
        </w:rPr>
      </w:pPr>
    </w:p>
    <w:p w14:paraId="71ACEF05" w14:textId="77777777" w:rsidR="00444B61" w:rsidRPr="00353B19" w:rsidRDefault="00444B61" w:rsidP="00444B61">
      <w:pPr>
        <w:rPr>
          <w:sz w:val="26"/>
          <w:szCs w:val="26"/>
        </w:rPr>
      </w:pPr>
    </w:p>
    <w:p w14:paraId="125A91F9" w14:textId="77777777" w:rsidR="00444B61" w:rsidRPr="00353B19" w:rsidRDefault="00444B61" w:rsidP="00444B61">
      <w:pPr>
        <w:rPr>
          <w:sz w:val="26"/>
          <w:szCs w:val="26"/>
        </w:rPr>
      </w:pPr>
    </w:p>
    <w:p w14:paraId="379EC5EA" w14:textId="77777777" w:rsidR="00444B61" w:rsidRPr="00353B19" w:rsidRDefault="00444B61" w:rsidP="00444B61">
      <w:pPr>
        <w:rPr>
          <w:sz w:val="26"/>
          <w:szCs w:val="26"/>
        </w:rPr>
      </w:pPr>
    </w:p>
    <w:p w14:paraId="611B6E48" w14:textId="77777777" w:rsidR="00444B61" w:rsidRPr="00353B19" w:rsidRDefault="00444B61" w:rsidP="00444B61">
      <w:pPr>
        <w:jc w:val="both"/>
        <w:rPr>
          <w:sz w:val="26"/>
          <w:szCs w:val="26"/>
        </w:rPr>
      </w:pPr>
      <w:r w:rsidRPr="00353B19">
        <w:rPr>
          <w:sz w:val="26"/>
          <w:szCs w:val="26"/>
        </w:rPr>
        <w:t>Predmet nabavke se nabavlja:</w:t>
      </w:r>
    </w:p>
    <w:p w14:paraId="7462BCE9" w14:textId="77777777" w:rsidR="00444B61" w:rsidRPr="00353B19" w:rsidRDefault="00444B61" w:rsidP="00444B61">
      <w:pPr>
        <w:jc w:val="both"/>
        <w:rPr>
          <w:sz w:val="26"/>
          <w:szCs w:val="26"/>
        </w:rPr>
      </w:pPr>
    </w:p>
    <w:p w14:paraId="0AF6210C" w14:textId="213522C2" w:rsidR="00444B61" w:rsidRPr="00353B19" w:rsidRDefault="00782D81" w:rsidP="00444B61">
      <w:pPr>
        <w:jc w:val="both"/>
        <w:rPr>
          <w:sz w:val="26"/>
          <w:szCs w:val="26"/>
        </w:rPr>
      </w:pPr>
      <w:r w:rsidRPr="00353B19">
        <w:rPr>
          <w:rFonts w:eastAsia="Calibri"/>
          <w:color w:val="000000"/>
          <w:sz w:val="26"/>
          <w:szCs w:val="26"/>
        </w:rPr>
        <w:sym w:font="Wingdings" w:char="F078"/>
      </w:r>
      <w:r w:rsidR="00457899" w:rsidRPr="00353B19">
        <w:rPr>
          <w:sz w:val="26"/>
          <w:szCs w:val="26"/>
        </w:rPr>
        <w:t xml:space="preserve"> </w:t>
      </w:r>
      <w:r w:rsidR="00444B61" w:rsidRPr="00353B19">
        <w:rPr>
          <w:sz w:val="26"/>
          <w:szCs w:val="26"/>
        </w:rPr>
        <w:t xml:space="preserve">kao cjelina </w:t>
      </w:r>
    </w:p>
    <w:p w14:paraId="06807413" w14:textId="77777777" w:rsidR="00444B61" w:rsidRPr="00353B19" w:rsidRDefault="00444B61" w:rsidP="00444B61">
      <w:pPr>
        <w:rPr>
          <w:sz w:val="26"/>
          <w:szCs w:val="26"/>
        </w:rPr>
      </w:pPr>
    </w:p>
    <w:p w14:paraId="08F1AAD6" w14:textId="77777777" w:rsidR="00444B61" w:rsidRPr="00353B19" w:rsidRDefault="00444B61" w:rsidP="00444B61">
      <w:pPr>
        <w:rPr>
          <w:sz w:val="26"/>
          <w:szCs w:val="26"/>
        </w:rPr>
      </w:pPr>
    </w:p>
    <w:p w14:paraId="3A33947B" w14:textId="77777777" w:rsidR="00444B61" w:rsidRPr="00353B19" w:rsidRDefault="00444B61" w:rsidP="00444B61">
      <w:pPr>
        <w:rPr>
          <w:sz w:val="26"/>
          <w:szCs w:val="26"/>
        </w:rPr>
      </w:pPr>
    </w:p>
    <w:p w14:paraId="67D40A1F" w14:textId="77777777" w:rsidR="00444B61" w:rsidRPr="00353B19" w:rsidRDefault="00444B61" w:rsidP="00444B61">
      <w:pPr>
        <w:rPr>
          <w:sz w:val="26"/>
          <w:szCs w:val="26"/>
        </w:rPr>
      </w:pPr>
    </w:p>
    <w:p w14:paraId="4C95467D" w14:textId="77777777" w:rsidR="00444B61" w:rsidRPr="00353B19" w:rsidRDefault="00444B61" w:rsidP="00444B61">
      <w:pPr>
        <w:rPr>
          <w:sz w:val="26"/>
          <w:szCs w:val="26"/>
        </w:rPr>
      </w:pPr>
    </w:p>
    <w:p w14:paraId="2FFACB77" w14:textId="1B55542D" w:rsidR="00444B61" w:rsidRPr="00353B19" w:rsidRDefault="00444B61" w:rsidP="00387C94">
      <w:pPr>
        <w:rPr>
          <w:b/>
          <w:bCs/>
          <w:sz w:val="26"/>
          <w:szCs w:val="26"/>
        </w:rPr>
      </w:pPr>
      <w:r w:rsidRPr="00353B19">
        <w:rPr>
          <w:b/>
          <w:bCs/>
          <w:sz w:val="26"/>
          <w:szCs w:val="26"/>
        </w:rPr>
        <w:br w:type="page"/>
      </w:r>
      <w:bookmarkEnd w:id="1"/>
    </w:p>
    <w:p w14:paraId="48EB0B4C" w14:textId="77777777" w:rsidR="00387C94" w:rsidRPr="00F25CA1" w:rsidRDefault="00387C94" w:rsidP="00387C94">
      <w:pPr>
        <w:rPr>
          <w:color w:val="000000"/>
        </w:rPr>
      </w:pPr>
    </w:p>
    <w:p w14:paraId="7C1D5014" w14:textId="77777777" w:rsidR="00387C94" w:rsidRPr="00F25CA1" w:rsidRDefault="00387C94" w:rsidP="00387C94">
      <w:pPr>
        <w:keepNext/>
        <w:numPr>
          <w:ilvl w:val="0"/>
          <w:numId w:val="18"/>
        </w:numPr>
        <w:pBdr>
          <w:top w:val="single" w:sz="4" w:space="1" w:color="auto"/>
          <w:left w:val="single" w:sz="4" w:space="4" w:color="auto"/>
          <w:bottom w:val="single" w:sz="4" w:space="1" w:color="auto"/>
          <w:right w:val="single" w:sz="4" w:space="4" w:color="auto"/>
        </w:pBdr>
        <w:shd w:val="clear" w:color="auto" w:fill="A6A6A6"/>
        <w:tabs>
          <w:tab w:val="left" w:pos="284"/>
        </w:tabs>
        <w:outlineLvl w:val="0"/>
        <w:rPr>
          <w:b/>
          <w:bCs/>
          <w:iCs/>
          <w:color w:val="000000"/>
        </w:rPr>
      </w:pPr>
      <w:bookmarkStart w:id="2" w:name="_Toc44578458"/>
      <w:bookmarkStart w:id="3" w:name="_Toc62730569"/>
      <w:r w:rsidRPr="00F25CA1">
        <w:rPr>
          <w:b/>
          <w:bCs/>
          <w:color w:val="000000"/>
        </w:rPr>
        <w:t>POZIV ZA NADMETANJE</w:t>
      </w:r>
      <w:bookmarkEnd w:id="2"/>
      <w:bookmarkEnd w:id="3"/>
      <w:r w:rsidRPr="00F25CA1">
        <w:rPr>
          <w:b/>
          <w:bCs/>
          <w:color w:val="000000"/>
        </w:rPr>
        <w:t xml:space="preserve"> </w:t>
      </w:r>
      <w:r w:rsidRPr="00F25CA1">
        <w:rPr>
          <w:rStyle w:val="FootnoteReference"/>
          <w:b/>
          <w:bCs/>
          <w:color w:val="000000"/>
        </w:rPr>
        <w:footnoteReference w:id="1"/>
      </w:r>
    </w:p>
    <w:p w14:paraId="0B95F792" w14:textId="77777777" w:rsidR="00387C94" w:rsidRPr="00F25CA1" w:rsidRDefault="00387C94" w:rsidP="00387C94">
      <w:pPr>
        <w:ind w:left="360"/>
        <w:jc w:val="center"/>
        <w:rPr>
          <w:bCs/>
          <w:color w:val="000000"/>
        </w:rPr>
      </w:pPr>
      <w:r w:rsidRPr="00F25CA1">
        <w:rPr>
          <w:bCs/>
          <w:color w:val="000000"/>
        </w:rPr>
        <w:tab/>
      </w:r>
    </w:p>
    <w:p w14:paraId="0A6FC0FF" w14:textId="77777777" w:rsidR="00782D81" w:rsidRPr="00353B19" w:rsidRDefault="00782D81" w:rsidP="00782D81">
      <w:pPr>
        <w:numPr>
          <w:ilvl w:val="0"/>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Podaci o naručiocu;</w:t>
      </w:r>
    </w:p>
    <w:p w14:paraId="7C4BB640" w14:textId="77777777" w:rsidR="00782D81" w:rsidRPr="00353B19" w:rsidRDefault="00782D81" w:rsidP="00782D81">
      <w:pPr>
        <w:numPr>
          <w:ilvl w:val="0"/>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 xml:space="preserve">Podaci o postupku i predmetu javne nabavke: </w:t>
      </w:r>
    </w:p>
    <w:p w14:paraId="7F9BAE3F"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Vrsta postupka,</w:t>
      </w:r>
    </w:p>
    <w:p w14:paraId="1278A54B"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Predmet javne nabavke (vrsta predmeta, naziv i opis predmeta),</w:t>
      </w:r>
    </w:p>
    <w:p w14:paraId="3969F235"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Procijenjena vrijednost predmeta nabavke</w:t>
      </w:r>
      <w:r w:rsidRPr="00353B19">
        <w:rPr>
          <w:rFonts w:eastAsia="Calibri"/>
          <w:color w:val="000000"/>
          <w:sz w:val="26"/>
          <w:szCs w:val="26"/>
          <w:vertAlign w:val="superscript"/>
          <w:lang w:val="sr-Latn-ME"/>
        </w:rPr>
        <w:footnoteReference w:id="2"/>
      </w:r>
      <w:r w:rsidRPr="00353B19">
        <w:rPr>
          <w:rFonts w:eastAsia="Calibri"/>
          <w:color w:val="000000"/>
          <w:sz w:val="26"/>
          <w:szCs w:val="26"/>
          <w:lang w:val="sr-Latn-ME"/>
        </w:rPr>
        <w:t>,</w:t>
      </w:r>
    </w:p>
    <w:p w14:paraId="307DAB6E"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 xml:space="preserve">Način nabavke: </w:t>
      </w:r>
    </w:p>
    <w:p w14:paraId="60265C12" w14:textId="77777777" w:rsidR="00782D81" w:rsidRPr="00353B19" w:rsidRDefault="00782D81" w:rsidP="00782D81">
      <w:pPr>
        <w:numPr>
          <w:ilvl w:val="0"/>
          <w:numId w:val="24"/>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Cjelina, po partijama,</w:t>
      </w:r>
    </w:p>
    <w:p w14:paraId="3AA718D3" w14:textId="77777777" w:rsidR="00782D81" w:rsidRPr="00353B19" w:rsidRDefault="00782D81" w:rsidP="00782D81">
      <w:pPr>
        <w:numPr>
          <w:ilvl w:val="0"/>
          <w:numId w:val="24"/>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Zajednička nabavka,</w:t>
      </w:r>
    </w:p>
    <w:p w14:paraId="37701AEA" w14:textId="77777777" w:rsidR="00782D81" w:rsidRPr="00353B19" w:rsidRDefault="00782D81" w:rsidP="00782D81">
      <w:pPr>
        <w:numPr>
          <w:ilvl w:val="0"/>
          <w:numId w:val="24"/>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Centralizovana nabavka,</w:t>
      </w:r>
    </w:p>
    <w:p w14:paraId="62C548B0"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Posebni oblik nabavke:</w:t>
      </w:r>
    </w:p>
    <w:p w14:paraId="4582854B" w14:textId="77777777" w:rsidR="00782D81" w:rsidRPr="00353B19" w:rsidRDefault="00782D81" w:rsidP="00782D81">
      <w:pPr>
        <w:numPr>
          <w:ilvl w:val="0"/>
          <w:numId w:val="21"/>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Okvirni sporazum,</w:t>
      </w:r>
    </w:p>
    <w:p w14:paraId="3B4063AA" w14:textId="77777777" w:rsidR="00782D81" w:rsidRPr="00353B19" w:rsidRDefault="00782D81" w:rsidP="00782D81">
      <w:pPr>
        <w:numPr>
          <w:ilvl w:val="0"/>
          <w:numId w:val="21"/>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Dinamički sistem nabavki,</w:t>
      </w:r>
    </w:p>
    <w:p w14:paraId="303C4D4C" w14:textId="77777777" w:rsidR="00782D81" w:rsidRPr="00353B19" w:rsidRDefault="00782D81" w:rsidP="00782D81">
      <w:pPr>
        <w:numPr>
          <w:ilvl w:val="0"/>
          <w:numId w:val="21"/>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Elektronska aukcija,</w:t>
      </w:r>
    </w:p>
    <w:p w14:paraId="146E1C9A" w14:textId="77777777" w:rsidR="00782D81" w:rsidRPr="00353B19" w:rsidRDefault="00782D81" w:rsidP="00782D81">
      <w:pPr>
        <w:numPr>
          <w:ilvl w:val="0"/>
          <w:numId w:val="21"/>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Elektronski katalog,</w:t>
      </w:r>
    </w:p>
    <w:p w14:paraId="5F4BF811"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Uslovi za učešće u postupku javne nabavke i posebni osnovi za isključenje,</w:t>
      </w:r>
    </w:p>
    <w:p w14:paraId="00787FE4"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Kriterijum za izbor najpovoljnije ponude,</w:t>
      </w:r>
    </w:p>
    <w:p w14:paraId="29CF0DE5"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Način, mjesto i vrijeme podnošenja ponuda i otvaranja ponuda,</w:t>
      </w:r>
    </w:p>
    <w:p w14:paraId="0754C949"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Rok za donošenje odluke o izboru,</w:t>
      </w:r>
    </w:p>
    <w:p w14:paraId="5ABAB23F"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Rok važenja ponude,</w:t>
      </w:r>
    </w:p>
    <w:p w14:paraId="47551056" w14:textId="77777777" w:rsidR="00782D81" w:rsidRPr="00353B19" w:rsidRDefault="00782D81" w:rsidP="00782D81">
      <w:pPr>
        <w:numPr>
          <w:ilvl w:val="1"/>
          <w:numId w:val="23"/>
        </w:numPr>
        <w:spacing w:after="160" w:line="259" w:lineRule="auto"/>
        <w:contextualSpacing/>
        <w:rPr>
          <w:rFonts w:eastAsia="Calibri"/>
          <w:color w:val="000000"/>
          <w:sz w:val="26"/>
          <w:szCs w:val="26"/>
          <w:lang w:val="sr-Latn-ME"/>
        </w:rPr>
      </w:pPr>
      <w:r w:rsidRPr="00353B19">
        <w:rPr>
          <w:rFonts w:eastAsia="Calibri"/>
          <w:color w:val="000000"/>
          <w:sz w:val="26"/>
          <w:szCs w:val="26"/>
          <w:lang w:val="sr-Latn-ME"/>
        </w:rPr>
        <w:t>Garancija ponude</w:t>
      </w:r>
    </w:p>
    <w:p w14:paraId="34CF8A15" w14:textId="77777777" w:rsidR="00387C94" w:rsidRPr="00353B19" w:rsidRDefault="00387C94" w:rsidP="00387C94">
      <w:pPr>
        <w:rPr>
          <w:bCs/>
          <w:color w:val="000000"/>
          <w:sz w:val="26"/>
          <w:szCs w:val="26"/>
        </w:rPr>
      </w:pPr>
    </w:p>
    <w:p w14:paraId="18F10F7D" w14:textId="77777777" w:rsidR="00387C94" w:rsidRPr="00353B19" w:rsidRDefault="00387C94" w:rsidP="00387C94">
      <w:pPr>
        <w:rPr>
          <w:bCs/>
          <w:color w:val="000000"/>
          <w:sz w:val="26"/>
          <w:szCs w:val="26"/>
        </w:rPr>
      </w:pPr>
    </w:p>
    <w:p w14:paraId="72EBE94D" w14:textId="77777777" w:rsidR="00387C94" w:rsidRPr="00353B19" w:rsidRDefault="00387C94" w:rsidP="00387C94">
      <w:pPr>
        <w:rPr>
          <w:bCs/>
          <w:color w:val="000000"/>
          <w:sz w:val="26"/>
          <w:szCs w:val="26"/>
        </w:rPr>
      </w:pPr>
    </w:p>
    <w:p w14:paraId="5F622655" w14:textId="77777777" w:rsidR="00387C94" w:rsidRPr="00353B19" w:rsidRDefault="00387C94" w:rsidP="00387C94">
      <w:pPr>
        <w:rPr>
          <w:bCs/>
          <w:color w:val="000000"/>
          <w:sz w:val="26"/>
          <w:szCs w:val="26"/>
        </w:rPr>
      </w:pPr>
    </w:p>
    <w:p w14:paraId="5365725B" w14:textId="77777777" w:rsidR="00387C94" w:rsidRPr="00353B19" w:rsidRDefault="00387C94" w:rsidP="00387C94">
      <w:pPr>
        <w:rPr>
          <w:bCs/>
          <w:color w:val="000000"/>
          <w:sz w:val="26"/>
          <w:szCs w:val="26"/>
        </w:rPr>
      </w:pPr>
    </w:p>
    <w:p w14:paraId="75E0E0FA" w14:textId="77777777" w:rsidR="00387C94" w:rsidRPr="00353B19" w:rsidRDefault="00387C94" w:rsidP="00387C94">
      <w:pPr>
        <w:rPr>
          <w:bCs/>
          <w:color w:val="000000"/>
          <w:sz w:val="26"/>
          <w:szCs w:val="26"/>
        </w:rPr>
      </w:pPr>
    </w:p>
    <w:p w14:paraId="4F23C171" w14:textId="77777777" w:rsidR="00387C94" w:rsidRPr="00353B19" w:rsidRDefault="00387C94" w:rsidP="00387C94">
      <w:pPr>
        <w:rPr>
          <w:bCs/>
          <w:color w:val="000000"/>
          <w:sz w:val="26"/>
          <w:szCs w:val="26"/>
        </w:rPr>
      </w:pPr>
    </w:p>
    <w:p w14:paraId="29C0F82D" w14:textId="77777777" w:rsidR="00387C94" w:rsidRPr="00353B19" w:rsidRDefault="00387C94" w:rsidP="00387C94">
      <w:pPr>
        <w:rPr>
          <w:bCs/>
          <w:color w:val="000000"/>
          <w:sz w:val="26"/>
          <w:szCs w:val="26"/>
        </w:rPr>
      </w:pPr>
    </w:p>
    <w:p w14:paraId="6AFD8DF1" w14:textId="77777777" w:rsidR="00387C94" w:rsidRPr="00353B19" w:rsidRDefault="00387C94" w:rsidP="00387C94">
      <w:pPr>
        <w:rPr>
          <w:bCs/>
          <w:color w:val="000000"/>
          <w:sz w:val="26"/>
          <w:szCs w:val="26"/>
        </w:rPr>
      </w:pPr>
    </w:p>
    <w:p w14:paraId="1C3B4E37" w14:textId="77777777" w:rsidR="00387C94" w:rsidRPr="00353B19" w:rsidRDefault="00387C94" w:rsidP="00387C94">
      <w:pPr>
        <w:rPr>
          <w:bCs/>
          <w:color w:val="000000"/>
          <w:sz w:val="26"/>
          <w:szCs w:val="26"/>
        </w:rPr>
      </w:pPr>
    </w:p>
    <w:p w14:paraId="2A344A9B" w14:textId="77777777" w:rsidR="00387C94" w:rsidRPr="00353B19" w:rsidRDefault="00387C94" w:rsidP="00387C94">
      <w:pPr>
        <w:rPr>
          <w:bCs/>
          <w:color w:val="000000"/>
          <w:sz w:val="26"/>
          <w:szCs w:val="26"/>
        </w:rPr>
      </w:pPr>
    </w:p>
    <w:p w14:paraId="331EDFBF" w14:textId="77777777" w:rsidR="00387C94" w:rsidRPr="00353B19" w:rsidRDefault="00387C94" w:rsidP="00387C94">
      <w:pPr>
        <w:rPr>
          <w:bCs/>
          <w:color w:val="000000"/>
          <w:sz w:val="26"/>
          <w:szCs w:val="26"/>
        </w:rPr>
      </w:pPr>
    </w:p>
    <w:p w14:paraId="427A6825" w14:textId="77777777" w:rsidR="00387C94" w:rsidRPr="00353B19" w:rsidRDefault="00387C94" w:rsidP="00387C94">
      <w:pPr>
        <w:rPr>
          <w:bCs/>
          <w:color w:val="000000"/>
          <w:sz w:val="26"/>
          <w:szCs w:val="26"/>
        </w:rPr>
      </w:pPr>
    </w:p>
    <w:p w14:paraId="133385FE" w14:textId="77777777" w:rsidR="00387C94" w:rsidRPr="00F25CA1" w:rsidRDefault="00387C94" w:rsidP="00387C94">
      <w:pPr>
        <w:rPr>
          <w:bCs/>
          <w:color w:val="000000"/>
          <w:sz w:val="22"/>
          <w:szCs w:val="22"/>
        </w:rPr>
      </w:pPr>
    </w:p>
    <w:p w14:paraId="3AA81DBE" w14:textId="77777777" w:rsidR="00387C94" w:rsidRPr="00F25CA1" w:rsidRDefault="00387C94" w:rsidP="00387C94">
      <w:pPr>
        <w:rPr>
          <w:bCs/>
          <w:color w:val="000000"/>
          <w:sz w:val="22"/>
          <w:szCs w:val="22"/>
        </w:rPr>
      </w:pPr>
    </w:p>
    <w:p w14:paraId="265CDCE9" w14:textId="77777777" w:rsidR="00782D81" w:rsidRPr="00F25CA1" w:rsidRDefault="00782D81" w:rsidP="00782D81">
      <w:pPr>
        <w:rPr>
          <w:rFonts w:eastAsia="Calibri"/>
          <w:color w:val="000000"/>
          <w:sz w:val="22"/>
          <w:szCs w:val="22"/>
          <w:lang w:val="sr-Latn-ME"/>
        </w:rPr>
      </w:pPr>
    </w:p>
    <w:p w14:paraId="5393AD7C" w14:textId="77777777" w:rsidR="00782D81" w:rsidRPr="00F25CA1" w:rsidRDefault="00782D81" w:rsidP="00782D81">
      <w:pPr>
        <w:keepNext/>
        <w:keepLines/>
        <w:numPr>
          <w:ilvl w:val="0"/>
          <w:numId w:val="2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4" w:name="_Toc62730554"/>
      <w:r w:rsidRPr="00F25CA1">
        <w:rPr>
          <w:b/>
          <w:color w:val="000000"/>
          <w:szCs w:val="32"/>
          <w:lang w:val="sr-Latn-ME"/>
        </w:rPr>
        <w:t>TEHNIČKA SPECIFIKACIJA PREDMETA JAVNE NABAVKE</w:t>
      </w:r>
      <w:r w:rsidRPr="00F25CA1">
        <w:rPr>
          <w:b/>
          <w:color w:val="000000"/>
          <w:szCs w:val="32"/>
          <w:vertAlign w:val="superscript"/>
          <w:lang w:val="sr-Latn-ME"/>
        </w:rPr>
        <w:footnoteReference w:id="3"/>
      </w:r>
      <w:bookmarkEnd w:id="4"/>
    </w:p>
    <w:p w14:paraId="63735BE4" w14:textId="77777777" w:rsidR="00782D81" w:rsidRPr="00353B19" w:rsidRDefault="00782D81" w:rsidP="00782D81">
      <w:pPr>
        <w:rPr>
          <w:rFonts w:eastAsia="Calibri"/>
          <w:color w:val="000000"/>
          <w:sz w:val="26"/>
          <w:szCs w:val="26"/>
          <w:lang w:val="sr-Latn-ME"/>
        </w:rPr>
      </w:pPr>
    </w:p>
    <w:p w14:paraId="5B991E9B" w14:textId="77777777" w:rsidR="00782D81" w:rsidRPr="00353B19" w:rsidRDefault="00782D81" w:rsidP="00782D81">
      <w:pPr>
        <w:numPr>
          <w:ilvl w:val="0"/>
          <w:numId w:val="26"/>
        </w:numPr>
        <w:spacing w:after="160" w:line="259" w:lineRule="auto"/>
        <w:contextualSpacing/>
        <w:jc w:val="both"/>
        <w:rPr>
          <w:rFonts w:eastAsia="Calibri"/>
          <w:color w:val="000000"/>
          <w:sz w:val="26"/>
          <w:szCs w:val="26"/>
          <w:lang w:val="sr-Latn-ME"/>
        </w:rPr>
      </w:pPr>
      <w:r w:rsidRPr="00353B19">
        <w:rPr>
          <w:rFonts w:eastAsia="Calibri"/>
          <w:color w:val="000000"/>
          <w:sz w:val="26"/>
          <w:szCs w:val="26"/>
          <w:lang w:val="sr-Latn-ME"/>
        </w:rPr>
        <w:t>Naziv i opis predmeta nabavke u cjelini, po partijama i stavkama sa bitnim karakteristikama</w:t>
      </w:r>
    </w:p>
    <w:p w14:paraId="2C47A12D" w14:textId="792FD1F6" w:rsidR="00782D81" w:rsidRDefault="00782D81" w:rsidP="00782D81">
      <w:pPr>
        <w:numPr>
          <w:ilvl w:val="0"/>
          <w:numId w:val="26"/>
        </w:numPr>
        <w:spacing w:after="160" w:line="259" w:lineRule="auto"/>
        <w:contextualSpacing/>
        <w:jc w:val="both"/>
        <w:rPr>
          <w:rFonts w:eastAsia="Calibri"/>
          <w:color w:val="000000"/>
          <w:sz w:val="26"/>
          <w:szCs w:val="26"/>
          <w:lang w:val="sr-Latn-ME"/>
        </w:rPr>
      </w:pPr>
      <w:r w:rsidRPr="00353B19">
        <w:rPr>
          <w:rFonts w:eastAsia="Calibri"/>
          <w:color w:val="000000"/>
          <w:sz w:val="26"/>
          <w:szCs w:val="26"/>
          <w:lang w:val="sr-Latn-ME"/>
        </w:rPr>
        <w:t>Zahtjevi u pogledu načina izvršavanja predmeta nabavke koji su od značaja za sačinjavanje ponude i izvršenje ugovora</w:t>
      </w:r>
    </w:p>
    <w:p w14:paraId="3A96B537" w14:textId="77777777" w:rsidR="009C0EF5" w:rsidRPr="00353B19" w:rsidRDefault="009C0EF5" w:rsidP="009C0EF5">
      <w:pPr>
        <w:spacing w:after="160" w:line="259" w:lineRule="auto"/>
        <w:ind w:left="720"/>
        <w:contextualSpacing/>
        <w:jc w:val="both"/>
        <w:rPr>
          <w:rFonts w:eastAsia="Calibri"/>
          <w:color w:val="000000"/>
          <w:sz w:val="26"/>
          <w:szCs w:val="26"/>
          <w:lang w:val="sr-Latn-ME"/>
        </w:rPr>
      </w:pPr>
    </w:p>
    <w:p w14:paraId="52FEF38B"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color w:val="000000"/>
          <w:szCs w:val="32"/>
          <w:lang w:val="sr-Latn-ME"/>
        </w:rPr>
      </w:pPr>
      <w:bookmarkStart w:id="5" w:name="_Toc62730555"/>
      <w:r w:rsidRPr="00F25CA1">
        <w:rPr>
          <w:b/>
          <w:color w:val="000000"/>
          <w:szCs w:val="32"/>
          <w:lang w:val="sr-Latn-ME"/>
        </w:rPr>
        <w:t>DODATNE INFORMACIJE O PREDMETU I POSTUPKU NABAVKE</w:t>
      </w:r>
      <w:r w:rsidRPr="00F25CA1">
        <w:rPr>
          <w:b/>
          <w:color w:val="000000"/>
          <w:szCs w:val="32"/>
          <w:vertAlign w:val="superscript"/>
          <w:lang w:val="sr-Latn-ME"/>
        </w:rPr>
        <w:footnoteReference w:id="4"/>
      </w:r>
      <w:bookmarkEnd w:id="5"/>
    </w:p>
    <w:p w14:paraId="7C89D0E1" w14:textId="77777777" w:rsidR="00F25CA1" w:rsidRPr="00F25CA1" w:rsidRDefault="00F25CA1" w:rsidP="00782D81">
      <w:pPr>
        <w:jc w:val="both"/>
        <w:rPr>
          <w:b/>
          <w:bCs/>
          <w:color w:val="000000"/>
          <w:lang w:val="sr-Latn-ME"/>
        </w:rPr>
      </w:pPr>
    </w:p>
    <w:p w14:paraId="2810E6A8" w14:textId="12CD3A81" w:rsidR="00782D81" w:rsidRPr="00F25CA1" w:rsidRDefault="00782D81" w:rsidP="00782D81">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F25CA1">
        <w:rPr>
          <w:rFonts w:eastAsia="Calibri"/>
          <w:b/>
          <w:bCs/>
          <w:color w:val="000000"/>
          <w:sz w:val="22"/>
          <w:szCs w:val="22"/>
          <w:lang w:val="sr-Latn-ME"/>
        </w:rPr>
        <w:t>Procijenjena vrijednost predmenta nabavke:</w:t>
      </w:r>
      <w:r w:rsidRPr="00F25CA1">
        <w:rPr>
          <w:rFonts w:eastAsia="Calibri"/>
          <w:b/>
          <w:bCs/>
          <w:color w:val="000000"/>
          <w:sz w:val="22"/>
          <w:szCs w:val="22"/>
          <w:vertAlign w:val="superscript"/>
          <w:lang w:val="sr-Latn-ME"/>
        </w:rPr>
        <w:footnoteReference w:id="5"/>
      </w:r>
    </w:p>
    <w:p w14:paraId="37F2A46D" w14:textId="77777777" w:rsidR="00353B19" w:rsidRDefault="00353B19" w:rsidP="00782D81">
      <w:pPr>
        <w:spacing w:after="160" w:line="259" w:lineRule="auto"/>
        <w:jc w:val="both"/>
        <w:rPr>
          <w:rFonts w:eastAsia="Calibri"/>
          <w:b/>
          <w:bCs/>
          <w:color w:val="000000"/>
          <w:sz w:val="26"/>
          <w:szCs w:val="26"/>
          <w:lang w:val="sr-Latn-ME"/>
        </w:rPr>
      </w:pPr>
    </w:p>
    <w:p w14:paraId="22012E35" w14:textId="38DDD16A" w:rsidR="00782D81" w:rsidRPr="00353B19" w:rsidRDefault="00353B19" w:rsidP="00782D81">
      <w:pPr>
        <w:spacing w:after="160" w:line="259" w:lineRule="auto"/>
        <w:jc w:val="both"/>
        <w:rPr>
          <w:rFonts w:eastAsia="Calibri"/>
          <w:color w:val="000000"/>
          <w:sz w:val="26"/>
          <w:szCs w:val="26"/>
        </w:rPr>
      </w:pPr>
      <w:r w:rsidRPr="00353B19">
        <w:rPr>
          <w:rFonts w:eastAsia="Calibri"/>
          <w:color w:val="000000"/>
          <w:sz w:val="26"/>
          <w:szCs w:val="26"/>
        </w:rPr>
        <w:sym w:font="Wingdings" w:char="F078"/>
      </w:r>
      <w:r>
        <w:rPr>
          <w:rFonts w:eastAsia="Calibri"/>
          <w:color w:val="000000"/>
          <w:sz w:val="26"/>
          <w:szCs w:val="26"/>
        </w:rPr>
        <w:t xml:space="preserve"> </w:t>
      </w:r>
      <w:r w:rsidR="00782D81" w:rsidRPr="00353B19">
        <w:rPr>
          <w:rFonts w:eastAsia="Calibri"/>
          <w:b/>
          <w:bCs/>
          <w:color w:val="000000"/>
          <w:sz w:val="26"/>
          <w:szCs w:val="26"/>
          <w:lang w:val="sr-Latn-ME"/>
        </w:rPr>
        <w:t>Procijenjena vrijednost predmeta nabavke bez zaključivanja okvirnog sporazuma</w:t>
      </w:r>
      <w:r w:rsidR="00782D81" w:rsidRPr="00353B19">
        <w:rPr>
          <w:rFonts w:eastAsia="Calibri"/>
          <w:color w:val="000000"/>
          <w:sz w:val="26"/>
          <w:szCs w:val="26"/>
          <w:lang w:val="sr-Latn-ME"/>
        </w:rPr>
        <w:t>:</w:t>
      </w:r>
    </w:p>
    <w:p w14:paraId="16C0D04B" w14:textId="5609654B" w:rsidR="00782D81" w:rsidRPr="00353B19" w:rsidRDefault="00782D81" w:rsidP="00782D81">
      <w:pPr>
        <w:jc w:val="both"/>
        <w:rPr>
          <w:color w:val="000000"/>
          <w:sz w:val="26"/>
          <w:szCs w:val="26"/>
        </w:rPr>
      </w:pPr>
      <w:r w:rsidRPr="00353B19">
        <w:rPr>
          <w:rFonts w:eastAsia="Calibri"/>
          <w:color w:val="000000"/>
          <w:sz w:val="26"/>
          <w:szCs w:val="26"/>
        </w:rPr>
        <w:sym w:font="Wingdings" w:char="F078"/>
      </w:r>
      <w:r w:rsidR="00353B19">
        <w:rPr>
          <w:rFonts w:eastAsia="Calibri"/>
          <w:color w:val="000000"/>
          <w:sz w:val="26"/>
          <w:szCs w:val="26"/>
        </w:rPr>
        <w:t xml:space="preserve"> </w:t>
      </w:r>
      <w:r w:rsidRPr="00353B19">
        <w:rPr>
          <w:sz w:val="26"/>
          <w:szCs w:val="26"/>
        </w:rPr>
        <w:t xml:space="preserve">kao cjeline je </w:t>
      </w:r>
      <w:r w:rsidR="00A04A42">
        <w:rPr>
          <w:sz w:val="26"/>
          <w:szCs w:val="26"/>
        </w:rPr>
        <w:t>220.000</w:t>
      </w:r>
      <w:r w:rsidR="00CC2A5B">
        <w:rPr>
          <w:sz w:val="26"/>
          <w:szCs w:val="26"/>
        </w:rPr>
        <w:t>,00</w:t>
      </w:r>
      <w:r w:rsidRPr="00353B19">
        <w:rPr>
          <w:sz w:val="26"/>
          <w:szCs w:val="26"/>
        </w:rPr>
        <w:t xml:space="preserve"> </w:t>
      </w:r>
      <w:r w:rsidRPr="00353B19">
        <w:rPr>
          <w:color w:val="000000"/>
          <w:sz w:val="26"/>
          <w:szCs w:val="26"/>
        </w:rPr>
        <w:t>€.</w:t>
      </w:r>
    </w:p>
    <w:p w14:paraId="7E038A16" w14:textId="77777777" w:rsidR="00782D81" w:rsidRPr="00F25CA1" w:rsidRDefault="00782D81" w:rsidP="00782D81">
      <w:pPr>
        <w:jc w:val="both"/>
        <w:rPr>
          <w:color w:val="000000"/>
        </w:rPr>
      </w:pPr>
    </w:p>
    <w:p w14:paraId="68D55AB6" w14:textId="77777777" w:rsidR="00782D81" w:rsidRPr="00F25CA1" w:rsidRDefault="00782D81" w:rsidP="00782D81">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F25CA1">
        <w:rPr>
          <w:color w:val="000000"/>
          <w:lang w:val="sr-Latn-ME"/>
        </w:rPr>
        <w:t>Obrazloženje razloga zašto predmet nabavke nije podijeljen na partije:</w:t>
      </w:r>
      <w:r w:rsidRPr="00F25CA1">
        <w:rPr>
          <w:color w:val="000000"/>
          <w:vertAlign w:val="superscript"/>
          <w:lang w:val="sr-Latn-ME"/>
        </w:rPr>
        <w:footnoteReference w:id="6"/>
      </w:r>
    </w:p>
    <w:p w14:paraId="5C05E789" w14:textId="77777777" w:rsidR="00782D81" w:rsidRPr="00F25CA1" w:rsidRDefault="00782D81" w:rsidP="00782D81">
      <w:pPr>
        <w:jc w:val="both"/>
        <w:rPr>
          <w:color w:val="000000"/>
          <w:lang w:val="sr-Latn-ME"/>
        </w:rPr>
      </w:pPr>
    </w:p>
    <w:p w14:paraId="6990506D" w14:textId="21B12BCA" w:rsidR="00782D81" w:rsidRPr="00353B19" w:rsidRDefault="00782D81" w:rsidP="00CC2A5B">
      <w:pPr>
        <w:jc w:val="both"/>
        <w:rPr>
          <w:color w:val="000000"/>
          <w:sz w:val="26"/>
          <w:szCs w:val="26"/>
          <w:lang w:val="sr-Latn-ME"/>
        </w:rPr>
      </w:pPr>
      <w:r w:rsidRPr="00353B19">
        <w:rPr>
          <w:color w:val="000000"/>
          <w:sz w:val="26"/>
          <w:szCs w:val="26"/>
          <w:lang w:val="sr-Latn-ME"/>
        </w:rPr>
        <w:t xml:space="preserve">Predmet javne </w:t>
      </w:r>
      <w:r w:rsidR="00CC2A5B">
        <w:rPr>
          <w:color w:val="000000"/>
          <w:sz w:val="26"/>
          <w:szCs w:val="26"/>
          <w:lang w:val="sr-Latn-ME"/>
        </w:rPr>
        <w:t>nabavke se nabavlja kao cjelina</w:t>
      </w:r>
      <w:r w:rsidRPr="00353B19">
        <w:rPr>
          <w:color w:val="000000"/>
          <w:sz w:val="26"/>
          <w:szCs w:val="26"/>
          <w:lang w:val="sr-Latn-ME"/>
        </w:rPr>
        <w:t xml:space="preserve"> jer je </w:t>
      </w:r>
      <w:r w:rsidR="00CC2A5B">
        <w:rPr>
          <w:color w:val="000000"/>
          <w:sz w:val="26"/>
          <w:szCs w:val="26"/>
          <w:lang w:val="sr-Latn-ME"/>
        </w:rPr>
        <w:t xml:space="preserve">radove </w:t>
      </w:r>
      <w:r w:rsidR="00F70AC7">
        <w:rPr>
          <w:color w:val="000000"/>
          <w:sz w:val="26"/>
          <w:szCs w:val="26"/>
          <w:lang w:val="sr-Latn-ME"/>
        </w:rPr>
        <w:t xml:space="preserve">neophodno izvoditi </w:t>
      </w:r>
      <w:r w:rsidRPr="00353B19">
        <w:rPr>
          <w:color w:val="000000"/>
          <w:sz w:val="26"/>
          <w:szCs w:val="26"/>
          <w:lang w:val="sr-Latn-ME"/>
        </w:rPr>
        <w:t xml:space="preserve">u kontinuitetu </w:t>
      </w:r>
      <w:r w:rsidR="00CC2A5B">
        <w:rPr>
          <w:color w:val="000000"/>
          <w:sz w:val="26"/>
          <w:szCs w:val="26"/>
          <w:lang w:val="sr-Latn-ME"/>
        </w:rPr>
        <w:t>i predstavljaju jedinstvenu</w:t>
      </w:r>
      <w:r w:rsidR="00F70AC7">
        <w:rPr>
          <w:color w:val="000000"/>
          <w:sz w:val="26"/>
          <w:szCs w:val="26"/>
          <w:lang w:val="sr-Latn-ME"/>
        </w:rPr>
        <w:t>, nedjeljivu</w:t>
      </w:r>
      <w:r w:rsidR="00CC2A5B">
        <w:rPr>
          <w:color w:val="000000"/>
          <w:sz w:val="26"/>
          <w:szCs w:val="26"/>
          <w:lang w:val="sr-Latn-ME"/>
        </w:rPr>
        <w:t xml:space="preserve"> cjelinu.</w:t>
      </w:r>
    </w:p>
    <w:p w14:paraId="71F4BE5C" w14:textId="77777777" w:rsidR="00782D81" w:rsidRPr="00F25CA1" w:rsidRDefault="00782D81" w:rsidP="00782D81">
      <w:pPr>
        <w:jc w:val="both"/>
        <w:rPr>
          <w:color w:val="000000"/>
          <w:lang w:val="sr-Latn-ME"/>
        </w:rPr>
      </w:pPr>
    </w:p>
    <w:p w14:paraId="5537BD57" w14:textId="77777777" w:rsidR="00782D81" w:rsidRPr="00F25CA1" w:rsidRDefault="00782D81" w:rsidP="00782D81">
      <w:pPr>
        <w:pBdr>
          <w:top w:val="single" w:sz="4" w:space="1" w:color="auto"/>
          <w:left w:val="single" w:sz="4" w:space="4" w:color="auto"/>
          <w:bottom w:val="single" w:sz="4" w:space="1" w:color="auto"/>
          <w:right w:val="single" w:sz="4" w:space="4" w:color="auto"/>
        </w:pBdr>
        <w:shd w:val="clear" w:color="auto" w:fill="D9D9D9"/>
        <w:rPr>
          <w:b/>
          <w:color w:val="000000"/>
          <w:lang w:val="sr-Latn-ME"/>
        </w:rPr>
      </w:pPr>
      <w:r w:rsidRPr="00F25CA1">
        <w:rPr>
          <w:b/>
          <w:color w:val="000000"/>
          <w:lang w:val="sr-Latn-ME"/>
        </w:rPr>
        <w:t>ZAKLJUČIVANJE OKVIRNOG SPORAZUMA</w:t>
      </w:r>
      <w:r w:rsidRPr="00F25CA1">
        <w:rPr>
          <w:b/>
          <w:color w:val="000000"/>
          <w:vertAlign w:val="superscript"/>
          <w:lang w:val="sr-Latn-ME"/>
        </w:rPr>
        <w:footnoteReference w:id="7"/>
      </w:r>
    </w:p>
    <w:p w14:paraId="56679E6D" w14:textId="4E1F3043" w:rsidR="00782D81" w:rsidRDefault="00782D81" w:rsidP="00782D81">
      <w:pPr>
        <w:jc w:val="both"/>
        <w:rPr>
          <w:color w:val="000000"/>
          <w:lang w:val="sr-Latn-ME"/>
        </w:rPr>
      </w:pPr>
    </w:p>
    <w:p w14:paraId="1D8B632B" w14:textId="77777777" w:rsidR="00F25CA1" w:rsidRPr="00F25CA1" w:rsidRDefault="00F25CA1" w:rsidP="00782D81">
      <w:pPr>
        <w:jc w:val="both"/>
        <w:rPr>
          <w:color w:val="000000"/>
          <w:lang w:val="sr-Latn-ME"/>
        </w:rPr>
      </w:pPr>
    </w:p>
    <w:p w14:paraId="6035A40C" w14:textId="77777777" w:rsidR="00782D81" w:rsidRPr="00F25CA1" w:rsidRDefault="00782D81" w:rsidP="00782D81">
      <w:pPr>
        <w:pBdr>
          <w:top w:val="single" w:sz="4" w:space="1" w:color="auto"/>
          <w:left w:val="single" w:sz="4" w:space="4" w:color="auto"/>
          <w:bottom w:val="single" w:sz="4" w:space="1" w:color="auto"/>
          <w:right w:val="single" w:sz="4" w:space="4" w:color="auto"/>
        </w:pBdr>
        <w:shd w:val="clear" w:color="auto" w:fill="F2F2F2"/>
        <w:jc w:val="both"/>
        <w:rPr>
          <w:color w:val="000000"/>
          <w:lang w:val="sr-Latn-ME"/>
        </w:rPr>
      </w:pPr>
      <w:r w:rsidRPr="00F25CA1">
        <w:rPr>
          <w:color w:val="000000"/>
          <w:lang w:val="sr-Latn-ME"/>
        </w:rPr>
        <w:t>Zaključiće se okvirni sporazum:</w:t>
      </w:r>
    </w:p>
    <w:p w14:paraId="04E34225" w14:textId="77777777" w:rsidR="00782D81" w:rsidRPr="00353B19" w:rsidRDefault="00782D81" w:rsidP="00782D81">
      <w:pPr>
        <w:jc w:val="both"/>
        <w:rPr>
          <w:color w:val="000000"/>
          <w:sz w:val="26"/>
          <w:szCs w:val="26"/>
          <w:lang w:val="sr-Latn-ME"/>
        </w:rPr>
      </w:pPr>
    </w:p>
    <w:p w14:paraId="1D6D3A7E" w14:textId="5C3CE31B" w:rsidR="00782D81" w:rsidRPr="00353B19" w:rsidRDefault="00782D81" w:rsidP="00782D81">
      <w:pPr>
        <w:jc w:val="both"/>
        <w:rPr>
          <w:color w:val="000000"/>
          <w:sz w:val="26"/>
          <w:szCs w:val="26"/>
          <w:lang w:val="sr-Latn-ME"/>
        </w:rPr>
      </w:pPr>
      <w:r w:rsidRPr="00353B19">
        <w:rPr>
          <w:rFonts w:eastAsia="Calibri"/>
          <w:color w:val="000000"/>
          <w:sz w:val="26"/>
          <w:szCs w:val="26"/>
        </w:rPr>
        <w:sym w:font="Wingdings" w:char="F078"/>
      </w:r>
      <w:r w:rsidRPr="00353B19">
        <w:rPr>
          <w:color w:val="000000"/>
          <w:sz w:val="26"/>
          <w:szCs w:val="26"/>
          <w:lang w:val="sr-Latn-ME"/>
        </w:rPr>
        <w:t xml:space="preserve"> ne</w:t>
      </w:r>
    </w:p>
    <w:p w14:paraId="0269BE55" w14:textId="77777777" w:rsidR="00782D81" w:rsidRPr="00353B19" w:rsidRDefault="00782D81" w:rsidP="00782D81">
      <w:pPr>
        <w:jc w:val="both"/>
        <w:rPr>
          <w:color w:val="000000"/>
          <w:sz w:val="26"/>
          <w:szCs w:val="26"/>
          <w:lang w:val="sr-Latn-ME"/>
        </w:rPr>
      </w:pPr>
      <w:r w:rsidRPr="00353B19">
        <w:rPr>
          <w:color w:val="000000"/>
          <w:sz w:val="26"/>
          <w:szCs w:val="26"/>
          <w:lang w:val="sr-Latn-ME"/>
        </w:rPr>
        <w:sym w:font="Wingdings" w:char="F0A8"/>
      </w:r>
      <w:r w:rsidRPr="00353B19">
        <w:rPr>
          <w:color w:val="000000"/>
          <w:sz w:val="26"/>
          <w:szCs w:val="26"/>
          <w:lang w:val="sr-Latn-ME"/>
        </w:rPr>
        <w:t xml:space="preserve"> da </w:t>
      </w:r>
    </w:p>
    <w:p w14:paraId="35BD7CC7" w14:textId="77777777" w:rsidR="00782D81" w:rsidRPr="00F25CA1" w:rsidRDefault="00782D81" w:rsidP="00782D81">
      <w:pPr>
        <w:jc w:val="both"/>
        <w:rPr>
          <w:color w:val="000000"/>
          <w:lang w:val="sr-Latn-ME"/>
        </w:rPr>
      </w:pPr>
    </w:p>
    <w:p w14:paraId="4168C159" w14:textId="77777777" w:rsidR="00782D81" w:rsidRPr="00F25CA1" w:rsidRDefault="00782D81" w:rsidP="00782D81">
      <w:pPr>
        <w:pBdr>
          <w:top w:val="single" w:sz="4" w:space="1" w:color="auto"/>
          <w:left w:val="single" w:sz="4" w:space="4" w:color="auto"/>
          <w:bottom w:val="single" w:sz="4" w:space="1" w:color="auto"/>
          <w:right w:val="single" w:sz="4" w:space="4" w:color="auto"/>
        </w:pBdr>
        <w:shd w:val="clear" w:color="auto" w:fill="D9D9D9"/>
        <w:rPr>
          <w:b/>
          <w:lang w:val="sr-Latn-ME"/>
        </w:rPr>
      </w:pPr>
      <w:r w:rsidRPr="00F25CA1">
        <w:rPr>
          <w:b/>
          <w:lang w:val="sr-Latn-ME"/>
        </w:rPr>
        <w:t>PONUDA SA VARIJANTAMA</w:t>
      </w:r>
    </w:p>
    <w:p w14:paraId="6ACE521D" w14:textId="77777777" w:rsidR="00782D81" w:rsidRPr="00353B19" w:rsidRDefault="00782D81" w:rsidP="00782D81">
      <w:pPr>
        <w:jc w:val="both"/>
        <w:rPr>
          <w:b/>
          <w:bCs/>
          <w:color w:val="000000"/>
          <w:sz w:val="26"/>
          <w:szCs w:val="26"/>
          <w:lang w:val="sr-Latn-ME"/>
        </w:rPr>
      </w:pPr>
    </w:p>
    <w:p w14:paraId="08311A20" w14:textId="77777777" w:rsidR="00782D81" w:rsidRPr="00353B19" w:rsidRDefault="00782D81" w:rsidP="00782D81">
      <w:pPr>
        <w:jc w:val="both"/>
        <w:rPr>
          <w:sz w:val="26"/>
          <w:szCs w:val="26"/>
          <w:lang w:val="sr-Latn-ME"/>
        </w:rPr>
      </w:pPr>
      <w:r w:rsidRPr="00353B19">
        <w:rPr>
          <w:sz w:val="26"/>
          <w:szCs w:val="26"/>
          <w:lang w:val="sr-Latn-ME"/>
        </w:rPr>
        <w:t>Mogućnost podnošenja ponude sa varijantama</w:t>
      </w:r>
    </w:p>
    <w:p w14:paraId="5EC3ED34" w14:textId="77777777" w:rsidR="00782D81" w:rsidRPr="00353B19" w:rsidRDefault="00782D81" w:rsidP="00782D81">
      <w:pPr>
        <w:jc w:val="both"/>
        <w:rPr>
          <w:sz w:val="26"/>
          <w:szCs w:val="26"/>
          <w:lang w:val="sr-Latn-ME"/>
        </w:rPr>
      </w:pPr>
    </w:p>
    <w:p w14:paraId="1D6FCAD8" w14:textId="078E7D5A" w:rsidR="00782D81" w:rsidRPr="00353B19" w:rsidRDefault="00782D81" w:rsidP="00782D81">
      <w:pPr>
        <w:jc w:val="both"/>
        <w:rPr>
          <w:color w:val="000000"/>
          <w:sz w:val="26"/>
          <w:szCs w:val="26"/>
          <w:lang w:val="sr-Latn-ME"/>
        </w:rPr>
      </w:pPr>
      <w:r w:rsidRPr="00353B19">
        <w:rPr>
          <w:rFonts w:eastAsia="Calibri"/>
          <w:color w:val="000000"/>
          <w:sz w:val="26"/>
          <w:szCs w:val="26"/>
        </w:rPr>
        <w:sym w:font="Wingdings" w:char="F078"/>
      </w:r>
      <w:r w:rsidRPr="00353B19">
        <w:rPr>
          <w:color w:val="000000"/>
          <w:sz w:val="26"/>
          <w:szCs w:val="26"/>
          <w:lang w:val="sr-Latn-ME"/>
        </w:rPr>
        <w:t xml:space="preserve"> </w:t>
      </w:r>
      <w:r w:rsidRPr="00353B19">
        <w:rPr>
          <w:sz w:val="26"/>
          <w:szCs w:val="26"/>
          <w:lang w:val="sr-Latn-ME"/>
        </w:rPr>
        <w:t>Varijante ponude nijesu dozvoljene i neće biti razmatrane.</w:t>
      </w:r>
    </w:p>
    <w:p w14:paraId="64C589F9" w14:textId="77777777" w:rsidR="00782D81" w:rsidRPr="00353B19" w:rsidRDefault="00782D81" w:rsidP="00782D81">
      <w:pPr>
        <w:jc w:val="both"/>
        <w:rPr>
          <w:sz w:val="26"/>
          <w:szCs w:val="26"/>
          <w:lang w:val="sr-Latn-ME"/>
        </w:rPr>
      </w:pPr>
      <w:r w:rsidRPr="00353B19">
        <w:rPr>
          <w:color w:val="000000"/>
          <w:sz w:val="26"/>
          <w:szCs w:val="26"/>
          <w:lang w:val="sr-Latn-ME"/>
        </w:rPr>
        <w:lastRenderedPageBreak/>
        <w:sym w:font="Wingdings" w:char="F0A8"/>
      </w:r>
      <w:r w:rsidRPr="00353B19">
        <w:rPr>
          <w:sz w:val="26"/>
          <w:szCs w:val="26"/>
          <w:lang w:val="sr-Latn-ME"/>
        </w:rPr>
        <w:t xml:space="preserve"> Varijante ponude su dozvoljene.</w:t>
      </w:r>
    </w:p>
    <w:p w14:paraId="40B45520" w14:textId="6132790D" w:rsidR="00F25CA1" w:rsidRDefault="00F25CA1" w:rsidP="00782D81">
      <w:pPr>
        <w:jc w:val="both"/>
        <w:rPr>
          <w:b/>
          <w:bCs/>
          <w:color w:val="FF0000"/>
          <w:lang w:val="sr-Latn-ME"/>
        </w:rPr>
      </w:pPr>
    </w:p>
    <w:p w14:paraId="685ACC0D" w14:textId="77777777" w:rsidR="00F25CA1" w:rsidRPr="00F25CA1" w:rsidRDefault="00F25CA1" w:rsidP="00782D81">
      <w:pPr>
        <w:jc w:val="both"/>
        <w:rPr>
          <w:b/>
          <w:bCs/>
          <w:color w:val="FF0000"/>
          <w:lang w:val="sr-Latn-ME"/>
        </w:rPr>
      </w:pPr>
    </w:p>
    <w:p w14:paraId="1BE1DBBD" w14:textId="77777777" w:rsidR="00782D81" w:rsidRPr="00F25CA1" w:rsidRDefault="00782D81" w:rsidP="00782D81">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F25CA1">
        <w:rPr>
          <w:b/>
          <w:lang w:val="sr-Latn-ME"/>
        </w:rPr>
        <w:t>REZERVISANA NABAVKA</w:t>
      </w:r>
    </w:p>
    <w:p w14:paraId="42B7AAF1" w14:textId="77777777" w:rsidR="00782D81" w:rsidRPr="00F25CA1" w:rsidRDefault="00782D81" w:rsidP="00782D81">
      <w:pPr>
        <w:jc w:val="both"/>
        <w:rPr>
          <w:b/>
          <w:bCs/>
          <w:color w:val="FF0000"/>
          <w:lang w:val="sr-Latn-ME"/>
        </w:rPr>
      </w:pPr>
    </w:p>
    <w:p w14:paraId="1B25ABC1" w14:textId="77777777" w:rsidR="00782D81" w:rsidRPr="00353B19" w:rsidRDefault="00782D81" w:rsidP="00782D81">
      <w:pPr>
        <w:jc w:val="both"/>
        <w:rPr>
          <w:sz w:val="26"/>
          <w:szCs w:val="26"/>
          <w:lang w:val="sr-Latn-ME"/>
        </w:rPr>
      </w:pPr>
      <w:r w:rsidRPr="00353B19">
        <w:rPr>
          <w:color w:val="000000"/>
          <w:sz w:val="26"/>
          <w:szCs w:val="26"/>
          <w:lang w:val="sr-Latn-ME"/>
        </w:rPr>
        <w:sym w:font="Wingdings" w:char="F0A8"/>
      </w:r>
      <w:r w:rsidRPr="00353B19">
        <w:rPr>
          <w:color w:val="000000"/>
          <w:sz w:val="26"/>
          <w:szCs w:val="26"/>
          <w:lang w:val="sr-Latn-ME"/>
        </w:rPr>
        <w:t xml:space="preserve"> </w:t>
      </w:r>
      <w:r w:rsidRPr="00353B19">
        <w:rPr>
          <w:sz w:val="26"/>
          <w:szCs w:val="26"/>
          <w:lang w:val="sr-Latn-ME"/>
        </w:rPr>
        <w:t>Da</w:t>
      </w:r>
    </w:p>
    <w:p w14:paraId="5FDEA84A" w14:textId="0E84488E" w:rsidR="00782D81" w:rsidRPr="00353B19" w:rsidRDefault="00782D81" w:rsidP="00782D81">
      <w:pPr>
        <w:jc w:val="both"/>
        <w:rPr>
          <w:color w:val="000000"/>
          <w:sz w:val="26"/>
          <w:szCs w:val="26"/>
          <w:lang w:val="sr-Latn-ME"/>
        </w:rPr>
      </w:pPr>
      <w:r w:rsidRPr="00353B19">
        <w:rPr>
          <w:rFonts w:eastAsia="Calibri"/>
          <w:color w:val="000000"/>
          <w:sz w:val="26"/>
          <w:szCs w:val="26"/>
        </w:rPr>
        <w:sym w:font="Wingdings" w:char="F078"/>
      </w:r>
      <w:r w:rsidRPr="00353B19">
        <w:rPr>
          <w:color w:val="000000"/>
          <w:sz w:val="26"/>
          <w:szCs w:val="26"/>
          <w:lang w:val="sr-Latn-ME"/>
        </w:rPr>
        <w:t xml:space="preserve"> Ne</w:t>
      </w:r>
    </w:p>
    <w:p w14:paraId="7FDEC82D" w14:textId="67A36853"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6" w:name="_Toc62730556"/>
      <w:r w:rsidRPr="00F25CA1">
        <w:rPr>
          <w:b/>
          <w:szCs w:val="32"/>
          <w:lang w:val="sr-Latn-ME"/>
        </w:rPr>
        <w:t>NA</w:t>
      </w:r>
      <w:r w:rsidR="00F25CA1">
        <w:rPr>
          <w:b/>
          <w:szCs w:val="32"/>
          <w:lang w:val="sr-Latn-ME"/>
        </w:rPr>
        <w:t>Č</w:t>
      </w:r>
      <w:r w:rsidRPr="00F25CA1">
        <w:rPr>
          <w:b/>
          <w:szCs w:val="32"/>
          <w:lang w:val="sr-Latn-ME"/>
        </w:rPr>
        <w:t>IN UTVRĐIVANJA EKVIVALENTNOSTI</w:t>
      </w:r>
      <w:bookmarkEnd w:id="6"/>
    </w:p>
    <w:p w14:paraId="20B275B0" w14:textId="77777777" w:rsidR="00782D81" w:rsidRPr="00353B19" w:rsidRDefault="00782D81" w:rsidP="00782D81">
      <w:pPr>
        <w:jc w:val="both"/>
        <w:rPr>
          <w:bCs/>
          <w:color w:val="FF0000"/>
          <w:sz w:val="26"/>
          <w:szCs w:val="26"/>
          <w:lang w:val="sr-Latn-ME"/>
        </w:rPr>
      </w:pPr>
    </w:p>
    <w:p w14:paraId="7F62985D" w14:textId="24E9AD97" w:rsidR="00782D81" w:rsidRDefault="00782D81" w:rsidP="00782D81">
      <w:pPr>
        <w:jc w:val="both"/>
        <w:rPr>
          <w:b/>
          <w:color w:val="000000"/>
          <w:sz w:val="26"/>
          <w:szCs w:val="26"/>
          <w:lang w:val="sr-Latn-ME"/>
        </w:rPr>
      </w:pPr>
      <w:r w:rsidRPr="00353B19">
        <w:rPr>
          <w:bCs/>
          <w:color w:val="000000"/>
          <w:sz w:val="26"/>
          <w:szCs w:val="26"/>
          <w:lang w:val="sr-Latn-ME"/>
        </w:rPr>
        <w:t xml:space="preserve">Način utvrđivanja ekvivalentnosti: </w:t>
      </w:r>
      <w:r w:rsidRPr="00353B19">
        <w:rPr>
          <w:b/>
          <w:color w:val="000000"/>
          <w:sz w:val="26"/>
          <w:szCs w:val="26"/>
          <w:lang w:val="sr-Latn-ME"/>
        </w:rPr>
        <w:t>nije primjenjivo</w:t>
      </w:r>
      <w:r w:rsidR="00F70AC7">
        <w:rPr>
          <w:b/>
          <w:color w:val="000000"/>
          <w:sz w:val="26"/>
          <w:szCs w:val="26"/>
          <w:lang w:val="sr-Latn-ME"/>
        </w:rPr>
        <w:t>.</w:t>
      </w:r>
    </w:p>
    <w:p w14:paraId="47ED5726" w14:textId="77777777" w:rsidR="00353B19" w:rsidRPr="00353B19" w:rsidRDefault="00353B19" w:rsidP="00782D81">
      <w:pPr>
        <w:jc w:val="both"/>
        <w:rPr>
          <w:b/>
          <w:color w:val="000000"/>
          <w:sz w:val="26"/>
          <w:szCs w:val="26"/>
          <w:lang w:val="sr-Latn-ME"/>
        </w:rPr>
      </w:pPr>
    </w:p>
    <w:p w14:paraId="047C1735"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7" w:name="_Toc62730557"/>
      <w:r w:rsidRPr="00F25CA1">
        <w:rPr>
          <w:b/>
          <w:szCs w:val="32"/>
          <w:lang w:val="sr-Latn-ME"/>
        </w:rPr>
        <w:t>OSNOVI ZA OBAVEZNO ISKLJUČENJE IZ POSTUPKA JAVNE NABAVKE</w:t>
      </w:r>
      <w:bookmarkEnd w:id="7"/>
    </w:p>
    <w:p w14:paraId="279303A1" w14:textId="77777777" w:rsidR="00782D81" w:rsidRPr="00F25CA1" w:rsidRDefault="00782D81" w:rsidP="00782D81">
      <w:pPr>
        <w:jc w:val="both"/>
        <w:rPr>
          <w:lang w:val="sr-Latn-ME"/>
        </w:rPr>
      </w:pPr>
    </w:p>
    <w:p w14:paraId="4DFEF3E1" w14:textId="77777777" w:rsidR="00782D81" w:rsidRPr="00353B19" w:rsidRDefault="00782D81" w:rsidP="00782D81">
      <w:pPr>
        <w:jc w:val="both"/>
        <w:rPr>
          <w:sz w:val="26"/>
          <w:szCs w:val="26"/>
          <w:lang w:val="sr-Latn-ME"/>
        </w:rPr>
      </w:pPr>
      <w:r w:rsidRPr="00353B19">
        <w:rPr>
          <w:sz w:val="26"/>
          <w:szCs w:val="26"/>
          <w:lang w:val="sr-Latn-ME"/>
        </w:rPr>
        <w:t xml:space="preserve">Privredni subjekat će se isključiti iz postupka javne nabavke, ako: </w:t>
      </w:r>
    </w:p>
    <w:p w14:paraId="48DEE803" w14:textId="77777777" w:rsidR="00782D81" w:rsidRPr="00353B19" w:rsidRDefault="00782D81" w:rsidP="00782D81">
      <w:pPr>
        <w:jc w:val="both"/>
        <w:rPr>
          <w:sz w:val="26"/>
          <w:szCs w:val="26"/>
          <w:lang w:val="sr-Latn-ME"/>
        </w:rPr>
      </w:pPr>
      <w:r w:rsidRPr="00353B19">
        <w:rPr>
          <w:sz w:val="26"/>
          <w:szCs w:val="26"/>
          <w:lang w:val="sr-Latn-ME"/>
        </w:rPr>
        <w:t xml:space="preserve">1) postoji sukob interesa iz člana 41 stav 1 tačka 2 alineja 1 i 2 ili člana 42 Zakona o javnim nabavkama, </w:t>
      </w:r>
    </w:p>
    <w:p w14:paraId="2A779CCC" w14:textId="77777777" w:rsidR="00782D81" w:rsidRPr="00353B19" w:rsidRDefault="00782D81" w:rsidP="00782D81">
      <w:pPr>
        <w:jc w:val="both"/>
        <w:rPr>
          <w:sz w:val="26"/>
          <w:szCs w:val="26"/>
          <w:lang w:val="sr-Latn-ME"/>
        </w:rPr>
      </w:pPr>
      <w:r w:rsidRPr="00353B19">
        <w:rPr>
          <w:sz w:val="26"/>
          <w:szCs w:val="26"/>
          <w:lang w:val="sr-Latn-ME"/>
        </w:rPr>
        <w:t xml:space="preserve">2) ne ispunjava obavezne uslove i uslove sposobnosti privrednog subjekta predviđene tenderskom dokumentacijom, </w:t>
      </w:r>
    </w:p>
    <w:p w14:paraId="49C7128E" w14:textId="2654011D" w:rsidR="00782D81" w:rsidRDefault="00782D81" w:rsidP="00782D81">
      <w:pPr>
        <w:jc w:val="both"/>
        <w:rPr>
          <w:sz w:val="26"/>
          <w:szCs w:val="26"/>
          <w:lang w:val="sr-Latn-ME"/>
        </w:rPr>
      </w:pPr>
      <w:r w:rsidRPr="00353B19">
        <w:rPr>
          <w:sz w:val="26"/>
          <w:szCs w:val="26"/>
          <w:lang w:val="sr-Latn-ME"/>
        </w:rPr>
        <w:t xml:space="preserve">3) postoji drugi razlog predviđen ovim zakonom. </w:t>
      </w:r>
    </w:p>
    <w:p w14:paraId="7FBB87F4" w14:textId="77777777" w:rsidR="00353B19" w:rsidRPr="00353B19" w:rsidRDefault="00353B19" w:rsidP="00782D81">
      <w:pPr>
        <w:jc w:val="both"/>
        <w:rPr>
          <w:sz w:val="26"/>
          <w:szCs w:val="26"/>
          <w:lang w:val="sr-Latn-ME"/>
        </w:rPr>
      </w:pPr>
    </w:p>
    <w:p w14:paraId="751FA042"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8" w:name="_Toc62730558"/>
      <w:r w:rsidRPr="00F25CA1">
        <w:rPr>
          <w:b/>
          <w:szCs w:val="32"/>
          <w:lang w:val="sr-Latn-ME"/>
        </w:rPr>
        <w:t>SREDSTVA FINANSIJSKOG OBEZBJEĐENJA UGOVORA O JAVNOJ NABAVCI</w:t>
      </w:r>
      <w:bookmarkEnd w:id="8"/>
    </w:p>
    <w:p w14:paraId="5953F98A" w14:textId="77777777" w:rsidR="00782D81" w:rsidRPr="00F25CA1" w:rsidRDefault="00782D81" w:rsidP="00782D81">
      <w:pPr>
        <w:jc w:val="both"/>
        <w:rPr>
          <w:color w:val="000000"/>
          <w:lang w:val="sr-Latn-ME"/>
        </w:rPr>
      </w:pPr>
    </w:p>
    <w:p w14:paraId="0598FCD3" w14:textId="77777777" w:rsidR="00782D81" w:rsidRPr="00353B19" w:rsidRDefault="00782D81" w:rsidP="00782D81">
      <w:pPr>
        <w:jc w:val="both"/>
        <w:rPr>
          <w:color w:val="000000"/>
          <w:sz w:val="26"/>
          <w:szCs w:val="26"/>
          <w:lang w:val="sr-Latn-ME"/>
        </w:rPr>
      </w:pPr>
      <w:r w:rsidRPr="00353B19">
        <w:rPr>
          <w:color w:val="000000"/>
          <w:sz w:val="26"/>
          <w:szCs w:val="26"/>
          <w:lang w:val="sr-Latn-ME"/>
        </w:rPr>
        <w:t>Ponuđač čija ponuda bude izabrana kao najpovoljnija je dužan da uz potpisan ugovor o javnoj nabavci dostavi naručiocu:</w:t>
      </w:r>
    </w:p>
    <w:p w14:paraId="5927EE63" w14:textId="177592B0" w:rsidR="00782D81" w:rsidRPr="00353B19" w:rsidRDefault="00782D81" w:rsidP="00782D81">
      <w:pPr>
        <w:jc w:val="both"/>
        <w:rPr>
          <w:sz w:val="26"/>
          <w:szCs w:val="26"/>
          <w:lang w:val="sr-Latn-ME"/>
        </w:rPr>
      </w:pPr>
      <w:r w:rsidRPr="00353B19">
        <w:rPr>
          <w:rFonts w:eastAsia="Calibri"/>
          <w:color w:val="000000"/>
          <w:sz w:val="26"/>
          <w:szCs w:val="26"/>
        </w:rPr>
        <w:sym w:font="Wingdings" w:char="F078"/>
      </w:r>
      <w:r w:rsidRPr="00353B19">
        <w:rPr>
          <w:color w:val="000000"/>
          <w:sz w:val="26"/>
          <w:szCs w:val="26"/>
          <w:lang w:val="sr-Latn-ME"/>
        </w:rPr>
        <w:t xml:space="preserve"> </w:t>
      </w:r>
      <w:r w:rsidRPr="00353B19">
        <w:rPr>
          <w:sz w:val="26"/>
          <w:szCs w:val="26"/>
          <w:lang w:val="sr-Latn-ME"/>
        </w:rPr>
        <w:t>garanc</w:t>
      </w:r>
      <w:r w:rsidR="00F70AC7">
        <w:rPr>
          <w:sz w:val="26"/>
          <w:szCs w:val="26"/>
          <w:lang w:val="sr-Latn-ME"/>
        </w:rPr>
        <w:t xml:space="preserve">iju za dobro izvršenje ugovora </w:t>
      </w:r>
      <w:r w:rsidRPr="00353B19">
        <w:rPr>
          <w:sz w:val="26"/>
          <w:szCs w:val="26"/>
          <w:lang w:val="sr-Latn-ME"/>
        </w:rPr>
        <w:t xml:space="preserve">za slučaj povrede ugovorenih obaveza </w:t>
      </w:r>
      <w:r w:rsidR="00360814">
        <w:rPr>
          <w:color w:val="000000"/>
          <w:sz w:val="26"/>
          <w:szCs w:val="26"/>
          <w:lang w:val="sr-Latn-ME"/>
        </w:rPr>
        <w:t>u iznosu od 10</w:t>
      </w:r>
      <w:r w:rsidR="00F70AC7">
        <w:rPr>
          <w:color w:val="000000"/>
          <w:sz w:val="26"/>
          <w:szCs w:val="26"/>
          <w:lang w:val="sr-Latn-ME"/>
        </w:rPr>
        <w:t xml:space="preserve">% </w:t>
      </w:r>
      <w:r w:rsidRPr="00353B19">
        <w:rPr>
          <w:color w:val="000000"/>
          <w:sz w:val="26"/>
          <w:szCs w:val="26"/>
          <w:lang w:val="sr-Latn-ME"/>
        </w:rPr>
        <w:t>od vrijednosti ugovora</w:t>
      </w:r>
      <w:r w:rsidRPr="00353B19">
        <w:rPr>
          <w:sz w:val="26"/>
          <w:szCs w:val="26"/>
          <w:vertAlign w:val="superscript"/>
          <w:lang w:val="sr-Latn-ME"/>
        </w:rPr>
        <w:footnoteReference w:id="8"/>
      </w:r>
      <w:r w:rsidRPr="00353B19">
        <w:rPr>
          <w:sz w:val="26"/>
          <w:szCs w:val="26"/>
          <w:lang w:val="sr-Latn-ME"/>
        </w:rPr>
        <w:t xml:space="preserve"> </w:t>
      </w:r>
    </w:p>
    <w:p w14:paraId="39B041FA" w14:textId="4E8C4A6F" w:rsidR="00360814" w:rsidRPr="00360814" w:rsidRDefault="00782D81" w:rsidP="00782D81">
      <w:pPr>
        <w:jc w:val="both"/>
        <w:rPr>
          <w:bCs/>
          <w:color w:val="000000"/>
          <w:sz w:val="26"/>
          <w:szCs w:val="26"/>
          <w:lang w:val="it-IT"/>
        </w:rPr>
      </w:pPr>
      <w:r w:rsidRPr="00353B19">
        <w:rPr>
          <w:rFonts w:eastAsia="Calibri"/>
          <w:color w:val="000000"/>
          <w:sz w:val="26"/>
          <w:szCs w:val="26"/>
        </w:rPr>
        <w:sym w:font="Wingdings" w:char="F078"/>
      </w:r>
      <w:r w:rsidRPr="00353B19">
        <w:rPr>
          <w:color w:val="000000"/>
          <w:sz w:val="26"/>
          <w:szCs w:val="26"/>
          <w:lang w:val="sr-Latn-ME"/>
        </w:rPr>
        <w:t xml:space="preserve"> </w:t>
      </w:r>
      <w:r w:rsidRPr="00353B19">
        <w:rPr>
          <w:sz w:val="26"/>
          <w:szCs w:val="26"/>
          <w:lang w:val="sr-Latn-ME"/>
        </w:rPr>
        <w:t xml:space="preserve">polisu osiguranja od profesionalne odgovornosti, sa rokom važenja do  isteka garantnog perioda, u skladu sa zakonom; </w:t>
      </w:r>
      <w:r w:rsidRPr="00353B19">
        <w:rPr>
          <w:color w:val="000000"/>
          <w:sz w:val="26"/>
          <w:szCs w:val="26"/>
        </w:rPr>
        <w:t xml:space="preserve">Suma osiguranja ne može biti manja od </w:t>
      </w:r>
      <w:r w:rsidRPr="00353B19">
        <w:rPr>
          <w:color w:val="000000"/>
          <w:sz w:val="26"/>
          <w:szCs w:val="26"/>
          <w:lang w:val="sr-Latn-CS"/>
        </w:rPr>
        <w:t xml:space="preserve">100.000,00 </w:t>
      </w:r>
      <w:r w:rsidRPr="00353B19">
        <w:rPr>
          <w:color w:val="000000"/>
          <w:sz w:val="26"/>
          <w:szCs w:val="26"/>
        </w:rPr>
        <w:t>eura</w:t>
      </w:r>
      <w:r w:rsidRPr="00353B19">
        <w:rPr>
          <w:color w:val="000000"/>
          <w:sz w:val="26"/>
          <w:szCs w:val="26"/>
          <w:lang w:val="sr-Latn-CS"/>
        </w:rPr>
        <w:t xml:space="preserve">. </w:t>
      </w:r>
      <w:r w:rsidRPr="00353B19">
        <w:rPr>
          <w:sz w:val="26"/>
          <w:szCs w:val="26"/>
        </w:rPr>
        <w:t>Ovo osiguranje mora da pokrije rizik odgovornosti za</w:t>
      </w:r>
      <w:r w:rsidRPr="00353B19">
        <w:rPr>
          <w:sz w:val="26"/>
          <w:szCs w:val="26"/>
          <w:lang w:val="sr-Latn-CS"/>
        </w:rPr>
        <w:t xml:space="preserve"> š</w:t>
      </w:r>
      <w:r w:rsidRPr="00353B19">
        <w:rPr>
          <w:sz w:val="26"/>
          <w:szCs w:val="26"/>
        </w:rPr>
        <w:t>tetu prouzrokovanu licima</w:t>
      </w:r>
      <w:r w:rsidRPr="00353B19">
        <w:rPr>
          <w:sz w:val="26"/>
          <w:szCs w:val="26"/>
          <w:lang w:val="sr-Latn-CS"/>
        </w:rPr>
        <w:t xml:space="preserve">, </w:t>
      </w:r>
      <w:r w:rsidRPr="00353B19">
        <w:rPr>
          <w:sz w:val="26"/>
          <w:szCs w:val="26"/>
        </w:rPr>
        <w:t>za</w:t>
      </w:r>
      <w:r w:rsidRPr="00353B19">
        <w:rPr>
          <w:sz w:val="26"/>
          <w:szCs w:val="26"/>
          <w:lang w:val="sr-Latn-CS"/>
        </w:rPr>
        <w:t xml:space="preserve"> š</w:t>
      </w:r>
      <w:r w:rsidRPr="00353B19">
        <w:rPr>
          <w:sz w:val="26"/>
          <w:szCs w:val="26"/>
        </w:rPr>
        <w:t>tetu na objektima i za finansijski gubitak</w:t>
      </w:r>
      <w:r w:rsidRPr="00353B19">
        <w:rPr>
          <w:sz w:val="26"/>
          <w:szCs w:val="26"/>
          <w:lang w:val="sr-Latn-CS"/>
        </w:rPr>
        <w:t>.</w:t>
      </w:r>
      <w:r w:rsidRPr="00353B19">
        <w:rPr>
          <w:bCs/>
          <w:color w:val="000000"/>
          <w:sz w:val="26"/>
          <w:szCs w:val="26"/>
          <w:lang w:val="it-IT"/>
        </w:rPr>
        <w:t xml:space="preserve"> U </w:t>
      </w:r>
      <w:r w:rsidR="00090FD2">
        <w:rPr>
          <w:bCs/>
          <w:color w:val="000000"/>
          <w:sz w:val="26"/>
          <w:szCs w:val="26"/>
          <w:lang w:val="it-IT"/>
        </w:rPr>
        <w:t>polisi mora tačno biti naveden naziv predmetne javne nabavke</w:t>
      </w:r>
      <w:r w:rsidRPr="00353B19">
        <w:rPr>
          <w:bCs/>
          <w:color w:val="000000"/>
          <w:sz w:val="26"/>
          <w:szCs w:val="26"/>
          <w:lang w:val="it-IT"/>
        </w:rPr>
        <w:t>.</w:t>
      </w:r>
      <w:r w:rsidR="00360814">
        <w:rPr>
          <w:bCs/>
          <w:color w:val="000000"/>
          <w:sz w:val="26"/>
          <w:szCs w:val="26"/>
          <w:lang w:val="it-IT"/>
        </w:rPr>
        <w:t xml:space="preserve"> </w:t>
      </w:r>
    </w:p>
    <w:p w14:paraId="53870B77" w14:textId="493CFA5D" w:rsidR="00782D81" w:rsidRDefault="00782D81" w:rsidP="00782D81">
      <w:pPr>
        <w:jc w:val="both"/>
        <w:rPr>
          <w:lang w:val="sr-Latn-ME"/>
        </w:rPr>
      </w:pPr>
    </w:p>
    <w:p w14:paraId="1B40F78E" w14:textId="77777777" w:rsidR="00F70AC7" w:rsidRDefault="00F70AC7" w:rsidP="00782D81">
      <w:pPr>
        <w:jc w:val="both"/>
        <w:rPr>
          <w:lang w:val="sr-Latn-ME"/>
        </w:rPr>
      </w:pPr>
    </w:p>
    <w:p w14:paraId="2665CA25" w14:textId="77777777" w:rsidR="00F70AC7" w:rsidRPr="00F25CA1" w:rsidRDefault="00F70AC7" w:rsidP="00782D81">
      <w:pPr>
        <w:jc w:val="both"/>
        <w:rPr>
          <w:lang w:val="sr-Latn-ME"/>
        </w:rPr>
      </w:pPr>
    </w:p>
    <w:p w14:paraId="7ECFB808"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b/>
          <w:color w:val="000000"/>
          <w:szCs w:val="32"/>
          <w:lang w:val="sr-Latn-ME"/>
        </w:rPr>
      </w:pPr>
      <w:bookmarkStart w:id="9" w:name="_Toc62730559"/>
      <w:r w:rsidRPr="00F25CA1">
        <w:rPr>
          <w:b/>
          <w:szCs w:val="32"/>
          <w:lang w:val="sr-Latn-ME"/>
        </w:rPr>
        <w:lastRenderedPageBreak/>
        <w:t>METODOLOGIJA VREDNOVANJA PONUDA</w:t>
      </w:r>
      <w:bookmarkEnd w:id="9"/>
    </w:p>
    <w:p w14:paraId="01D40904" w14:textId="77777777" w:rsidR="00782D81" w:rsidRPr="00F25CA1" w:rsidRDefault="00782D81" w:rsidP="00782D81">
      <w:pPr>
        <w:rPr>
          <w:lang w:val="sr-Latn-ME"/>
        </w:rPr>
      </w:pPr>
    </w:p>
    <w:p w14:paraId="3E6A868A" w14:textId="77777777" w:rsidR="00782D81" w:rsidRPr="00353B19" w:rsidRDefault="00782D81" w:rsidP="00782D81">
      <w:pPr>
        <w:jc w:val="both"/>
        <w:rPr>
          <w:sz w:val="26"/>
          <w:szCs w:val="26"/>
          <w:lang w:val="sr-Latn-ME"/>
        </w:rPr>
      </w:pPr>
      <w:r w:rsidRPr="00353B19">
        <w:rPr>
          <w:sz w:val="26"/>
          <w:szCs w:val="26"/>
          <w:lang w:val="sr-Latn-ME"/>
        </w:rPr>
        <w:t>Naručilac će u postupku javne nabavki izabrati ekonomski najpovoljniju ponudu, primjenom pristupa isplativosti, po osnovu kriterijuma</w:t>
      </w:r>
      <w:r w:rsidRPr="00353B19">
        <w:rPr>
          <w:sz w:val="26"/>
          <w:szCs w:val="26"/>
          <w:vertAlign w:val="superscript"/>
          <w:lang w:val="sr-Latn-ME"/>
        </w:rPr>
        <w:footnoteReference w:id="9"/>
      </w:r>
      <w:r w:rsidRPr="00353B19">
        <w:rPr>
          <w:sz w:val="26"/>
          <w:szCs w:val="26"/>
          <w:lang w:val="sr-Latn-ME"/>
        </w:rPr>
        <w:t xml:space="preserve">: </w:t>
      </w:r>
    </w:p>
    <w:p w14:paraId="17B83CCC" w14:textId="77777777" w:rsidR="00782D81" w:rsidRPr="00353B19" w:rsidRDefault="00782D81" w:rsidP="00782D81">
      <w:pPr>
        <w:rPr>
          <w:sz w:val="26"/>
          <w:szCs w:val="26"/>
          <w:lang w:val="sr-Latn-ME"/>
        </w:rPr>
      </w:pPr>
      <w:r w:rsidRPr="00353B19">
        <w:rPr>
          <w:color w:val="000000"/>
          <w:sz w:val="26"/>
          <w:szCs w:val="26"/>
          <w:lang w:val="sr-Latn-ME"/>
        </w:rPr>
        <w:sym w:font="Wingdings" w:char="F0A8"/>
      </w:r>
      <w:r w:rsidRPr="00353B19">
        <w:rPr>
          <w:color w:val="000000"/>
          <w:sz w:val="26"/>
          <w:szCs w:val="26"/>
          <w:lang w:val="sr-Latn-ME"/>
        </w:rPr>
        <w:t xml:space="preserve"> </w:t>
      </w:r>
      <w:r w:rsidRPr="00353B19">
        <w:rPr>
          <w:sz w:val="26"/>
          <w:szCs w:val="26"/>
          <w:lang w:val="sr-Latn-ME"/>
        </w:rPr>
        <w:t xml:space="preserve">cijena, </w:t>
      </w:r>
    </w:p>
    <w:p w14:paraId="12010E5E" w14:textId="70CA5ADB" w:rsidR="00782D81" w:rsidRPr="00353B19" w:rsidRDefault="00782D81" w:rsidP="00782D81">
      <w:pPr>
        <w:rPr>
          <w:sz w:val="26"/>
          <w:szCs w:val="26"/>
          <w:lang w:val="sr-Latn-ME"/>
        </w:rPr>
      </w:pPr>
      <w:r w:rsidRPr="00353B19">
        <w:rPr>
          <w:rFonts w:eastAsia="Calibri"/>
          <w:color w:val="000000"/>
          <w:sz w:val="26"/>
          <w:szCs w:val="26"/>
        </w:rPr>
        <w:sym w:font="Wingdings" w:char="F078"/>
      </w:r>
      <w:r w:rsidRPr="00353B19">
        <w:rPr>
          <w:color w:val="000000"/>
          <w:sz w:val="26"/>
          <w:szCs w:val="26"/>
          <w:lang w:val="sr-Latn-ME"/>
        </w:rPr>
        <w:t xml:space="preserve"> </w:t>
      </w:r>
      <w:r w:rsidRPr="00353B19">
        <w:rPr>
          <w:sz w:val="26"/>
          <w:szCs w:val="26"/>
          <w:lang w:val="sr-Latn-ME"/>
        </w:rPr>
        <w:t xml:space="preserve">odnos cijene i kvaliteta </w:t>
      </w:r>
    </w:p>
    <w:p w14:paraId="4D90DEB9" w14:textId="77777777" w:rsidR="00782D81" w:rsidRPr="00353B19" w:rsidRDefault="00782D81" w:rsidP="00782D81">
      <w:pPr>
        <w:rPr>
          <w:sz w:val="26"/>
          <w:szCs w:val="26"/>
          <w:lang w:val="sr-Latn-ME"/>
        </w:rPr>
      </w:pPr>
      <w:r w:rsidRPr="00353B19">
        <w:rPr>
          <w:color w:val="000000"/>
          <w:sz w:val="26"/>
          <w:szCs w:val="26"/>
          <w:lang w:val="sr-Latn-ME"/>
        </w:rPr>
        <w:sym w:font="Wingdings" w:char="F0A8"/>
      </w:r>
      <w:r w:rsidRPr="00353B19">
        <w:rPr>
          <w:color w:val="000000"/>
          <w:sz w:val="26"/>
          <w:szCs w:val="26"/>
          <w:lang w:val="sr-Latn-ME"/>
        </w:rPr>
        <w:t xml:space="preserve"> </w:t>
      </w:r>
      <w:r w:rsidRPr="00353B19">
        <w:rPr>
          <w:sz w:val="26"/>
          <w:szCs w:val="26"/>
          <w:lang w:val="sr-Latn-ME"/>
        </w:rPr>
        <w:t>trošak životnog ciklusa.</w:t>
      </w:r>
    </w:p>
    <w:p w14:paraId="49BD5059" w14:textId="77777777" w:rsidR="00782D81" w:rsidRPr="00353B19" w:rsidRDefault="00782D81" w:rsidP="00782D81">
      <w:pPr>
        <w:rPr>
          <w:sz w:val="26"/>
          <w:szCs w:val="26"/>
          <w:lang w:val="sr-Latn-ME"/>
        </w:rPr>
      </w:pPr>
    </w:p>
    <w:p w14:paraId="7EC04ACF"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
          <w:color w:val="000000"/>
          <w:sz w:val="26"/>
          <w:szCs w:val="26"/>
          <w:lang w:val="sr-Latn-ME"/>
        </w:rPr>
      </w:pPr>
    </w:p>
    <w:p w14:paraId="79146B51"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Naručilac se opredijelio za vrednovanje ponuda po kriterijumu odnos cijene i kvaliteta, a shodno Pravilniku o metodologiji načina vrednovanja ponuda u postupku javne nabavke, vrednovanje će se vršiti na osnovu sljedećih parametara:</w:t>
      </w:r>
    </w:p>
    <w:p w14:paraId="1F65F0A6"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24CDCB46" w14:textId="0E9942C4"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1. Parametar: Cijena (C) ..................maksimal</w:t>
      </w:r>
      <w:r w:rsidR="00360814">
        <w:rPr>
          <w:iCs/>
          <w:color w:val="000000"/>
          <w:sz w:val="26"/>
          <w:szCs w:val="26"/>
          <w:lang w:val="sr-Latn-ME"/>
        </w:rPr>
        <w:t>an broj bodova..............</w:t>
      </w:r>
      <w:r w:rsidRPr="00353B19">
        <w:rPr>
          <w:iCs/>
          <w:color w:val="000000"/>
          <w:sz w:val="26"/>
          <w:szCs w:val="26"/>
          <w:lang w:val="sr-Latn-ME"/>
        </w:rPr>
        <w:t xml:space="preserve">90 </w:t>
      </w:r>
    </w:p>
    <w:p w14:paraId="05FC1466" w14:textId="5AFD14BC"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2. Parametar: Kvalitet (K) .............. maksimalan broj bodova .............10</w:t>
      </w:r>
    </w:p>
    <w:p w14:paraId="32A749F9"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 xml:space="preserve"> </w:t>
      </w:r>
    </w:p>
    <w:p w14:paraId="56CDA2C8"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 xml:space="preserve">Ukupan broj bodova = broj bodova za ponuđenu cijenu (C) + broj bodova za kvalitet (K) </w:t>
      </w:r>
    </w:p>
    <w:p w14:paraId="29EABDE1"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2D8337CE"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1.</w:t>
      </w:r>
      <w:r w:rsidRPr="00353B19">
        <w:rPr>
          <w:iCs/>
          <w:color w:val="000000"/>
          <w:sz w:val="26"/>
          <w:szCs w:val="26"/>
          <w:lang w:val="sr-Latn-ME"/>
        </w:rPr>
        <w:tab/>
        <w:t xml:space="preserve">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E00B63A"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1C5B8120"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 xml:space="preserve">Broj bodova(C)= (najniža ponudjena cijena bez PDV / ponudjena cijena bez PDV) × 90 </w:t>
      </w:r>
    </w:p>
    <w:p w14:paraId="7D7568FC"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1C498CE0"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 xml:space="preserve">Ako je ponuđena cijena 0,00 EUR-a prilikom vrednovanja te cijene po parametru najniža ponuđena cijena uzima se da je ponuđena cijena 0,01 EUR. </w:t>
      </w:r>
    </w:p>
    <w:p w14:paraId="4CAE34A2"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5225FAB9"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2.</w:t>
      </w:r>
      <w:r w:rsidRPr="00353B19">
        <w:rPr>
          <w:iCs/>
          <w:color w:val="000000"/>
          <w:sz w:val="26"/>
          <w:szCs w:val="26"/>
          <w:lang w:val="sr-Latn-ME"/>
        </w:rPr>
        <w:tab/>
        <w:t xml:space="preserve">Parametar kvalitet (K) vrednovaće se na sljedeći način: max 10 bodova. Za izbor najpovoljnije ponude primjenom parametra kvalitet, kao osnova za vrednovanje uzima se </w:t>
      </w:r>
    </w:p>
    <w:p w14:paraId="16107D2D"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119EE564" w14:textId="7E5F61E0"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rFonts w:eastAsia="Calibri"/>
          <w:color w:val="000000"/>
          <w:sz w:val="26"/>
          <w:szCs w:val="26"/>
        </w:rPr>
        <w:sym w:font="Wingdings" w:char="F078"/>
      </w:r>
      <w:r w:rsidRPr="00353B19">
        <w:rPr>
          <w:rFonts w:eastAsia="Calibri"/>
          <w:color w:val="000000"/>
          <w:sz w:val="26"/>
          <w:szCs w:val="26"/>
        </w:rPr>
        <w:t xml:space="preserve"> </w:t>
      </w:r>
      <w:r w:rsidRPr="00353B19">
        <w:rPr>
          <w:iCs/>
          <w:color w:val="000000"/>
          <w:sz w:val="26"/>
          <w:szCs w:val="26"/>
          <w:lang w:val="sr-Latn-ME"/>
        </w:rPr>
        <w:t>rok izvršenja radova</w:t>
      </w:r>
    </w:p>
    <w:p w14:paraId="17D2F018"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12517621" w14:textId="0CCDFDDB"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t>Ponuđač sa najkraćim ponuđenim rokom tj brojem dana za izvođenje radova</w:t>
      </w:r>
      <w:r w:rsidR="00886F0A">
        <w:rPr>
          <w:iCs/>
          <w:color w:val="000000"/>
          <w:sz w:val="26"/>
          <w:szCs w:val="26"/>
          <w:lang w:val="sr-Latn-ME"/>
        </w:rPr>
        <w:t xml:space="preserve"> od dana uvođenja u posao</w:t>
      </w:r>
      <w:r w:rsidRPr="00353B19">
        <w:rPr>
          <w:iCs/>
          <w:color w:val="000000"/>
          <w:sz w:val="26"/>
          <w:szCs w:val="26"/>
          <w:lang w:val="sr-Latn-ME"/>
        </w:rPr>
        <w:t xml:space="preserve"> dobija maksimalni broj bodova u skladu sa ovim parametrom, a drugi ponuđači dobijaju proporcionalno manji broj bodova po formuli: </w:t>
      </w:r>
    </w:p>
    <w:p w14:paraId="5A2D864F"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p>
    <w:p w14:paraId="1F8678FD" w14:textId="77777777" w:rsidR="00782D81" w:rsidRPr="00353B19" w:rsidRDefault="00782D81"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353B19">
        <w:rPr>
          <w:iCs/>
          <w:color w:val="000000"/>
          <w:sz w:val="26"/>
          <w:szCs w:val="26"/>
          <w:lang w:val="sr-Latn-ME"/>
        </w:rPr>
        <w:lastRenderedPageBreak/>
        <w:t>Broj bodova (K)= (najkraći ponuđeni broj dana izvođenja radova / ponuđeni broj dana izvođenja radova) × 10</w:t>
      </w:r>
    </w:p>
    <w:p w14:paraId="320A27E5" w14:textId="783B777F" w:rsidR="00782D81" w:rsidRDefault="00782D81" w:rsidP="00782D81">
      <w:pPr>
        <w:pBdr>
          <w:top w:val="single" w:sz="4" w:space="1" w:color="auto"/>
          <w:left w:val="single" w:sz="4" w:space="4" w:color="auto"/>
          <w:bottom w:val="single" w:sz="4" w:space="1" w:color="auto"/>
          <w:right w:val="single" w:sz="4" w:space="4" w:color="auto"/>
        </w:pBdr>
        <w:jc w:val="both"/>
        <w:rPr>
          <w:i/>
          <w:color w:val="000000"/>
          <w:lang w:val="sr-Latn-ME"/>
        </w:rPr>
      </w:pPr>
    </w:p>
    <w:p w14:paraId="1C644909" w14:textId="6EA366F3" w:rsidR="00886F0A" w:rsidRPr="00886F0A" w:rsidRDefault="00886F0A" w:rsidP="00782D81">
      <w:pPr>
        <w:pBdr>
          <w:top w:val="single" w:sz="4" w:space="1" w:color="auto"/>
          <w:left w:val="single" w:sz="4" w:space="4" w:color="auto"/>
          <w:bottom w:val="single" w:sz="4" w:space="1" w:color="auto"/>
          <w:right w:val="single" w:sz="4" w:space="4" w:color="auto"/>
        </w:pBdr>
        <w:jc w:val="both"/>
        <w:rPr>
          <w:iCs/>
          <w:color w:val="000000"/>
          <w:sz w:val="26"/>
          <w:szCs w:val="26"/>
          <w:lang w:val="sr-Latn-ME"/>
        </w:rPr>
      </w:pPr>
      <w:r w:rsidRPr="00886F0A">
        <w:rPr>
          <w:iCs/>
          <w:color w:val="000000"/>
          <w:sz w:val="26"/>
          <w:szCs w:val="26"/>
          <w:lang w:val="sr-Latn-ME"/>
        </w:rPr>
        <w:t>NA</w:t>
      </w:r>
      <w:r w:rsidR="00360814">
        <w:rPr>
          <w:iCs/>
          <w:color w:val="000000"/>
          <w:sz w:val="26"/>
          <w:szCs w:val="26"/>
          <w:lang w:val="sr-Latn-ME"/>
        </w:rPr>
        <w:t>POMENA</w:t>
      </w:r>
      <w:r w:rsidRPr="00886F0A">
        <w:rPr>
          <w:iCs/>
          <w:color w:val="000000"/>
          <w:sz w:val="26"/>
          <w:szCs w:val="26"/>
          <w:lang w:val="sr-Latn-ME"/>
        </w:rPr>
        <w:t xml:space="preserve">: </w:t>
      </w:r>
      <w:r>
        <w:rPr>
          <w:iCs/>
          <w:color w:val="000000"/>
          <w:sz w:val="26"/>
          <w:szCs w:val="26"/>
          <w:lang w:val="sr-Latn-ME"/>
        </w:rPr>
        <w:t xml:space="preserve">Ponuđač </w:t>
      </w:r>
      <w:r w:rsidRPr="00353B19">
        <w:rPr>
          <w:iCs/>
          <w:color w:val="000000"/>
          <w:sz w:val="26"/>
          <w:szCs w:val="26"/>
          <w:lang w:val="sr-Latn-ME"/>
        </w:rPr>
        <w:t>ponuđeni broj dana izvođenja radova</w:t>
      </w:r>
      <w:r>
        <w:rPr>
          <w:iCs/>
          <w:color w:val="000000"/>
          <w:sz w:val="26"/>
          <w:szCs w:val="26"/>
          <w:lang w:val="sr-Latn-ME"/>
        </w:rPr>
        <w:t xml:space="preserve"> od dana uvođenja u posao dokazuje dostavljanjem potpisane i ovjerene Izjave.</w:t>
      </w:r>
    </w:p>
    <w:p w14:paraId="5834F018" w14:textId="77777777" w:rsidR="00782D81" w:rsidRPr="00F25CA1" w:rsidRDefault="00782D81" w:rsidP="00782D81">
      <w:pPr>
        <w:jc w:val="both"/>
        <w:rPr>
          <w:color w:val="000000"/>
          <w:lang w:val="sr-Latn-ME"/>
        </w:rPr>
      </w:pPr>
    </w:p>
    <w:p w14:paraId="01EBB78B"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0" w:name="_Toc62730560"/>
      <w:r w:rsidRPr="00F25CA1">
        <w:rPr>
          <w:b/>
          <w:szCs w:val="32"/>
          <w:lang w:val="sr-Latn-ME"/>
        </w:rPr>
        <w:t>JEZIK PONUDE</w:t>
      </w:r>
      <w:bookmarkEnd w:id="10"/>
    </w:p>
    <w:p w14:paraId="4AECF569" w14:textId="77777777" w:rsidR="00782D81" w:rsidRPr="00F25CA1" w:rsidRDefault="00782D81" w:rsidP="00782D81">
      <w:pPr>
        <w:jc w:val="both"/>
        <w:rPr>
          <w:b/>
          <w:bCs/>
          <w:color w:val="000000"/>
          <w:lang w:val="sr-Latn-ME"/>
        </w:rPr>
      </w:pPr>
    </w:p>
    <w:p w14:paraId="7F8F9389" w14:textId="77777777" w:rsidR="00782D81" w:rsidRPr="00353B19" w:rsidRDefault="00782D81" w:rsidP="00782D81">
      <w:pPr>
        <w:jc w:val="both"/>
        <w:rPr>
          <w:color w:val="000000"/>
          <w:sz w:val="26"/>
          <w:szCs w:val="26"/>
          <w:lang w:val="sr-Latn-ME"/>
        </w:rPr>
      </w:pPr>
      <w:r w:rsidRPr="00353B19">
        <w:rPr>
          <w:color w:val="000000"/>
          <w:sz w:val="26"/>
          <w:szCs w:val="26"/>
          <w:lang w:val="sr-Latn-ME"/>
        </w:rPr>
        <w:t>Ponuda se sačinjava na:</w:t>
      </w:r>
    </w:p>
    <w:p w14:paraId="421BF02C" w14:textId="77777777" w:rsidR="00782D81" w:rsidRPr="00353B19" w:rsidRDefault="00782D81" w:rsidP="00782D81">
      <w:pPr>
        <w:jc w:val="both"/>
        <w:rPr>
          <w:b/>
          <w:bCs/>
          <w:color w:val="000000"/>
          <w:sz w:val="26"/>
          <w:szCs w:val="26"/>
          <w:lang w:val="sr-Latn-ME"/>
        </w:rPr>
      </w:pPr>
    </w:p>
    <w:p w14:paraId="44D99622" w14:textId="667B7C71" w:rsidR="00782D81" w:rsidRPr="00353B19" w:rsidRDefault="00782D81" w:rsidP="00782D81">
      <w:pPr>
        <w:jc w:val="both"/>
        <w:rPr>
          <w:color w:val="000000"/>
          <w:sz w:val="26"/>
          <w:szCs w:val="26"/>
          <w:lang w:val="sr-Latn-ME"/>
        </w:rPr>
      </w:pPr>
      <w:r w:rsidRPr="00353B19">
        <w:rPr>
          <w:rFonts w:eastAsia="Calibri"/>
          <w:color w:val="000000"/>
          <w:sz w:val="26"/>
          <w:szCs w:val="26"/>
        </w:rPr>
        <w:sym w:font="Wingdings" w:char="F078"/>
      </w:r>
      <w:r w:rsidRPr="00353B19">
        <w:rPr>
          <w:color w:val="000000"/>
          <w:sz w:val="26"/>
          <w:szCs w:val="26"/>
          <w:lang w:val="sr-Latn-ME"/>
        </w:rPr>
        <w:t xml:space="preserve"> crnogorski jezik i drugi jezik koji je u službenoj upotrebi u Crnoj Gori, u skladu sa Ustavom i zakonom</w:t>
      </w:r>
    </w:p>
    <w:p w14:paraId="6E8C0DA0" w14:textId="77777777" w:rsidR="00782D81" w:rsidRPr="00F25CA1" w:rsidRDefault="00782D81" w:rsidP="00782D81">
      <w:pPr>
        <w:jc w:val="both"/>
        <w:rPr>
          <w:lang w:val="sr-Latn-ME"/>
        </w:rPr>
      </w:pPr>
    </w:p>
    <w:p w14:paraId="0DF39A9B"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1" w:name="_Toc62730561"/>
      <w:r w:rsidRPr="00F25CA1">
        <w:rPr>
          <w:b/>
          <w:szCs w:val="32"/>
          <w:lang w:val="sr-Latn-ME"/>
        </w:rPr>
        <w:t>NAČIN, MJESTO I VRIJEME PODNOŠENJA PONUDA I OTVARANJA PONUDA</w:t>
      </w:r>
      <w:bookmarkEnd w:id="11"/>
    </w:p>
    <w:p w14:paraId="557ED9F0" w14:textId="77777777" w:rsidR="00782D81" w:rsidRPr="00F25CA1" w:rsidRDefault="00782D81" w:rsidP="00782D81">
      <w:pPr>
        <w:jc w:val="both"/>
        <w:rPr>
          <w:b/>
          <w:bCs/>
          <w:color w:val="000000"/>
          <w:lang w:val="sr-Latn-ME"/>
        </w:rPr>
      </w:pPr>
    </w:p>
    <w:p w14:paraId="7E7BBDC6" w14:textId="321E7652" w:rsidR="00782D81" w:rsidRPr="00353B19" w:rsidRDefault="00782D81" w:rsidP="00782D81">
      <w:pPr>
        <w:jc w:val="both"/>
        <w:rPr>
          <w:color w:val="000000"/>
          <w:sz w:val="26"/>
          <w:szCs w:val="26"/>
          <w:lang w:val="sr-Latn-ME"/>
        </w:rPr>
      </w:pPr>
      <w:r w:rsidRPr="00353B19">
        <w:rPr>
          <w:color w:val="000000"/>
          <w:sz w:val="26"/>
          <w:szCs w:val="26"/>
          <w:lang w:val="sr-Latn-ME"/>
        </w:rPr>
        <w:t>Ponude se podnose preko ESJN-a zaključno sa danom</w:t>
      </w:r>
      <w:r w:rsidR="00A65E4C" w:rsidRPr="00353B19">
        <w:rPr>
          <w:color w:val="000000"/>
          <w:sz w:val="26"/>
          <w:szCs w:val="26"/>
          <w:lang w:val="sr-Latn-ME"/>
        </w:rPr>
        <w:t xml:space="preserve"> </w:t>
      </w:r>
      <w:r w:rsidR="00A04A42">
        <w:rPr>
          <w:color w:val="000000"/>
          <w:sz w:val="26"/>
          <w:szCs w:val="26"/>
          <w:lang w:val="sr-Latn-ME"/>
        </w:rPr>
        <w:t>13.04</w:t>
      </w:r>
      <w:r w:rsidR="00F70AC7">
        <w:rPr>
          <w:color w:val="000000"/>
          <w:sz w:val="26"/>
          <w:szCs w:val="26"/>
          <w:lang w:val="sr-Latn-ME"/>
        </w:rPr>
        <w:t>.2022</w:t>
      </w:r>
      <w:r w:rsidR="00A65E4C" w:rsidRPr="00353B19">
        <w:rPr>
          <w:color w:val="000000"/>
          <w:sz w:val="26"/>
          <w:szCs w:val="26"/>
          <w:lang w:val="sr-Latn-ME"/>
        </w:rPr>
        <w:t xml:space="preserve">. </w:t>
      </w:r>
      <w:r w:rsidRPr="00353B19">
        <w:rPr>
          <w:color w:val="000000"/>
          <w:sz w:val="26"/>
          <w:szCs w:val="26"/>
          <w:lang w:val="sr-Latn-ME"/>
        </w:rPr>
        <w:t xml:space="preserve">godine do </w:t>
      </w:r>
      <w:r w:rsidR="00A65E4C" w:rsidRPr="00353B19">
        <w:rPr>
          <w:color w:val="000000"/>
          <w:sz w:val="26"/>
          <w:szCs w:val="26"/>
          <w:lang w:val="sr-Latn-ME"/>
        </w:rPr>
        <w:t xml:space="preserve">10.00 </w:t>
      </w:r>
      <w:r w:rsidRPr="00353B19">
        <w:rPr>
          <w:color w:val="000000"/>
          <w:sz w:val="26"/>
          <w:szCs w:val="26"/>
          <w:lang w:val="sr-Latn-ME"/>
        </w:rPr>
        <w:t>sati.</w:t>
      </w:r>
    </w:p>
    <w:p w14:paraId="6C2C6337" w14:textId="77777777" w:rsidR="00782D81" w:rsidRPr="00353B19" w:rsidRDefault="00782D81" w:rsidP="00782D81">
      <w:pPr>
        <w:jc w:val="both"/>
        <w:rPr>
          <w:b/>
          <w:bCs/>
          <w:i/>
          <w:iCs/>
          <w:color w:val="000000"/>
          <w:sz w:val="26"/>
          <w:szCs w:val="26"/>
          <w:lang w:val="sr-Latn-ME"/>
        </w:rPr>
      </w:pPr>
    </w:p>
    <w:p w14:paraId="7DE732C8" w14:textId="7053A7A9" w:rsidR="00782D81" w:rsidRPr="00353B19" w:rsidRDefault="00782D81" w:rsidP="00782D81">
      <w:pPr>
        <w:jc w:val="both"/>
        <w:rPr>
          <w:color w:val="000000"/>
          <w:sz w:val="26"/>
          <w:szCs w:val="26"/>
          <w:lang w:val="sr-Latn-ME"/>
        </w:rPr>
      </w:pPr>
      <w:r w:rsidRPr="00353B19">
        <w:rPr>
          <w:color w:val="000000"/>
          <w:sz w:val="26"/>
          <w:szCs w:val="26"/>
          <w:lang w:val="sr-Latn-ME"/>
        </w:rPr>
        <w:t>Otvaranje ponuda održaće se dana</w:t>
      </w:r>
      <w:r w:rsidR="00A65E4C" w:rsidRPr="00353B19">
        <w:rPr>
          <w:color w:val="000000"/>
          <w:sz w:val="26"/>
          <w:szCs w:val="26"/>
          <w:lang w:val="sr-Latn-ME"/>
        </w:rPr>
        <w:t xml:space="preserve"> </w:t>
      </w:r>
      <w:r w:rsidR="00A04A42">
        <w:rPr>
          <w:color w:val="000000"/>
          <w:sz w:val="26"/>
          <w:szCs w:val="26"/>
          <w:lang w:val="sr-Latn-ME"/>
        </w:rPr>
        <w:t>13.04</w:t>
      </w:r>
      <w:r w:rsidR="00F70AC7">
        <w:rPr>
          <w:color w:val="000000"/>
          <w:sz w:val="26"/>
          <w:szCs w:val="26"/>
          <w:lang w:val="sr-Latn-ME"/>
        </w:rPr>
        <w:t>.2022</w:t>
      </w:r>
      <w:r w:rsidR="00A65E4C" w:rsidRPr="00353B19">
        <w:rPr>
          <w:color w:val="000000"/>
          <w:sz w:val="26"/>
          <w:szCs w:val="26"/>
          <w:lang w:val="sr-Latn-ME"/>
        </w:rPr>
        <w:t xml:space="preserve">. </w:t>
      </w:r>
      <w:r w:rsidRPr="00353B19">
        <w:rPr>
          <w:color w:val="000000"/>
          <w:sz w:val="26"/>
          <w:szCs w:val="26"/>
          <w:lang w:val="sr-Latn-ME"/>
        </w:rPr>
        <w:t xml:space="preserve">godine u </w:t>
      </w:r>
      <w:r w:rsidR="00F70AC7">
        <w:rPr>
          <w:color w:val="000000"/>
          <w:sz w:val="26"/>
          <w:szCs w:val="26"/>
          <w:lang w:val="sr-Latn-ME"/>
        </w:rPr>
        <w:t>10.0</w:t>
      </w:r>
      <w:r w:rsidR="00A65E4C" w:rsidRPr="00353B19">
        <w:rPr>
          <w:color w:val="000000"/>
          <w:sz w:val="26"/>
          <w:szCs w:val="26"/>
          <w:lang w:val="sr-Latn-ME"/>
        </w:rPr>
        <w:t>0</w:t>
      </w:r>
      <w:r w:rsidRPr="00353B19">
        <w:rPr>
          <w:color w:val="000000"/>
          <w:sz w:val="26"/>
          <w:szCs w:val="26"/>
          <w:lang w:val="sr-Latn-ME"/>
        </w:rPr>
        <w:t xml:space="preserve"> sati. </w:t>
      </w:r>
    </w:p>
    <w:p w14:paraId="299421F6" w14:textId="77777777" w:rsidR="00782D81" w:rsidRPr="00353B19" w:rsidRDefault="00782D81" w:rsidP="00782D81">
      <w:pPr>
        <w:jc w:val="both"/>
        <w:rPr>
          <w:color w:val="000000"/>
          <w:sz w:val="26"/>
          <w:szCs w:val="26"/>
          <w:lang w:val="sr-Latn-ME"/>
        </w:rPr>
      </w:pPr>
    </w:p>
    <w:p w14:paraId="32E7A539" w14:textId="7E52F0E0" w:rsidR="00782D81" w:rsidRPr="00353B19" w:rsidRDefault="00A65E4C" w:rsidP="00782D81">
      <w:pPr>
        <w:jc w:val="both"/>
        <w:rPr>
          <w:color w:val="000000"/>
          <w:sz w:val="26"/>
          <w:szCs w:val="26"/>
          <w:lang w:val="sr-Latn-ME"/>
        </w:rPr>
      </w:pPr>
      <w:r w:rsidRPr="00353B19">
        <w:rPr>
          <w:rFonts w:eastAsia="Calibri"/>
          <w:color w:val="000000"/>
          <w:sz w:val="26"/>
          <w:szCs w:val="26"/>
        </w:rPr>
        <w:sym w:font="Wingdings" w:char="F078"/>
      </w:r>
      <w:r w:rsidR="00782D81" w:rsidRPr="00353B19">
        <w:rPr>
          <w:color w:val="000000"/>
          <w:sz w:val="26"/>
          <w:szCs w:val="26"/>
          <w:lang w:val="sr-Latn-ME"/>
        </w:rPr>
        <w:t xml:space="preserve"> Dio ponude koje se ne dostavlja preko ESJN-a, a odnosi se na </w:t>
      </w:r>
      <w:r w:rsidRPr="00353B19">
        <w:rPr>
          <w:b/>
          <w:bCs/>
          <w:sz w:val="26"/>
          <w:szCs w:val="26"/>
        </w:rPr>
        <w:t>Garanciju ponude</w:t>
      </w:r>
      <w:r w:rsidR="00782D81" w:rsidRPr="00353B19">
        <w:rPr>
          <w:color w:val="000000"/>
          <w:sz w:val="26"/>
          <w:szCs w:val="26"/>
          <w:lang w:val="sr-Latn-ME"/>
        </w:rPr>
        <w:t xml:space="preserve"> dostavlja se: </w:t>
      </w:r>
    </w:p>
    <w:p w14:paraId="4EEFBFA1" w14:textId="77777777" w:rsidR="00F25CA1" w:rsidRPr="00353B19" w:rsidRDefault="00F25CA1" w:rsidP="00782D81">
      <w:pPr>
        <w:jc w:val="both"/>
        <w:rPr>
          <w:color w:val="000000"/>
          <w:sz w:val="26"/>
          <w:szCs w:val="26"/>
          <w:lang w:val="sr-Latn-ME"/>
        </w:rPr>
      </w:pPr>
    </w:p>
    <w:p w14:paraId="1407ACC3" w14:textId="77777777" w:rsidR="00A65E4C" w:rsidRPr="00353B19" w:rsidRDefault="00A65E4C" w:rsidP="00A65E4C">
      <w:pPr>
        <w:pStyle w:val="ListParagraph"/>
        <w:numPr>
          <w:ilvl w:val="0"/>
          <w:numId w:val="27"/>
        </w:numPr>
        <w:spacing w:before="96"/>
        <w:jc w:val="both"/>
        <w:rPr>
          <w:rFonts w:eastAsia="Calibri"/>
          <w:sz w:val="26"/>
          <w:szCs w:val="26"/>
        </w:rPr>
      </w:pPr>
      <w:r w:rsidRPr="00353B19">
        <w:rPr>
          <w:sz w:val="26"/>
          <w:szCs w:val="26"/>
        </w:rPr>
        <w:t xml:space="preserve">neposrednom predajom na arhivi naručioca na adresu </w:t>
      </w:r>
      <w:r w:rsidRPr="00353B19">
        <w:rPr>
          <w:rFonts w:eastAsia="Calibri"/>
          <w:sz w:val="26"/>
          <w:szCs w:val="26"/>
        </w:rPr>
        <w:t>Opština Danilovgrad, Trg 9. decembar bb, Danilovgrad</w:t>
      </w:r>
    </w:p>
    <w:p w14:paraId="057B737C" w14:textId="6DD51B6E" w:rsidR="00A65E4C" w:rsidRPr="00353B19" w:rsidRDefault="00A65E4C" w:rsidP="00A65E4C">
      <w:pPr>
        <w:pStyle w:val="ListParagraph"/>
        <w:numPr>
          <w:ilvl w:val="0"/>
          <w:numId w:val="27"/>
        </w:numPr>
        <w:spacing w:before="96"/>
        <w:jc w:val="both"/>
        <w:rPr>
          <w:rFonts w:eastAsia="Calibri"/>
          <w:sz w:val="26"/>
          <w:szCs w:val="26"/>
        </w:rPr>
      </w:pPr>
      <w:r w:rsidRPr="00353B19">
        <w:rPr>
          <w:sz w:val="26"/>
          <w:szCs w:val="26"/>
        </w:rPr>
        <w:t xml:space="preserve">preporučenom pošiljkom sa povratnicom na adresu </w:t>
      </w:r>
      <w:r w:rsidRPr="00353B19">
        <w:rPr>
          <w:rFonts w:eastAsia="Calibri"/>
          <w:sz w:val="26"/>
          <w:szCs w:val="26"/>
        </w:rPr>
        <w:t>Opština Danilovgrad, Trg 9. decembar bb, Danilovgrad</w:t>
      </w:r>
    </w:p>
    <w:p w14:paraId="238A4BC4" w14:textId="77777777" w:rsidR="00A65E4C" w:rsidRPr="00353B19" w:rsidRDefault="00A65E4C" w:rsidP="00A65E4C">
      <w:pPr>
        <w:pStyle w:val="ListParagraph"/>
        <w:spacing w:before="96"/>
        <w:jc w:val="both"/>
        <w:rPr>
          <w:rFonts w:eastAsia="Calibri"/>
          <w:sz w:val="26"/>
          <w:szCs w:val="26"/>
        </w:rPr>
      </w:pPr>
    </w:p>
    <w:p w14:paraId="1D7DE2BC" w14:textId="5A9B70AB" w:rsidR="00782D81" w:rsidRDefault="00A65E4C" w:rsidP="00782D81">
      <w:pPr>
        <w:jc w:val="both"/>
        <w:rPr>
          <w:sz w:val="26"/>
          <w:szCs w:val="26"/>
        </w:rPr>
      </w:pPr>
      <w:r w:rsidRPr="00353B19">
        <w:rPr>
          <w:sz w:val="26"/>
          <w:szCs w:val="26"/>
        </w:rPr>
        <w:t xml:space="preserve">radnim danima od 7:00 do 15:00 sati, zaključno sa danom </w:t>
      </w:r>
      <w:r w:rsidR="00A04A42">
        <w:rPr>
          <w:sz w:val="26"/>
          <w:szCs w:val="26"/>
        </w:rPr>
        <w:t>13.04</w:t>
      </w:r>
      <w:r w:rsidR="00F70AC7">
        <w:rPr>
          <w:sz w:val="26"/>
          <w:szCs w:val="26"/>
        </w:rPr>
        <w:t>.2022</w:t>
      </w:r>
      <w:r w:rsidRPr="00353B19">
        <w:rPr>
          <w:sz w:val="26"/>
          <w:szCs w:val="26"/>
        </w:rPr>
        <w:t>. godine do 10:00</w:t>
      </w:r>
      <w:r w:rsidR="00F70AC7">
        <w:rPr>
          <w:sz w:val="26"/>
          <w:szCs w:val="26"/>
        </w:rPr>
        <w:t>h</w:t>
      </w:r>
      <w:r w:rsidRPr="00353B19">
        <w:rPr>
          <w:sz w:val="26"/>
          <w:szCs w:val="26"/>
        </w:rPr>
        <w:t>.</w:t>
      </w:r>
    </w:p>
    <w:p w14:paraId="183E4995" w14:textId="77777777" w:rsidR="00A04A42" w:rsidRDefault="00A04A42" w:rsidP="00782D81">
      <w:pPr>
        <w:jc w:val="both"/>
        <w:rPr>
          <w:sz w:val="26"/>
          <w:szCs w:val="26"/>
        </w:rPr>
      </w:pPr>
    </w:p>
    <w:p w14:paraId="45662A67" w14:textId="28A2DE25" w:rsidR="00A04A42" w:rsidRPr="00353B19" w:rsidRDefault="00A04A42" w:rsidP="00A04A42">
      <w:pPr>
        <w:jc w:val="both"/>
        <w:rPr>
          <w:color w:val="000000"/>
          <w:sz w:val="26"/>
          <w:szCs w:val="26"/>
          <w:lang w:val="sr-Latn-ME"/>
        </w:rPr>
      </w:pPr>
      <w:r w:rsidRPr="00353B19">
        <w:rPr>
          <w:rFonts w:eastAsia="Calibri"/>
          <w:color w:val="000000"/>
          <w:sz w:val="26"/>
          <w:szCs w:val="26"/>
        </w:rPr>
        <w:sym w:font="Wingdings" w:char="F078"/>
      </w:r>
      <w:r w:rsidRPr="00353B19">
        <w:rPr>
          <w:color w:val="000000"/>
          <w:sz w:val="26"/>
          <w:szCs w:val="26"/>
          <w:lang w:val="sr-Latn-ME"/>
        </w:rPr>
        <w:t xml:space="preserve"> Razlozi hitnosti za skraćenje roka za podnošenje ponuda: u skladu sa članom 54 stav 4 Zakona o javnim nabavkama određen je rok, koji nije kraći od 15 dana, od dana objavljivanja tenderske dokumentacije, a iz razloga hitnosti javne nabavke, koji razlozi nijesu izazvani krivicom naručioca. Naime, radi se o radovima</w:t>
      </w:r>
      <w:r>
        <w:rPr>
          <w:color w:val="000000"/>
          <w:sz w:val="26"/>
          <w:szCs w:val="26"/>
          <w:lang w:val="sr-Latn-ME"/>
        </w:rPr>
        <w:t xml:space="preserve"> koje je neophodno izvesti u što kraćem roku, usled ugroženosti</w:t>
      </w:r>
      <w:r w:rsidRPr="00353B19">
        <w:rPr>
          <w:color w:val="000000"/>
          <w:sz w:val="26"/>
          <w:szCs w:val="26"/>
          <w:lang w:val="sr-Latn-ME"/>
        </w:rPr>
        <w:t xml:space="preserve"> bezbijednost</w:t>
      </w:r>
      <w:r>
        <w:rPr>
          <w:color w:val="000000"/>
          <w:sz w:val="26"/>
          <w:szCs w:val="26"/>
          <w:lang w:val="sr-Latn-ME"/>
        </w:rPr>
        <w:t>i</w:t>
      </w:r>
      <w:r w:rsidRPr="00353B19">
        <w:rPr>
          <w:color w:val="000000"/>
          <w:sz w:val="26"/>
          <w:szCs w:val="26"/>
          <w:lang w:val="sr-Latn-ME"/>
        </w:rPr>
        <w:t xml:space="preserve"> odvijanja</w:t>
      </w:r>
      <w:r>
        <w:rPr>
          <w:color w:val="000000"/>
          <w:sz w:val="26"/>
          <w:szCs w:val="26"/>
          <w:lang w:val="sr-Latn-ME"/>
        </w:rPr>
        <w:t xml:space="preserve"> </w:t>
      </w:r>
      <w:r w:rsidRPr="00353B19">
        <w:rPr>
          <w:color w:val="000000"/>
          <w:sz w:val="26"/>
          <w:szCs w:val="26"/>
          <w:lang w:val="sr-Latn-ME"/>
        </w:rPr>
        <w:t xml:space="preserve">saobraćaja, </w:t>
      </w:r>
      <w:r>
        <w:rPr>
          <w:color w:val="000000"/>
          <w:sz w:val="26"/>
          <w:szCs w:val="26"/>
          <w:lang w:val="sr-Latn-ME"/>
        </w:rPr>
        <w:t xml:space="preserve">pri čemu je prva objavljena procedura bila poništena jer nije bilo prijavljenih ponuđača pa se i </w:t>
      </w:r>
      <w:r w:rsidR="0005172B">
        <w:rPr>
          <w:color w:val="000000"/>
          <w:sz w:val="26"/>
          <w:szCs w:val="26"/>
          <w:lang w:val="sr-Latn-ME"/>
        </w:rPr>
        <w:t>usled toga izg</w:t>
      </w:r>
      <w:r>
        <w:rPr>
          <w:color w:val="000000"/>
          <w:sz w:val="26"/>
          <w:szCs w:val="26"/>
          <w:lang w:val="sr-Latn-ME"/>
        </w:rPr>
        <w:t>ubio određeni vremenski period</w:t>
      </w:r>
      <w:r w:rsidRPr="00353B19">
        <w:rPr>
          <w:color w:val="000000"/>
          <w:sz w:val="26"/>
          <w:szCs w:val="26"/>
          <w:lang w:val="sr-Latn-ME"/>
        </w:rPr>
        <w:t>, a cijenimo da je ovdje utvrđeni rok za dostavljanje ponuda primjeren vremenu potrebnom za pripremu ispravne ponude.</w:t>
      </w:r>
    </w:p>
    <w:p w14:paraId="28999D77" w14:textId="77777777" w:rsidR="00A04A42" w:rsidRPr="00E612CF" w:rsidRDefault="00A04A42" w:rsidP="00782D81">
      <w:pPr>
        <w:jc w:val="both"/>
        <w:rPr>
          <w:color w:val="FF0000"/>
          <w:sz w:val="26"/>
          <w:szCs w:val="26"/>
        </w:rPr>
      </w:pPr>
    </w:p>
    <w:p w14:paraId="01700FA8" w14:textId="77777777" w:rsidR="00782D81" w:rsidRPr="00F25CA1" w:rsidRDefault="00782D81" w:rsidP="00782D81">
      <w:pPr>
        <w:rPr>
          <w:i/>
          <w:iCs/>
          <w:color w:val="000000"/>
          <w:lang w:val="sr-Latn-ME"/>
        </w:rPr>
      </w:pPr>
    </w:p>
    <w:p w14:paraId="43154CD7"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2" w:name="_Toc62730562"/>
      <w:r w:rsidRPr="00F25CA1">
        <w:rPr>
          <w:b/>
          <w:szCs w:val="32"/>
          <w:lang w:val="sr-Latn-ME"/>
        </w:rPr>
        <w:t>USLOVI ZA AKTIVIRANJE GARANCIJE PONUDE</w:t>
      </w:r>
      <w:r w:rsidRPr="00F25CA1">
        <w:rPr>
          <w:b/>
          <w:szCs w:val="32"/>
          <w:vertAlign w:val="superscript"/>
          <w:lang w:val="sr-Latn-ME"/>
        </w:rPr>
        <w:footnoteReference w:id="10"/>
      </w:r>
      <w:bookmarkEnd w:id="12"/>
    </w:p>
    <w:p w14:paraId="23319F69" w14:textId="77777777" w:rsidR="00782D81" w:rsidRPr="00F25CA1" w:rsidRDefault="00782D81" w:rsidP="00782D81">
      <w:pPr>
        <w:jc w:val="both"/>
        <w:rPr>
          <w:b/>
          <w:bCs/>
          <w:color w:val="000000"/>
          <w:lang w:val="sr-Latn-ME"/>
        </w:rPr>
      </w:pPr>
    </w:p>
    <w:p w14:paraId="41BD5324" w14:textId="77777777" w:rsidR="00782D81" w:rsidRPr="00353B19" w:rsidRDefault="00782D81" w:rsidP="00782D81">
      <w:pPr>
        <w:jc w:val="both"/>
        <w:rPr>
          <w:sz w:val="26"/>
          <w:szCs w:val="26"/>
          <w:lang w:val="sr-Latn-ME"/>
        </w:rPr>
      </w:pPr>
      <w:r w:rsidRPr="00353B19">
        <w:rPr>
          <w:sz w:val="26"/>
          <w:szCs w:val="26"/>
          <w:lang w:val="sr-Latn-ME"/>
        </w:rPr>
        <w:t xml:space="preserve">Garancija ponude će se aktivirati ako ponuđač: </w:t>
      </w:r>
    </w:p>
    <w:p w14:paraId="172B574F" w14:textId="77777777" w:rsidR="00782D81" w:rsidRPr="00353B19" w:rsidRDefault="00782D81" w:rsidP="00782D81">
      <w:pPr>
        <w:jc w:val="both"/>
        <w:rPr>
          <w:sz w:val="26"/>
          <w:szCs w:val="26"/>
          <w:lang w:val="sr-Latn-ME"/>
        </w:rPr>
      </w:pPr>
      <w:r w:rsidRPr="00353B19">
        <w:rPr>
          <w:sz w:val="26"/>
          <w:szCs w:val="26"/>
          <w:lang w:val="sr-Latn-ME"/>
        </w:rPr>
        <w:t xml:space="preserve">1) odustane od ponude u roku važenja ponude; </w:t>
      </w:r>
    </w:p>
    <w:p w14:paraId="74C13342" w14:textId="77777777" w:rsidR="00782D81" w:rsidRPr="00353B19" w:rsidRDefault="00782D81" w:rsidP="00782D81">
      <w:pPr>
        <w:jc w:val="both"/>
        <w:rPr>
          <w:sz w:val="26"/>
          <w:szCs w:val="26"/>
          <w:lang w:val="sr-Latn-ME"/>
        </w:rPr>
      </w:pPr>
      <w:r w:rsidRPr="00353B19">
        <w:rPr>
          <w:sz w:val="26"/>
          <w:szCs w:val="26"/>
          <w:lang w:val="sr-Latn-ME"/>
        </w:rPr>
        <w:t xml:space="preserve">2) ne dostavi zahtijevane dokaze prije potpisivanja ugovora; </w:t>
      </w:r>
    </w:p>
    <w:p w14:paraId="32D868B5" w14:textId="77777777" w:rsidR="00782D81" w:rsidRPr="00353B19" w:rsidRDefault="00782D81" w:rsidP="00782D81">
      <w:pPr>
        <w:jc w:val="both"/>
        <w:rPr>
          <w:sz w:val="26"/>
          <w:szCs w:val="26"/>
          <w:lang w:val="sr-Latn-ME"/>
        </w:rPr>
      </w:pPr>
      <w:r w:rsidRPr="00353B19">
        <w:rPr>
          <w:sz w:val="26"/>
          <w:szCs w:val="26"/>
          <w:lang w:val="sr-Latn-ME"/>
        </w:rPr>
        <w:t xml:space="preserve">3) odbije da potpiše ugovor o javnoj nabavci ili okvirni sporazum; ili </w:t>
      </w:r>
    </w:p>
    <w:p w14:paraId="3335B9CD" w14:textId="77777777" w:rsidR="00782D81" w:rsidRPr="00353B19" w:rsidRDefault="00782D81" w:rsidP="00782D81">
      <w:pPr>
        <w:jc w:val="both"/>
        <w:rPr>
          <w:sz w:val="26"/>
          <w:szCs w:val="26"/>
          <w:lang w:val="sr-Latn-ME"/>
        </w:rPr>
      </w:pPr>
      <w:r w:rsidRPr="00353B19">
        <w:rPr>
          <w:sz w:val="26"/>
          <w:szCs w:val="26"/>
          <w:lang w:val="sr-Latn-ME"/>
        </w:rPr>
        <w:t>4) u izjavi privrednog subjekta navede netačne činjenice o ispunjenosti uslova iz člana 111 stav 4 Zakona o javnim nabavkama.</w:t>
      </w:r>
    </w:p>
    <w:p w14:paraId="2F25C358" w14:textId="77777777" w:rsidR="00782D81" w:rsidRPr="00F25CA1" w:rsidRDefault="00782D81" w:rsidP="00782D81">
      <w:pPr>
        <w:jc w:val="both"/>
        <w:rPr>
          <w:color w:val="000000"/>
          <w:lang w:val="sr-Latn-ME"/>
        </w:rPr>
      </w:pPr>
    </w:p>
    <w:p w14:paraId="56C3C096"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3" w:name="_Toc62730563"/>
      <w:r w:rsidRPr="00F25CA1">
        <w:rPr>
          <w:b/>
          <w:szCs w:val="32"/>
          <w:lang w:val="sr-Latn-ME"/>
        </w:rPr>
        <w:t>TAJNOST PODATAKA</w:t>
      </w:r>
      <w:bookmarkEnd w:id="13"/>
    </w:p>
    <w:p w14:paraId="2EC02E7C" w14:textId="77777777" w:rsidR="00782D81" w:rsidRPr="00F25CA1" w:rsidRDefault="00782D81" w:rsidP="00782D81">
      <w:pPr>
        <w:jc w:val="both"/>
        <w:rPr>
          <w:color w:val="000000"/>
          <w:lang w:val="sr-Latn-ME"/>
        </w:rPr>
      </w:pPr>
      <w:r w:rsidRPr="00F25CA1">
        <w:rPr>
          <w:color w:val="000000"/>
          <w:lang w:val="sr-Latn-ME"/>
        </w:rPr>
        <w:t xml:space="preserve"> </w:t>
      </w:r>
    </w:p>
    <w:p w14:paraId="1DC4056B" w14:textId="77777777" w:rsidR="00782D81" w:rsidRPr="00353B19" w:rsidRDefault="00782D81" w:rsidP="00782D81">
      <w:pPr>
        <w:jc w:val="both"/>
        <w:rPr>
          <w:color w:val="000000"/>
          <w:sz w:val="26"/>
          <w:szCs w:val="26"/>
          <w:lang w:val="sr-Latn-ME"/>
        </w:rPr>
      </w:pPr>
      <w:r w:rsidRPr="00353B19">
        <w:rPr>
          <w:color w:val="000000"/>
          <w:sz w:val="26"/>
          <w:szCs w:val="26"/>
          <w:lang w:val="sr-Latn-ME"/>
        </w:rPr>
        <w:t>Tenderska dokumentacija sadrži tajne podatke</w:t>
      </w:r>
    </w:p>
    <w:p w14:paraId="0410A075" w14:textId="77777777" w:rsidR="00782D81" w:rsidRPr="00353B19" w:rsidRDefault="00782D81" w:rsidP="00782D81">
      <w:pPr>
        <w:jc w:val="both"/>
        <w:rPr>
          <w:color w:val="000000"/>
          <w:sz w:val="26"/>
          <w:szCs w:val="26"/>
          <w:lang w:val="sr-Latn-ME"/>
        </w:rPr>
      </w:pPr>
    </w:p>
    <w:p w14:paraId="0CE86007" w14:textId="63948AFD" w:rsidR="00782D81" w:rsidRPr="00353B19" w:rsidRDefault="00A65E4C" w:rsidP="00782D81">
      <w:pPr>
        <w:jc w:val="both"/>
        <w:rPr>
          <w:color w:val="000000"/>
          <w:sz w:val="26"/>
          <w:szCs w:val="26"/>
          <w:lang w:val="sr-Latn-ME"/>
        </w:rPr>
      </w:pPr>
      <w:r w:rsidRPr="00353B19">
        <w:rPr>
          <w:rFonts w:eastAsia="Calibri"/>
          <w:color w:val="000000"/>
          <w:sz w:val="26"/>
          <w:szCs w:val="26"/>
        </w:rPr>
        <w:sym w:font="Wingdings" w:char="F078"/>
      </w:r>
      <w:r w:rsidR="00782D81" w:rsidRPr="00353B19">
        <w:rPr>
          <w:color w:val="000000"/>
          <w:sz w:val="26"/>
          <w:szCs w:val="26"/>
          <w:lang w:val="sr-Latn-ME"/>
        </w:rPr>
        <w:t xml:space="preserve"> ne</w:t>
      </w:r>
    </w:p>
    <w:p w14:paraId="49B8B6DF" w14:textId="77777777" w:rsidR="00782D81" w:rsidRPr="00353B19" w:rsidRDefault="00782D81" w:rsidP="00782D81">
      <w:pPr>
        <w:jc w:val="both"/>
        <w:rPr>
          <w:b/>
          <w:bCs/>
          <w:color w:val="000000"/>
          <w:sz w:val="26"/>
          <w:szCs w:val="26"/>
          <w:lang w:val="sr-Latn-ME"/>
        </w:rPr>
      </w:pPr>
      <w:r w:rsidRPr="00353B19">
        <w:rPr>
          <w:color w:val="000000"/>
          <w:sz w:val="26"/>
          <w:szCs w:val="26"/>
          <w:lang w:val="sr-Latn-ME"/>
        </w:rPr>
        <w:sym w:font="Wingdings" w:char="F0A8"/>
      </w:r>
      <w:r w:rsidRPr="00353B19">
        <w:rPr>
          <w:color w:val="000000"/>
          <w:sz w:val="26"/>
          <w:szCs w:val="26"/>
          <w:lang w:val="sr-Latn-ME"/>
        </w:rPr>
        <w:t xml:space="preserve"> da</w:t>
      </w:r>
    </w:p>
    <w:p w14:paraId="11D6D18B" w14:textId="77777777" w:rsidR="00782D81" w:rsidRPr="00F25CA1" w:rsidRDefault="00782D81" w:rsidP="00782D81">
      <w:pPr>
        <w:rPr>
          <w:lang w:val="sr-Latn-ME"/>
        </w:rPr>
      </w:pPr>
    </w:p>
    <w:p w14:paraId="79318D52"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szCs w:val="32"/>
          <w:lang w:val="sr-Latn-ME"/>
        </w:rPr>
      </w:pPr>
      <w:bookmarkStart w:id="14" w:name="_Toc62730564"/>
      <w:r w:rsidRPr="00F25CA1">
        <w:rPr>
          <w:b/>
          <w:szCs w:val="32"/>
          <w:lang w:val="sr-Latn-ME"/>
        </w:rPr>
        <w:t>UPUTSTVO ZA SAČINJAVANJE PONUDE</w:t>
      </w:r>
      <w:bookmarkEnd w:id="14"/>
    </w:p>
    <w:p w14:paraId="7D077C18" w14:textId="77777777" w:rsidR="00782D81" w:rsidRPr="00F25CA1" w:rsidRDefault="00782D81" w:rsidP="00782D81">
      <w:pPr>
        <w:rPr>
          <w:lang w:val="sr-Latn-ME"/>
        </w:rPr>
      </w:pPr>
    </w:p>
    <w:p w14:paraId="2330A7EC" w14:textId="77777777" w:rsidR="00782D81" w:rsidRPr="00353B19" w:rsidRDefault="00782D81" w:rsidP="00782D81">
      <w:pPr>
        <w:jc w:val="both"/>
        <w:rPr>
          <w:sz w:val="26"/>
          <w:szCs w:val="26"/>
          <w:lang w:val="sr-Latn-ME"/>
        </w:rPr>
      </w:pPr>
      <w:r w:rsidRPr="00353B19">
        <w:rPr>
          <w:sz w:val="26"/>
          <w:szCs w:val="26"/>
          <w:lang w:val="sr-Latn-ME"/>
        </w:rPr>
        <w:t xml:space="preserve">Ponude se sačinjava u ESJN u skladu sa tenderskom dokumentacijom i važećim Pravilnikom o sadržaju ponude i uputstvu za sačinjavanje i podnošenje ponude. </w:t>
      </w:r>
    </w:p>
    <w:p w14:paraId="1CA6BE50" w14:textId="77777777" w:rsidR="00782D81" w:rsidRPr="00353B19" w:rsidRDefault="00782D81" w:rsidP="00782D81">
      <w:pPr>
        <w:jc w:val="both"/>
        <w:rPr>
          <w:sz w:val="26"/>
          <w:szCs w:val="26"/>
          <w:lang w:val="sr-Latn-ME"/>
        </w:rPr>
      </w:pPr>
      <w:r w:rsidRPr="00353B19">
        <w:rPr>
          <w:sz w:val="26"/>
          <w:szCs w:val="26"/>
          <w:lang w:val="sr-Latn-ME"/>
        </w:rPr>
        <w:t>Ispunjenost uslova za učešće u postupku javne nabavke dokazuje se izjavom privrednog subjekta, koja se sačinjava na obrascu datom u Pravilniku o obrascu izjave privrednog subjekta.</w:t>
      </w:r>
    </w:p>
    <w:p w14:paraId="43DFB1AB" w14:textId="77777777" w:rsidR="00782D81" w:rsidRPr="00353B19" w:rsidRDefault="00782D81" w:rsidP="00782D81">
      <w:pPr>
        <w:jc w:val="both"/>
        <w:rPr>
          <w:i/>
          <w:iCs/>
          <w:color w:val="000000"/>
          <w:sz w:val="26"/>
          <w:szCs w:val="26"/>
          <w:lang w:val="sr-Latn-ME"/>
        </w:rPr>
      </w:pPr>
      <w:r w:rsidRPr="00353B19">
        <w:rPr>
          <w:sz w:val="26"/>
          <w:szCs w:val="26"/>
          <w:lang w:val="sr-Latn-ME"/>
        </w:rPr>
        <w:t xml:space="preserve">Ponuđač je dužan da tačno i nedvosmisleno popuni </w:t>
      </w:r>
      <w:r w:rsidRPr="00353B19">
        <w:rPr>
          <w:rFonts w:eastAsia="Calibri"/>
          <w:sz w:val="26"/>
          <w:szCs w:val="26"/>
          <w:lang w:val="sr-Latn-ME"/>
        </w:rPr>
        <w:t>Izjavu privrednog subjekta u skladu sa zahtjevima iz tenderske dokumentacije.</w:t>
      </w:r>
    </w:p>
    <w:p w14:paraId="77AFC635" w14:textId="77777777" w:rsidR="00782D81" w:rsidRPr="00F25CA1" w:rsidRDefault="00782D81" w:rsidP="00782D81">
      <w:pPr>
        <w:jc w:val="both"/>
        <w:rPr>
          <w:b/>
          <w:bCs/>
          <w:color w:val="000000"/>
          <w:lang w:val="sr-Latn-ME"/>
        </w:rPr>
      </w:pPr>
    </w:p>
    <w:p w14:paraId="2D53DE55"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szCs w:val="32"/>
          <w:lang w:val="sr-Latn-ME"/>
        </w:rPr>
      </w:pPr>
      <w:bookmarkStart w:id="15" w:name="_Toc62730565"/>
      <w:r w:rsidRPr="00F25CA1">
        <w:rPr>
          <w:b/>
          <w:szCs w:val="32"/>
          <w:lang w:val="sr-Latn-ME"/>
        </w:rPr>
        <w:t>NAČIN ZAKLJUČIVANJA I IZMJENE UGOVORA O JAVNOJ NABAVCI</w:t>
      </w:r>
      <w:bookmarkEnd w:id="15"/>
    </w:p>
    <w:p w14:paraId="05853F1F" w14:textId="77777777" w:rsidR="00782D81" w:rsidRPr="00F25CA1" w:rsidRDefault="00782D81" w:rsidP="00782D81">
      <w:pPr>
        <w:jc w:val="both"/>
        <w:rPr>
          <w:i/>
          <w:lang w:val="sr-Latn-ME"/>
        </w:rPr>
      </w:pPr>
    </w:p>
    <w:p w14:paraId="63D32C60" w14:textId="77777777" w:rsidR="00782D81" w:rsidRPr="00353B19" w:rsidRDefault="00782D81" w:rsidP="00782D81">
      <w:pPr>
        <w:jc w:val="both"/>
        <w:rPr>
          <w:sz w:val="26"/>
          <w:szCs w:val="26"/>
          <w:lang w:val="sr-Latn-ME"/>
        </w:rPr>
      </w:pPr>
      <w:r w:rsidRPr="00353B19">
        <w:rPr>
          <w:sz w:val="26"/>
          <w:szCs w:val="26"/>
          <w:lang w:val="sr-Latn-ME"/>
        </w:rPr>
        <w:t xml:space="preserve">Naručilac zaključuje ugovor o javnoj nabavci u pisanom ili elektronskom obliku sa ponuđačem čija je ponuda izabrana kao najpovoljnija, nakon izvršnosti odluke o izboru najpovoljnije ponude. </w:t>
      </w:r>
    </w:p>
    <w:p w14:paraId="375A4DD8" w14:textId="77777777" w:rsidR="00782D81" w:rsidRPr="00353B19" w:rsidRDefault="00782D81" w:rsidP="00782D81">
      <w:pPr>
        <w:jc w:val="both"/>
        <w:rPr>
          <w:sz w:val="26"/>
          <w:szCs w:val="26"/>
          <w:lang w:val="sr-Latn-ME"/>
        </w:rPr>
      </w:pPr>
    </w:p>
    <w:p w14:paraId="1E6931AF" w14:textId="77777777" w:rsidR="00782D81" w:rsidRPr="00353B19" w:rsidRDefault="00782D81" w:rsidP="00782D81">
      <w:pPr>
        <w:jc w:val="both"/>
        <w:rPr>
          <w:sz w:val="26"/>
          <w:szCs w:val="26"/>
          <w:lang w:val="sr-Latn-ME"/>
        </w:rPr>
      </w:pPr>
      <w:r w:rsidRPr="00353B19">
        <w:rPr>
          <w:sz w:val="26"/>
          <w:szCs w:val="26"/>
          <w:lang w:val="sr-Latn-ME"/>
        </w:rPr>
        <w:lastRenderedPageBreak/>
        <w:t>Ugovor o javnoj nabavci mora da bude u skladu sa uslovima utvrđenim tenderskom dokumentacijom, izabranom ponudom i odlukom o izboru najpovoljnije ponude, osim u pogledu iskazivanja PDV-a.</w:t>
      </w:r>
    </w:p>
    <w:p w14:paraId="44A3D4B9" w14:textId="77777777" w:rsidR="00782D81" w:rsidRPr="00353B19" w:rsidRDefault="00782D81" w:rsidP="00782D81">
      <w:pPr>
        <w:jc w:val="both"/>
        <w:rPr>
          <w:sz w:val="26"/>
          <w:szCs w:val="26"/>
          <w:lang w:val="sr-Latn-ME"/>
        </w:rPr>
      </w:pPr>
    </w:p>
    <w:p w14:paraId="5C24A85A" w14:textId="4599E81C" w:rsidR="00782D81" w:rsidRPr="00353B19" w:rsidRDefault="00782D81" w:rsidP="00782D81">
      <w:pPr>
        <w:jc w:val="both"/>
        <w:rPr>
          <w:color w:val="000000"/>
          <w:sz w:val="26"/>
          <w:szCs w:val="26"/>
          <w:lang w:val="sr-Latn-ME"/>
        </w:rPr>
      </w:pPr>
      <w:r w:rsidRPr="00353B19">
        <w:rPr>
          <w:color w:val="000000"/>
          <w:sz w:val="26"/>
          <w:szCs w:val="26"/>
          <w:lang w:val="sr-Latn-ME"/>
        </w:rPr>
        <w:t>Ugovor između naručioca i ponuđača čija je ponuda izabrana kao najpovoljnija, pored uslova koji su propisani ovom tenderskom dokumentacijom, će sadržati i sljedeće:</w:t>
      </w:r>
      <w:r w:rsidRPr="00353B19">
        <w:rPr>
          <w:color w:val="000000"/>
          <w:sz w:val="26"/>
          <w:szCs w:val="26"/>
          <w:vertAlign w:val="superscript"/>
          <w:lang w:val="sr-Latn-ME"/>
        </w:rPr>
        <w:footnoteReference w:id="11"/>
      </w:r>
    </w:p>
    <w:p w14:paraId="3C6A5536" w14:textId="77777777" w:rsidR="00F25CA1" w:rsidRPr="00353B19" w:rsidRDefault="00F25CA1" w:rsidP="00782D81">
      <w:pPr>
        <w:jc w:val="both"/>
        <w:rPr>
          <w:color w:val="000000"/>
          <w:sz w:val="26"/>
          <w:szCs w:val="26"/>
          <w:lang w:val="sr-Latn-ME"/>
        </w:rPr>
      </w:pPr>
    </w:p>
    <w:p w14:paraId="4DD223C2" w14:textId="77777777" w:rsidR="00B5614B" w:rsidRPr="00353B19" w:rsidRDefault="00B5614B" w:rsidP="00782D81">
      <w:pPr>
        <w:jc w:val="both"/>
        <w:rPr>
          <w:color w:val="000000"/>
          <w:sz w:val="26"/>
          <w:szCs w:val="26"/>
          <w:lang w:val="sr-Latn-ME"/>
        </w:rPr>
      </w:pPr>
    </w:p>
    <w:p w14:paraId="439359BC" w14:textId="02BFB7F7" w:rsidR="00A65E4C" w:rsidRPr="00353B19" w:rsidRDefault="00A65E4C" w:rsidP="00353B19">
      <w:pPr>
        <w:spacing w:line="276" w:lineRule="auto"/>
        <w:ind w:right="93"/>
        <w:jc w:val="both"/>
        <w:rPr>
          <w:sz w:val="26"/>
          <w:szCs w:val="26"/>
          <w:lang w:val="pl-PL"/>
        </w:rPr>
      </w:pPr>
      <w:r w:rsidRPr="00353B19">
        <w:rPr>
          <w:b/>
          <w:sz w:val="26"/>
          <w:szCs w:val="26"/>
          <w:lang w:val="pl-PL"/>
        </w:rPr>
        <w:t>Uvođenje u posao:</w:t>
      </w:r>
      <w:r w:rsidRPr="00353B19">
        <w:rPr>
          <w:sz w:val="26"/>
          <w:szCs w:val="26"/>
          <w:lang w:val="pl-PL"/>
        </w:rPr>
        <w:t xml:space="preserve"> Smatra se da je Naručilac izvršio obavezu uvođenja Izvođača u posao ako mu je predao Obavještenje o datumu uvođenja u posao</w:t>
      </w:r>
      <w:r w:rsidR="00B5614B" w:rsidRPr="00353B19">
        <w:rPr>
          <w:sz w:val="26"/>
          <w:szCs w:val="26"/>
          <w:lang w:val="pl-PL"/>
        </w:rPr>
        <w:t xml:space="preserve"> nakon ime</w:t>
      </w:r>
      <w:r w:rsidRPr="00353B19">
        <w:rPr>
          <w:sz w:val="26"/>
          <w:szCs w:val="26"/>
          <w:lang w:val="pl-PL"/>
        </w:rPr>
        <w:t>novanj</w:t>
      </w:r>
      <w:r w:rsidR="00B5614B" w:rsidRPr="00353B19">
        <w:rPr>
          <w:sz w:val="26"/>
          <w:szCs w:val="26"/>
          <w:lang w:val="pl-PL"/>
        </w:rPr>
        <w:t>a</w:t>
      </w:r>
      <w:r w:rsidRPr="00353B19">
        <w:rPr>
          <w:sz w:val="26"/>
          <w:szCs w:val="26"/>
          <w:lang w:val="pl-PL"/>
        </w:rPr>
        <w:t xml:space="preserve"> </w:t>
      </w:r>
      <w:r w:rsidRPr="00353B19">
        <w:rPr>
          <w:color w:val="000000"/>
          <w:sz w:val="26"/>
          <w:szCs w:val="26"/>
          <w:lang w:val="sl-SI"/>
        </w:rPr>
        <w:t>Stručnog nadzora</w:t>
      </w:r>
      <w:r w:rsidR="00B5614B" w:rsidRPr="00353B19">
        <w:rPr>
          <w:sz w:val="26"/>
          <w:szCs w:val="26"/>
          <w:lang w:val="pl-PL"/>
        </w:rPr>
        <w:t>.</w:t>
      </w:r>
    </w:p>
    <w:p w14:paraId="06E65C1D" w14:textId="77777777" w:rsidR="00A65E4C" w:rsidRPr="00353B19" w:rsidRDefault="00A65E4C" w:rsidP="00353B19">
      <w:pPr>
        <w:spacing w:line="276" w:lineRule="auto"/>
        <w:ind w:right="93"/>
        <w:jc w:val="both"/>
        <w:rPr>
          <w:color w:val="000000"/>
          <w:sz w:val="26"/>
          <w:szCs w:val="26"/>
          <w:lang w:val="pl-PL"/>
        </w:rPr>
      </w:pPr>
      <w:r w:rsidRPr="00353B19">
        <w:rPr>
          <w:sz w:val="26"/>
          <w:szCs w:val="26"/>
          <w:lang w:val="pl-PL"/>
        </w:rPr>
        <w:t xml:space="preserve">Na dan uvođenja Izvođača u posao otvara se Građevinski dnevnik u kome se konstatuje da ga je Naručilac uveo u posao, a ovaj primio lokaciju i svu potrebnu dokumentaciju, čime su stvoreni uslovi da otpočnu radovi. </w:t>
      </w:r>
    </w:p>
    <w:p w14:paraId="4E687DB4" w14:textId="77777777" w:rsidR="00A65E4C" w:rsidRPr="00353B19" w:rsidRDefault="00A65E4C" w:rsidP="0035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color w:val="FF0000"/>
          <w:sz w:val="26"/>
          <w:szCs w:val="26"/>
        </w:rPr>
      </w:pPr>
      <w:r w:rsidRPr="00353B19">
        <w:rPr>
          <w:sz w:val="26"/>
          <w:szCs w:val="26"/>
          <w:lang w:eastAsia="sr-Latn-ME"/>
        </w:rPr>
        <w:t>Izvođač radova dužan je da vodi građevinski dnevnik i građevinsku knjigu u skladu sa važećim Pravilnikom o načinu vođenja i sadržini građevinskog dnevnika i građevinske knjige.</w:t>
      </w:r>
    </w:p>
    <w:p w14:paraId="19AB52F0" w14:textId="77777777" w:rsidR="00A65E4C" w:rsidRPr="00353B19" w:rsidRDefault="00A65E4C" w:rsidP="0035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color w:val="FF0000"/>
          <w:sz w:val="26"/>
          <w:szCs w:val="26"/>
        </w:rPr>
      </w:pPr>
    </w:p>
    <w:p w14:paraId="5C996DEB" w14:textId="77777777" w:rsidR="00A65E4C" w:rsidRPr="00353B19" w:rsidRDefault="00A65E4C" w:rsidP="00353B19">
      <w:pPr>
        <w:spacing w:line="276" w:lineRule="auto"/>
        <w:jc w:val="both"/>
        <w:rPr>
          <w:sz w:val="26"/>
          <w:szCs w:val="26"/>
          <w:lang w:val="sr-Latn-CS"/>
        </w:rPr>
      </w:pPr>
      <w:r w:rsidRPr="00353B19">
        <w:rPr>
          <w:b/>
          <w:sz w:val="26"/>
          <w:szCs w:val="26"/>
          <w:lang w:val="pl-PL"/>
        </w:rPr>
        <w:t>Produženje ugovorenog roka</w:t>
      </w:r>
      <w:r w:rsidRPr="00353B19">
        <w:rPr>
          <w:sz w:val="26"/>
          <w:szCs w:val="26"/>
          <w:lang w:val="pl-PL"/>
        </w:rPr>
        <w:t>: Izvođač ima pravo da zahtijeva produženje ugovorenog roka za izvođenje radova u slučaju koji nije izazvan njegovom krivicom a u kome je zbog promijenjenih okolnosti ili neispunjavanja obaveza od strane Naručioca bio spriječen da izvodi radove.</w:t>
      </w:r>
      <w:r w:rsidRPr="00353B19">
        <w:rPr>
          <w:color w:val="000000"/>
          <w:sz w:val="26"/>
          <w:szCs w:val="26"/>
          <w:lang w:val="pl-PL"/>
        </w:rPr>
        <w:t xml:space="preserve"> </w:t>
      </w:r>
      <w:r w:rsidRPr="00353B19">
        <w:rPr>
          <w:sz w:val="26"/>
          <w:szCs w:val="26"/>
          <w:lang w:val="pl-PL"/>
        </w:rPr>
        <w:t>Produženje roka određuje se prema trajanju spriječenosti, s tim što se rok produžava i za vrijeme potrebno za ponovno otpočinjanje radova i za eventualno pomjeranje radova u nepovoljnije godišnje doba.</w:t>
      </w:r>
      <w:r w:rsidRPr="00353B19">
        <w:rPr>
          <w:sz w:val="26"/>
          <w:szCs w:val="26"/>
          <w:lang w:val="sr-Latn-CS"/>
        </w:rPr>
        <w:t xml:space="preserve"> Izvođač ne može zahtijevati produženje roka zbog posebnih uslova koji  su nastupili po isteku roka za izvođenje radova. </w:t>
      </w:r>
    </w:p>
    <w:p w14:paraId="051ABB13" w14:textId="77777777" w:rsidR="00A65E4C" w:rsidRPr="00353B19" w:rsidRDefault="00A65E4C" w:rsidP="00353B19">
      <w:pPr>
        <w:spacing w:line="276" w:lineRule="auto"/>
        <w:jc w:val="both"/>
        <w:rPr>
          <w:color w:val="000000"/>
          <w:sz w:val="26"/>
          <w:szCs w:val="26"/>
          <w:lang w:val="pl-PL"/>
        </w:rPr>
      </w:pPr>
    </w:p>
    <w:p w14:paraId="6D876E30" w14:textId="10013369" w:rsidR="00A65E4C" w:rsidRPr="00353B19" w:rsidRDefault="00A65E4C" w:rsidP="00353B19">
      <w:pPr>
        <w:spacing w:line="276" w:lineRule="auto"/>
        <w:jc w:val="both"/>
        <w:rPr>
          <w:sz w:val="26"/>
          <w:szCs w:val="26"/>
          <w:lang w:val="sr-Latn-CS"/>
        </w:rPr>
      </w:pPr>
      <w:r w:rsidRPr="00353B19">
        <w:rPr>
          <w:sz w:val="26"/>
          <w:szCs w:val="26"/>
          <w:lang w:val="sr-Latn-CS"/>
        </w:rPr>
        <w:t>Naručilac nije dužan da uzme u obzir ovakve situacije, osim ako ga Izvođač u doku od 3 dana po otpočinjanju  i nastajanju ovakvih situacija, ili onda čim je to praktično bilo moguće, nije pismenim putem upoznao sa potpunim detaljima svog zahtjeva za produženje vremena na koje po svom mišljenju ima pravo, i to tako da zahtjev može na vrijeme da bude provjeren. Sve promjene vremena za izvršenje  radova moraju biti pismeno odobrene od strane naručioca.</w:t>
      </w:r>
    </w:p>
    <w:p w14:paraId="7D413C6C" w14:textId="77777777" w:rsidR="00A65E4C" w:rsidRPr="00353B19" w:rsidRDefault="00A65E4C" w:rsidP="00353B19">
      <w:pPr>
        <w:spacing w:line="276" w:lineRule="auto"/>
        <w:jc w:val="both"/>
        <w:rPr>
          <w:rFonts w:eastAsia="PMingLiU"/>
          <w:b/>
          <w:color w:val="000000"/>
          <w:sz w:val="26"/>
          <w:szCs w:val="26"/>
          <w:lang w:val="pl-PL"/>
        </w:rPr>
      </w:pPr>
    </w:p>
    <w:p w14:paraId="4AB808A0" w14:textId="0045DBF2" w:rsidR="00A65E4C" w:rsidRPr="00353B19" w:rsidRDefault="00A65E4C" w:rsidP="00353B19">
      <w:pPr>
        <w:spacing w:line="276" w:lineRule="auto"/>
        <w:jc w:val="both"/>
        <w:rPr>
          <w:rFonts w:eastAsia="PMingLiU"/>
          <w:iCs/>
          <w:sz w:val="26"/>
          <w:szCs w:val="26"/>
          <w:lang w:val="sr-Latn-CS"/>
        </w:rPr>
      </w:pPr>
      <w:r w:rsidRPr="00353B19">
        <w:rPr>
          <w:rFonts w:eastAsia="PMingLiU"/>
          <w:b/>
          <w:color w:val="000000"/>
          <w:sz w:val="26"/>
          <w:szCs w:val="26"/>
          <w:lang w:val="pl-PL"/>
        </w:rPr>
        <w:t>Garantni rok i otklanjanje nedostataka u garantnom roku</w:t>
      </w:r>
      <w:r w:rsidRPr="00353B19">
        <w:rPr>
          <w:rFonts w:eastAsia="PMingLiU"/>
          <w:color w:val="000000"/>
          <w:sz w:val="26"/>
          <w:szCs w:val="26"/>
          <w:lang w:val="pl-PL"/>
        </w:rPr>
        <w:t xml:space="preserve">: Garantni rok </w:t>
      </w:r>
      <w:r w:rsidRPr="00353B19">
        <w:rPr>
          <w:rFonts w:eastAsia="PMingLiU"/>
          <w:iCs/>
          <w:sz w:val="26"/>
          <w:szCs w:val="26"/>
          <w:lang w:val="pl-PL"/>
        </w:rPr>
        <w:t xml:space="preserve">je </w:t>
      </w:r>
      <w:r w:rsidR="00B5614B" w:rsidRPr="00353B19">
        <w:rPr>
          <w:rFonts w:eastAsia="PMingLiU"/>
          <w:iCs/>
          <w:sz w:val="26"/>
          <w:szCs w:val="26"/>
          <w:lang w:val="pl-PL"/>
        </w:rPr>
        <w:t>2</w:t>
      </w:r>
      <w:r w:rsidRPr="00353B19">
        <w:rPr>
          <w:rFonts w:eastAsia="PMingLiU"/>
          <w:b/>
          <w:iCs/>
          <w:sz w:val="26"/>
          <w:szCs w:val="26"/>
          <w:lang w:val="pl-PL"/>
        </w:rPr>
        <w:t xml:space="preserve"> </w:t>
      </w:r>
      <w:r w:rsidRPr="00353B19">
        <w:rPr>
          <w:rFonts w:eastAsia="PMingLiU"/>
          <w:iCs/>
          <w:sz w:val="26"/>
          <w:szCs w:val="26"/>
          <w:lang w:val="pl-PL"/>
        </w:rPr>
        <w:t>(</w:t>
      </w:r>
      <w:r w:rsidR="00B5614B" w:rsidRPr="00353B19">
        <w:rPr>
          <w:rFonts w:eastAsia="PMingLiU"/>
          <w:iCs/>
          <w:sz w:val="26"/>
          <w:szCs w:val="26"/>
          <w:lang w:val="pl-PL"/>
        </w:rPr>
        <w:t>dvije</w:t>
      </w:r>
      <w:r w:rsidRPr="00353B19">
        <w:rPr>
          <w:rFonts w:eastAsia="PMingLiU"/>
          <w:iCs/>
          <w:sz w:val="26"/>
          <w:szCs w:val="26"/>
          <w:lang w:val="pl-PL"/>
        </w:rPr>
        <w:t>) godine od dana završene primo-predaje radova.</w:t>
      </w:r>
    </w:p>
    <w:p w14:paraId="6DE65470" w14:textId="66856BB0" w:rsidR="00A65E4C" w:rsidRPr="00353B19" w:rsidRDefault="00A65E4C" w:rsidP="00353B19">
      <w:pPr>
        <w:spacing w:line="276" w:lineRule="auto"/>
        <w:jc w:val="both"/>
        <w:rPr>
          <w:rFonts w:eastAsia="PMingLiU"/>
          <w:color w:val="000000"/>
          <w:sz w:val="26"/>
          <w:szCs w:val="26"/>
          <w:lang w:val="it-IT"/>
        </w:rPr>
      </w:pPr>
      <w:r w:rsidRPr="00353B19">
        <w:rPr>
          <w:rFonts w:eastAsia="PMingLiU"/>
          <w:color w:val="000000"/>
          <w:sz w:val="26"/>
          <w:szCs w:val="26"/>
          <w:lang w:val="it-IT"/>
        </w:rPr>
        <w:t>Izvođač je dužan da o svom trošku otkloni sve nedostatke na radovima koji se pokažu u toku garantnog roka, u roku koji mu odredi Naručilac, a koji rok mora biti primjeren.</w:t>
      </w:r>
      <w:r w:rsidR="00B5614B" w:rsidRPr="00353B19">
        <w:rPr>
          <w:rFonts w:eastAsia="PMingLiU"/>
          <w:color w:val="000000"/>
          <w:sz w:val="26"/>
          <w:szCs w:val="26"/>
          <w:lang w:val="it-IT"/>
        </w:rPr>
        <w:t xml:space="preserve"> </w:t>
      </w:r>
    </w:p>
    <w:p w14:paraId="4967B277" w14:textId="77777777" w:rsidR="00A65E4C" w:rsidRPr="00353B19" w:rsidRDefault="00A65E4C" w:rsidP="00353B19">
      <w:pPr>
        <w:tabs>
          <w:tab w:val="left" w:pos="432"/>
        </w:tabs>
        <w:spacing w:line="276" w:lineRule="auto"/>
        <w:jc w:val="both"/>
        <w:rPr>
          <w:b/>
          <w:strike/>
          <w:color w:val="000000"/>
          <w:sz w:val="26"/>
          <w:szCs w:val="26"/>
          <w:lang w:val="pl-PL"/>
        </w:rPr>
      </w:pPr>
    </w:p>
    <w:p w14:paraId="2A365E2B" w14:textId="55704606" w:rsidR="00A65E4C" w:rsidRPr="00353B19" w:rsidRDefault="00A65E4C" w:rsidP="00353B19">
      <w:pPr>
        <w:spacing w:line="276" w:lineRule="auto"/>
        <w:jc w:val="both"/>
        <w:rPr>
          <w:color w:val="000000"/>
          <w:sz w:val="26"/>
          <w:szCs w:val="26"/>
          <w:lang w:val="pl-PL"/>
        </w:rPr>
      </w:pPr>
      <w:r w:rsidRPr="00353B19">
        <w:rPr>
          <w:b/>
          <w:color w:val="000000"/>
          <w:sz w:val="26"/>
          <w:szCs w:val="26"/>
          <w:lang w:val="pl-PL"/>
        </w:rPr>
        <w:t>Stručni  nadzor:</w:t>
      </w:r>
      <w:r w:rsidRPr="00353B19">
        <w:rPr>
          <w:color w:val="000000"/>
          <w:sz w:val="26"/>
          <w:szCs w:val="26"/>
          <w:lang w:val="pl-PL"/>
        </w:rPr>
        <w:t xml:space="preserve"> Naručilac će,  shodno Zakonu o planiranju prostora i izgradnji objekata, vršiti preko </w:t>
      </w:r>
      <w:r w:rsidRPr="00353B19">
        <w:rPr>
          <w:color w:val="000000"/>
          <w:sz w:val="26"/>
          <w:szCs w:val="26"/>
          <w:lang w:val="sl-SI"/>
        </w:rPr>
        <w:t xml:space="preserve">Stručnog  nadzora </w:t>
      </w:r>
      <w:r w:rsidRPr="00353B19">
        <w:rPr>
          <w:color w:val="000000"/>
          <w:sz w:val="26"/>
          <w:szCs w:val="26"/>
          <w:lang w:val="pl-PL"/>
        </w:rPr>
        <w:t xml:space="preserve">o čijem imenovanju  će pismeno obavijestiti Izvođača; Ako u toku izvođenja radova dođe do promjene </w:t>
      </w:r>
      <w:r w:rsidR="00E612CF">
        <w:rPr>
          <w:color w:val="000000"/>
          <w:sz w:val="26"/>
          <w:szCs w:val="26"/>
          <w:lang w:val="sl-SI"/>
        </w:rPr>
        <w:t>Stručnog  nadzora</w:t>
      </w:r>
      <w:r w:rsidRPr="00353B19">
        <w:rPr>
          <w:color w:val="000000"/>
          <w:sz w:val="26"/>
          <w:szCs w:val="26"/>
          <w:lang w:val="pl-PL"/>
        </w:rPr>
        <w:t xml:space="preserve"> Naručilac će o tome obavijestiti Izvođača. </w:t>
      </w:r>
    </w:p>
    <w:p w14:paraId="02C7506C" w14:textId="1E34DFC0" w:rsidR="00A65E4C" w:rsidRPr="00353B19" w:rsidRDefault="00A65E4C" w:rsidP="00353B19">
      <w:pPr>
        <w:spacing w:line="276" w:lineRule="auto"/>
        <w:jc w:val="both"/>
        <w:rPr>
          <w:color w:val="000000"/>
          <w:sz w:val="26"/>
          <w:szCs w:val="26"/>
          <w:lang w:val="pl-PL"/>
        </w:rPr>
      </w:pPr>
      <w:r w:rsidRPr="00353B19">
        <w:rPr>
          <w:color w:val="000000"/>
          <w:sz w:val="26"/>
          <w:szCs w:val="26"/>
          <w:lang w:val="sl-SI"/>
        </w:rPr>
        <w:t xml:space="preserve">Stručni nadzor je </w:t>
      </w:r>
      <w:r w:rsidRPr="00353B19">
        <w:rPr>
          <w:color w:val="000000"/>
          <w:sz w:val="26"/>
          <w:szCs w:val="26"/>
          <w:lang w:val="pl-PL"/>
        </w:rPr>
        <w:t>ovlašćen da: prati i kontroliše da li Izvođač izvodi radove prema ovom Ugovoru čiji sastavni dio su i Tehničke specifikacije i predmjer radova</w:t>
      </w:r>
      <w:r w:rsidR="00E612CF">
        <w:rPr>
          <w:color w:val="000000"/>
          <w:sz w:val="26"/>
          <w:szCs w:val="26"/>
          <w:lang w:val="pl-PL"/>
        </w:rPr>
        <w:t xml:space="preserve"> i prema Projektu</w:t>
      </w:r>
      <w:r w:rsidRPr="00353B19">
        <w:rPr>
          <w:color w:val="000000"/>
          <w:sz w:val="26"/>
          <w:szCs w:val="26"/>
          <w:lang w:val="pl-PL"/>
        </w:rPr>
        <w:t>; provjerava da li je dokazan kvalitet u skladu sa tehničkom specifikacijom</w:t>
      </w:r>
      <w:r w:rsidR="00E612CF">
        <w:rPr>
          <w:color w:val="000000"/>
          <w:sz w:val="26"/>
          <w:szCs w:val="26"/>
          <w:lang w:val="pl-PL"/>
        </w:rPr>
        <w:t xml:space="preserve"> i Projektom</w:t>
      </w:r>
      <w:r w:rsidRPr="00353B19">
        <w:rPr>
          <w:color w:val="000000"/>
          <w:sz w:val="26"/>
          <w:szCs w:val="26"/>
          <w:lang w:val="pl-PL"/>
        </w:rPr>
        <w:t>;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14:paraId="3364E693" w14:textId="77777777" w:rsidR="00A65E4C" w:rsidRPr="00353B19" w:rsidRDefault="00A65E4C" w:rsidP="00353B19">
      <w:pPr>
        <w:spacing w:line="276" w:lineRule="auto"/>
        <w:jc w:val="both"/>
        <w:rPr>
          <w:color w:val="000000"/>
          <w:sz w:val="26"/>
          <w:szCs w:val="26"/>
          <w:lang w:val="pl-PL"/>
        </w:rPr>
      </w:pPr>
      <w:r w:rsidRPr="00353B19">
        <w:rPr>
          <w:color w:val="000000"/>
          <w:sz w:val="26"/>
          <w:szCs w:val="26"/>
          <w:lang w:val="sl-SI"/>
        </w:rPr>
        <w:t xml:space="preserve">Stručni nadzor </w:t>
      </w:r>
      <w:r w:rsidRPr="00353B19">
        <w:rPr>
          <w:color w:val="000000"/>
          <w:sz w:val="26"/>
          <w:szCs w:val="26"/>
          <w:lang w:val="pl-PL"/>
        </w:rPr>
        <w:t>nema pravo da oslobodi Izvođača od bilo koje njegove dužnosti ili obaveze iz ugovora ukoliko za to ne dobije pisano ovlašćenje od Naručioca.</w:t>
      </w:r>
    </w:p>
    <w:p w14:paraId="40EE56BE" w14:textId="77777777" w:rsidR="00A65E4C" w:rsidRPr="00353B19" w:rsidRDefault="00A65E4C" w:rsidP="00353B19">
      <w:pPr>
        <w:spacing w:line="276" w:lineRule="auto"/>
        <w:jc w:val="both"/>
        <w:rPr>
          <w:color w:val="000000"/>
          <w:sz w:val="26"/>
          <w:szCs w:val="26"/>
          <w:lang w:val="pl-PL"/>
        </w:rPr>
      </w:pPr>
      <w:r w:rsidRPr="00353B19">
        <w:rPr>
          <w:color w:val="000000"/>
          <w:sz w:val="26"/>
          <w:szCs w:val="26"/>
          <w:lang w:val="pl-PL"/>
        </w:rPr>
        <w:t xml:space="preserve">Postojanje </w:t>
      </w:r>
      <w:r w:rsidRPr="00353B19">
        <w:rPr>
          <w:color w:val="000000"/>
          <w:sz w:val="26"/>
          <w:szCs w:val="26"/>
          <w:lang w:val="sl-SI"/>
        </w:rPr>
        <w:t xml:space="preserve">Stručnog nadzora </w:t>
      </w:r>
      <w:r w:rsidRPr="00353B19">
        <w:rPr>
          <w:color w:val="000000"/>
          <w:sz w:val="26"/>
          <w:szCs w:val="26"/>
          <w:lang w:val="pl-PL"/>
        </w:rPr>
        <w:t>i njegovi propusti u vršenju stručnog nadzora ne oslobađaju Izvođača od njegove obaveze i odgovornosti za kvalitetno i pravilno izvođenje radova.</w:t>
      </w:r>
    </w:p>
    <w:p w14:paraId="1282907E" w14:textId="77777777" w:rsidR="00A65E4C" w:rsidRPr="00353B19" w:rsidRDefault="00A65E4C" w:rsidP="00353B19">
      <w:pPr>
        <w:spacing w:line="276" w:lineRule="auto"/>
        <w:jc w:val="both"/>
        <w:rPr>
          <w:color w:val="000000"/>
          <w:sz w:val="26"/>
          <w:szCs w:val="26"/>
          <w:lang w:val="pl-PL"/>
        </w:rPr>
      </w:pPr>
      <w:r w:rsidRPr="00353B19">
        <w:rPr>
          <w:color w:val="000000"/>
          <w:sz w:val="26"/>
          <w:szCs w:val="26"/>
          <w:lang w:val="sl-SI"/>
        </w:rPr>
        <w:t>Stručni nadzor</w:t>
      </w:r>
      <w:r w:rsidRPr="00353B19">
        <w:rPr>
          <w:color w:val="000000"/>
          <w:sz w:val="26"/>
          <w:szCs w:val="26"/>
          <w:lang w:val="pl-PL"/>
        </w:rPr>
        <w:t xml:space="preserve"> će u svako doba imati: a) nesmetan pristup svim djelovima gradilišta i svim lokacijama sa kojih se obezbeđuju prirodni materijali, i b)</w:t>
      </w:r>
      <w:r w:rsidRPr="00353B19">
        <w:rPr>
          <w:color w:val="000000"/>
          <w:sz w:val="26"/>
          <w:szCs w:val="26"/>
          <w:lang w:val="pl-PL"/>
        </w:rPr>
        <w:tab/>
        <w:t xml:space="preserve">pravo da u toku proizvodnje, izrade i izgradnje (na gradilištu i drugim lokacijama) vrši pregled, inspekciju, mjerenje i testiranje materijala i kvaliteta izrade, i provjeru napretka u radovima. </w:t>
      </w:r>
      <w:r w:rsidRPr="00353B19">
        <w:rPr>
          <w:rFonts w:eastAsia="PMingLiU"/>
          <w:color w:val="000000"/>
          <w:sz w:val="26"/>
          <w:szCs w:val="26"/>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14:paraId="35EDE09B" w14:textId="5653C6B1" w:rsidR="00A65E4C" w:rsidRPr="00353B19" w:rsidRDefault="00A65E4C" w:rsidP="00353B19">
      <w:pPr>
        <w:spacing w:line="276" w:lineRule="auto"/>
        <w:jc w:val="both"/>
        <w:rPr>
          <w:color w:val="000000"/>
          <w:sz w:val="26"/>
          <w:szCs w:val="26"/>
          <w:lang w:val="pl-PL"/>
        </w:rPr>
      </w:pPr>
      <w:r w:rsidRPr="00353B19">
        <w:rPr>
          <w:color w:val="000000"/>
          <w:sz w:val="26"/>
          <w:szCs w:val="26"/>
          <w:lang w:val="sl-SI"/>
        </w:rPr>
        <w:t>Stručni nadzor</w:t>
      </w:r>
      <w:r w:rsidRPr="00353B19">
        <w:rPr>
          <w:color w:val="000000"/>
          <w:sz w:val="26"/>
          <w:szCs w:val="26"/>
          <w:lang w:val="pl-PL"/>
        </w:rPr>
        <w:t xml:space="preserve"> ima pravo da naloži Izvođaču da otkloni nekvalitetno izvedene radove i zabrani ugrađivanje nekvalitetnog materijala. Ako Izvođač, i pored upozorenja i zahtjeva </w:t>
      </w:r>
      <w:r w:rsidRPr="00353B19">
        <w:rPr>
          <w:color w:val="000000"/>
          <w:sz w:val="26"/>
          <w:szCs w:val="26"/>
          <w:lang w:val="sl-SI"/>
        </w:rPr>
        <w:t>Stručnog nadzora</w:t>
      </w:r>
      <w:r w:rsidRPr="00353B19">
        <w:rPr>
          <w:color w:val="000000"/>
          <w:sz w:val="26"/>
          <w:szCs w:val="26"/>
          <w:lang w:val="pl-PL"/>
        </w:rPr>
        <w:t xml:space="preserve">, ne otkloni uočene nedostatke i nastavi sa nekvalitetnim izvođenjem radova, </w:t>
      </w:r>
      <w:r w:rsidRPr="00353B19">
        <w:rPr>
          <w:color w:val="000000"/>
          <w:sz w:val="26"/>
          <w:szCs w:val="26"/>
          <w:lang w:val="sl-SI"/>
        </w:rPr>
        <w:t>Stručni nadzor</w:t>
      </w:r>
      <w:r w:rsidRPr="00353B19">
        <w:rPr>
          <w:color w:val="000000"/>
          <w:sz w:val="26"/>
          <w:szCs w:val="26"/>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353B19">
        <w:rPr>
          <w:color w:val="000000"/>
          <w:sz w:val="26"/>
          <w:szCs w:val="26"/>
          <w:lang w:val="sl-SI"/>
        </w:rPr>
        <w:t xml:space="preserve">Stručnog nadzora </w:t>
      </w:r>
      <w:r w:rsidRPr="00353B19">
        <w:rPr>
          <w:color w:val="000000"/>
          <w:sz w:val="26"/>
          <w:szCs w:val="26"/>
          <w:lang w:val="pl-PL"/>
        </w:rPr>
        <w:t xml:space="preserve">obezbjeđuje kvalitetno izvođenje radova; Materijal za koji se utvrdi da ne zadovoljava zahtijevane uslove kvaliteta Izvođač mora o svom trošku da ukloni sa gradilišta u roku koji mu odredi </w:t>
      </w:r>
      <w:r w:rsidRPr="00353B19">
        <w:rPr>
          <w:color w:val="000000"/>
          <w:sz w:val="26"/>
          <w:szCs w:val="26"/>
          <w:lang w:val="sl-SI"/>
        </w:rPr>
        <w:t>Stručni nadzor</w:t>
      </w:r>
      <w:r w:rsidRPr="00353B19">
        <w:rPr>
          <w:color w:val="000000"/>
          <w:sz w:val="26"/>
          <w:szCs w:val="26"/>
          <w:lang w:val="pl-PL"/>
        </w:rPr>
        <w:t>.</w:t>
      </w:r>
    </w:p>
    <w:p w14:paraId="01CE61F2" w14:textId="77777777" w:rsidR="00A65E4C" w:rsidRPr="00353B19" w:rsidRDefault="00A65E4C" w:rsidP="00353B19">
      <w:pPr>
        <w:spacing w:line="276" w:lineRule="auto"/>
        <w:jc w:val="both"/>
        <w:rPr>
          <w:sz w:val="26"/>
          <w:szCs w:val="26"/>
          <w:lang w:val="sr-Latn-CS"/>
        </w:rPr>
      </w:pPr>
      <w:bookmarkStart w:id="16" w:name="_Toc140977323"/>
      <w:bookmarkStart w:id="17" w:name="_Toc141859932"/>
      <w:bookmarkStart w:id="18" w:name="_Toc160437829"/>
      <w:bookmarkStart w:id="19" w:name="_Toc160440351"/>
    </w:p>
    <w:p w14:paraId="659026E7" w14:textId="23F5F4CE" w:rsidR="00A65E4C" w:rsidRPr="00353B19" w:rsidRDefault="00A65E4C" w:rsidP="00353B19">
      <w:pPr>
        <w:spacing w:line="276" w:lineRule="auto"/>
        <w:jc w:val="both"/>
        <w:rPr>
          <w:color w:val="000000"/>
          <w:sz w:val="26"/>
          <w:szCs w:val="26"/>
          <w:lang w:val="sl-SI"/>
        </w:rPr>
      </w:pPr>
      <w:r w:rsidRPr="00353B19">
        <w:rPr>
          <w:b/>
          <w:color w:val="000000"/>
          <w:sz w:val="26"/>
          <w:szCs w:val="26"/>
          <w:lang w:val="sl-SI"/>
        </w:rPr>
        <w:t>Osoblje</w:t>
      </w:r>
      <w:bookmarkEnd w:id="16"/>
      <w:bookmarkEnd w:id="17"/>
      <w:bookmarkEnd w:id="18"/>
      <w:bookmarkEnd w:id="19"/>
      <w:r w:rsidRPr="00353B19">
        <w:rPr>
          <w:b/>
          <w:color w:val="000000"/>
          <w:sz w:val="26"/>
          <w:szCs w:val="26"/>
          <w:lang w:val="sl-SI"/>
        </w:rPr>
        <w:t xml:space="preserve"> Izvođača:</w:t>
      </w:r>
      <w:r w:rsidRPr="00353B19">
        <w:rPr>
          <w:color w:val="000000"/>
          <w:sz w:val="26"/>
          <w:szCs w:val="26"/>
          <w:lang w:val="sl-SI"/>
        </w:rPr>
        <w:t xml:space="preserve"> Izvođač će imenovati </w:t>
      </w:r>
      <w:r w:rsidR="007C65EE" w:rsidRPr="00353B19">
        <w:rPr>
          <w:color w:val="000000"/>
          <w:sz w:val="26"/>
          <w:szCs w:val="26"/>
          <w:lang w:val="sl-SI"/>
        </w:rPr>
        <w:t>Ovlašćenog inženjera</w:t>
      </w:r>
      <w:r w:rsidRPr="00353B19">
        <w:rPr>
          <w:color w:val="000000"/>
          <w:sz w:val="26"/>
          <w:szCs w:val="26"/>
          <w:lang w:val="sl-SI"/>
        </w:rPr>
        <w:t xml:space="preserve">, u cilju izvršenja funkcija koje su navedene. Izvođač ne smije, bez prethodnog pristanka Stručnog nadzora i </w:t>
      </w:r>
      <w:r w:rsidRPr="00353B19">
        <w:rPr>
          <w:color w:val="000000"/>
          <w:sz w:val="26"/>
          <w:szCs w:val="26"/>
          <w:lang w:val="sl-SI"/>
        </w:rPr>
        <w:lastRenderedPageBreak/>
        <w:t>Naručioca, povući imenovanje ili imenovati zamjenu; Stručni nadzor će, na zahtjev Izvođača, uz prethodnu saglasnost Naručioca, odobriti predložene zamjen</w:t>
      </w:r>
      <w:r w:rsidR="007C65EE" w:rsidRPr="00353B19">
        <w:rPr>
          <w:color w:val="000000"/>
          <w:sz w:val="26"/>
          <w:szCs w:val="26"/>
          <w:lang w:val="sl-SI"/>
        </w:rPr>
        <w:t>u Ovlašćenog inženjera</w:t>
      </w:r>
      <w:r w:rsidRPr="00353B19">
        <w:rPr>
          <w:color w:val="000000"/>
          <w:sz w:val="26"/>
          <w:szCs w:val="26"/>
          <w:lang w:val="sl-SI"/>
        </w:rPr>
        <w:t xml:space="preserve"> ako su nj</w:t>
      </w:r>
      <w:r w:rsidR="007C65EE" w:rsidRPr="00353B19">
        <w:rPr>
          <w:color w:val="000000"/>
          <w:sz w:val="26"/>
          <w:szCs w:val="26"/>
          <w:lang w:val="sl-SI"/>
        </w:rPr>
        <w:t>eg</w:t>
      </w:r>
      <w:r w:rsidRPr="00353B19">
        <w:rPr>
          <w:color w:val="000000"/>
          <w:sz w:val="26"/>
          <w:szCs w:val="26"/>
          <w:lang w:val="sl-SI"/>
        </w:rPr>
        <w:t xml:space="preserve">ove odgovarajuće kvalifikacije i sposobnosti suštinske jednake ili bolje od onih koje su navedene u ponudi; Stručni nadzor će predložiti Izvođaču da zamjeni lice koje je član osoblja Izvođača,  ili radne snage, uključujući i </w:t>
      </w:r>
      <w:r w:rsidR="007C65EE" w:rsidRPr="00353B19">
        <w:rPr>
          <w:color w:val="000000"/>
          <w:sz w:val="26"/>
          <w:szCs w:val="26"/>
          <w:lang w:val="sl-SI"/>
        </w:rPr>
        <w:t xml:space="preserve">Ovlašećnog </w:t>
      </w:r>
      <w:r w:rsidRPr="00353B19">
        <w:rPr>
          <w:color w:val="000000"/>
          <w:sz w:val="26"/>
          <w:szCs w:val="26"/>
          <w:lang w:val="sl-SI"/>
        </w:rPr>
        <w:t xml:space="preserve">inženjera,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14:paraId="0B22755B" w14:textId="77777777" w:rsidR="00A65E4C" w:rsidRPr="00353B19" w:rsidRDefault="00A65E4C" w:rsidP="00353B19">
      <w:pPr>
        <w:tabs>
          <w:tab w:val="left" w:pos="-709"/>
        </w:tabs>
        <w:spacing w:line="276" w:lineRule="auto"/>
        <w:jc w:val="both"/>
        <w:rPr>
          <w:rFonts w:eastAsia="PMingLiU"/>
          <w:b/>
          <w:color w:val="000000"/>
          <w:sz w:val="26"/>
          <w:szCs w:val="26"/>
          <w:lang w:val="it-IT"/>
        </w:rPr>
      </w:pPr>
    </w:p>
    <w:p w14:paraId="43FCDE5A" w14:textId="7B8C148F" w:rsidR="00A65E4C" w:rsidRPr="00353B19" w:rsidRDefault="00A65E4C" w:rsidP="00353B19">
      <w:pPr>
        <w:tabs>
          <w:tab w:val="left" w:pos="-709"/>
        </w:tabs>
        <w:spacing w:line="276" w:lineRule="auto"/>
        <w:jc w:val="both"/>
        <w:rPr>
          <w:rFonts w:eastAsia="PMingLiU"/>
          <w:b/>
          <w:color w:val="000000"/>
          <w:sz w:val="26"/>
          <w:szCs w:val="26"/>
          <w:lang w:val="it-IT"/>
        </w:rPr>
      </w:pPr>
      <w:r w:rsidRPr="00353B19">
        <w:rPr>
          <w:rFonts w:eastAsia="PMingLiU"/>
          <w:b/>
          <w:color w:val="000000"/>
          <w:sz w:val="26"/>
          <w:szCs w:val="26"/>
          <w:lang w:val="it-IT"/>
        </w:rPr>
        <w:t>Bezbjednost na gradilištu:</w:t>
      </w:r>
      <w:r w:rsidRPr="00353B19">
        <w:rPr>
          <w:sz w:val="26"/>
          <w:szCs w:val="26"/>
          <w:lang w:eastAsia="sr-Latn-ME"/>
        </w:rPr>
        <w:t xml:space="preserve"> Izvođač radova duzan je da omoguci bezbjedno odvijanje saobracaja toko</w:t>
      </w:r>
      <w:r w:rsidR="00F70AC7">
        <w:rPr>
          <w:sz w:val="26"/>
          <w:szCs w:val="26"/>
          <w:lang w:eastAsia="sr-Latn-ME"/>
        </w:rPr>
        <w:t xml:space="preserve">m izvođenja radova, </w:t>
      </w:r>
      <w:r w:rsidRPr="00353B19">
        <w:rPr>
          <w:sz w:val="26"/>
          <w:szCs w:val="26"/>
          <w:lang w:eastAsia="sr-Latn-ME"/>
        </w:rPr>
        <w:t>u skladu sa Zakonom o putevima. Izvođаč je dužаn dа prije početkа rаdovа postаvi privremenu sаobrаćаjnu signаlizаciju, da obezbijedi mjesto nа kojem se izvode predmetni radovi i da za vrijeme trajanja predmetnih radova organizuje bezbjedan saobraćaj u uslovima gradnje na mjestu izvođenja radova; Izvođаč je dužаn da privremenu signalizaciju ukloni čim prestanu razlozi zbog kojih je postavljena.</w:t>
      </w:r>
    </w:p>
    <w:p w14:paraId="56EB08AC" w14:textId="77777777" w:rsidR="00A65E4C" w:rsidRPr="00353B19" w:rsidRDefault="00A65E4C" w:rsidP="00353B19">
      <w:pPr>
        <w:tabs>
          <w:tab w:val="left" w:pos="-709"/>
        </w:tabs>
        <w:spacing w:line="276" w:lineRule="auto"/>
        <w:jc w:val="both"/>
        <w:rPr>
          <w:rFonts w:eastAsia="PMingLiU"/>
          <w:color w:val="000000"/>
          <w:sz w:val="26"/>
          <w:szCs w:val="26"/>
          <w:lang w:val="it-IT"/>
        </w:rPr>
      </w:pPr>
    </w:p>
    <w:p w14:paraId="11B8907E" w14:textId="77777777" w:rsidR="00A65E4C" w:rsidRPr="00353B19" w:rsidRDefault="00A65E4C" w:rsidP="00353B19">
      <w:pPr>
        <w:tabs>
          <w:tab w:val="left" w:pos="-709"/>
        </w:tabs>
        <w:spacing w:line="276" w:lineRule="auto"/>
        <w:jc w:val="both"/>
        <w:rPr>
          <w:b/>
          <w:bCs/>
          <w:color w:val="000000"/>
          <w:sz w:val="26"/>
          <w:szCs w:val="26"/>
          <w:lang w:val="sr-Latn-CS"/>
        </w:rPr>
      </w:pPr>
      <w:r w:rsidRPr="00353B19">
        <w:rPr>
          <w:color w:val="000000"/>
          <w:sz w:val="26"/>
          <w:szCs w:val="26"/>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14:paraId="708BFBBA" w14:textId="77777777" w:rsidR="00A65E4C" w:rsidRPr="00353B19" w:rsidRDefault="00A65E4C" w:rsidP="00353B19">
      <w:pPr>
        <w:tabs>
          <w:tab w:val="left" w:pos="-709"/>
        </w:tabs>
        <w:spacing w:line="276" w:lineRule="auto"/>
        <w:jc w:val="both"/>
        <w:rPr>
          <w:color w:val="000000"/>
          <w:sz w:val="26"/>
          <w:szCs w:val="26"/>
          <w:lang w:val="sr-Latn-CS"/>
        </w:rPr>
      </w:pPr>
      <w:r w:rsidRPr="00353B19">
        <w:rPr>
          <w:color w:val="000000"/>
          <w:sz w:val="26"/>
          <w:szCs w:val="26"/>
          <w:lang w:val="sr-Latn-CS"/>
        </w:rPr>
        <w:t>Troškove sprovođenja mjera zaštite snosi Izvođač. Izvođač je dužan naručiocu nadoknaditi sve štete koje treća lica eventualno ostvare od naručioca po osnovu predmetnog rada. Izvođač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vrednosti propisane važećim zakonima.</w:t>
      </w:r>
    </w:p>
    <w:p w14:paraId="4544F320" w14:textId="77777777" w:rsidR="00A65E4C" w:rsidRPr="00353B19" w:rsidRDefault="00A65E4C" w:rsidP="00353B19">
      <w:pPr>
        <w:tabs>
          <w:tab w:val="left" w:pos="-709"/>
        </w:tabs>
        <w:spacing w:line="276" w:lineRule="auto"/>
        <w:jc w:val="both"/>
        <w:rPr>
          <w:rFonts w:eastAsia="PMingLiU"/>
          <w:color w:val="000000"/>
          <w:sz w:val="26"/>
          <w:szCs w:val="26"/>
          <w:lang w:val="it-IT"/>
        </w:rPr>
      </w:pPr>
    </w:p>
    <w:p w14:paraId="012FE37A" w14:textId="77777777" w:rsidR="00A65E4C" w:rsidRPr="00353B19" w:rsidRDefault="00A65E4C" w:rsidP="00353B19">
      <w:pPr>
        <w:spacing w:line="276" w:lineRule="auto"/>
        <w:jc w:val="both"/>
        <w:rPr>
          <w:color w:val="000000"/>
          <w:sz w:val="26"/>
          <w:szCs w:val="26"/>
          <w:lang w:val="it-IT"/>
        </w:rPr>
      </w:pPr>
      <w:r w:rsidRPr="00353B19">
        <w:rPr>
          <w:b/>
          <w:color w:val="000000"/>
          <w:sz w:val="26"/>
          <w:szCs w:val="26"/>
          <w:lang w:val="it-IT"/>
        </w:rPr>
        <w:t>Ugovorena kazna:</w:t>
      </w:r>
      <w:r w:rsidRPr="00353B19">
        <w:rPr>
          <w:color w:val="000000"/>
          <w:sz w:val="26"/>
          <w:szCs w:val="26"/>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w:t>
      </w:r>
      <w:r w:rsidRPr="00353B19">
        <w:rPr>
          <w:color w:val="000000"/>
          <w:sz w:val="26"/>
          <w:szCs w:val="26"/>
          <w:lang w:val="it-IT"/>
        </w:rPr>
        <w:lastRenderedPageBreak/>
        <w:t>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394C84B8" w14:textId="77777777" w:rsidR="00A65E4C" w:rsidRPr="00353B19" w:rsidRDefault="00A65E4C" w:rsidP="00353B19">
      <w:pPr>
        <w:autoSpaceDE w:val="0"/>
        <w:autoSpaceDN w:val="0"/>
        <w:adjustRightInd w:val="0"/>
        <w:spacing w:after="120" w:line="276" w:lineRule="auto"/>
        <w:jc w:val="both"/>
        <w:rPr>
          <w:b/>
          <w:color w:val="000000"/>
          <w:sz w:val="26"/>
          <w:szCs w:val="26"/>
          <w:lang w:val="pl-PL"/>
        </w:rPr>
      </w:pPr>
    </w:p>
    <w:p w14:paraId="478C64A7" w14:textId="77777777" w:rsidR="00A65E4C" w:rsidRPr="00353B19" w:rsidRDefault="00A65E4C" w:rsidP="00353B19">
      <w:pPr>
        <w:autoSpaceDE w:val="0"/>
        <w:autoSpaceDN w:val="0"/>
        <w:adjustRightInd w:val="0"/>
        <w:spacing w:after="120" w:line="276" w:lineRule="auto"/>
        <w:jc w:val="both"/>
        <w:rPr>
          <w:sz w:val="26"/>
          <w:szCs w:val="26"/>
          <w:lang w:eastAsia="sr-Latn-ME"/>
        </w:rPr>
      </w:pPr>
      <w:r w:rsidRPr="00353B19">
        <w:rPr>
          <w:b/>
          <w:color w:val="000000"/>
          <w:sz w:val="26"/>
          <w:szCs w:val="26"/>
          <w:lang w:val="pl-PL"/>
        </w:rPr>
        <w:t xml:space="preserve">Pravo </w:t>
      </w:r>
      <w:r w:rsidRPr="00353B19">
        <w:rPr>
          <w:b/>
          <w:sz w:val="26"/>
          <w:szCs w:val="26"/>
        </w:rPr>
        <w:t>na jednostrani raskid ugovora</w:t>
      </w:r>
      <w:r w:rsidRPr="00353B19">
        <w:rPr>
          <w:sz w:val="26"/>
          <w:szCs w:val="26"/>
        </w:rPr>
        <w:t xml:space="preserve">: </w:t>
      </w:r>
      <w:r w:rsidRPr="00353B19">
        <w:rPr>
          <w:color w:val="000000"/>
          <w:sz w:val="26"/>
          <w:szCs w:val="26"/>
          <w:lang w:eastAsia="sr-Latn-ME"/>
        </w:rPr>
        <w:t>Naručilac će raskinuti ugovor o javnoj nabavci naročito ako:</w:t>
      </w:r>
    </w:p>
    <w:p w14:paraId="6FFE4464" w14:textId="77777777" w:rsidR="00A65E4C" w:rsidRPr="00353B19" w:rsidRDefault="00A65E4C" w:rsidP="00353B19">
      <w:pPr>
        <w:autoSpaceDE w:val="0"/>
        <w:autoSpaceDN w:val="0"/>
        <w:adjustRightInd w:val="0"/>
        <w:spacing w:line="276" w:lineRule="auto"/>
        <w:ind w:left="284"/>
        <w:jc w:val="both"/>
        <w:rPr>
          <w:sz w:val="26"/>
          <w:szCs w:val="26"/>
          <w:lang w:eastAsia="sr-Latn-ME"/>
        </w:rPr>
      </w:pPr>
      <w:r w:rsidRPr="00353B19">
        <w:rPr>
          <w:color w:val="000000"/>
          <w:sz w:val="26"/>
          <w:szCs w:val="26"/>
          <w:lang w:eastAsia="sr-Latn-ME"/>
        </w:rPr>
        <w:t>1) nastupe okolnosti koje za posljedicu imaju bitnu izmjenu ugovora koja iziskuje sprovođenje novog postupka</w:t>
      </w:r>
      <w:r w:rsidRPr="00353B19">
        <w:rPr>
          <w:sz w:val="26"/>
          <w:szCs w:val="26"/>
          <w:lang w:eastAsia="sr-Latn-ME"/>
        </w:rPr>
        <w:t xml:space="preserve"> </w:t>
      </w:r>
      <w:r w:rsidRPr="00353B19">
        <w:rPr>
          <w:color w:val="000000"/>
          <w:sz w:val="26"/>
          <w:szCs w:val="26"/>
          <w:lang w:eastAsia="sr-Latn-ME"/>
        </w:rPr>
        <w:t>javne nabavke. Bitnom izmjenom ugovora smatra se izmjena prirode ugovora u materijalnom</w:t>
      </w:r>
      <w:r w:rsidRPr="00353B19">
        <w:rPr>
          <w:sz w:val="26"/>
          <w:szCs w:val="26"/>
          <w:lang w:eastAsia="sr-Latn-ME"/>
        </w:rPr>
        <w:t xml:space="preserve"> </w:t>
      </w:r>
      <w:r w:rsidRPr="00353B19">
        <w:rPr>
          <w:color w:val="000000"/>
          <w:sz w:val="26"/>
          <w:szCs w:val="26"/>
          <w:lang w:eastAsia="sr-Latn-ME"/>
        </w:rPr>
        <w:t xml:space="preserve">smislu u odnosu na ugovor koji je prvobitno zaključen ako je ispunjen jedan ili više sljedećih uslova: </w:t>
      </w:r>
    </w:p>
    <w:p w14:paraId="0892957C" w14:textId="77777777" w:rsidR="00A65E4C" w:rsidRPr="00353B19" w:rsidRDefault="00A65E4C" w:rsidP="00353B19">
      <w:pPr>
        <w:numPr>
          <w:ilvl w:val="0"/>
          <w:numId w:val="28"/>
        </w:numPr>
        <w:autoSpaceDE w:val="0"/>
        <w:autoSpaceDN w:val="0"/>
        <w:adjustRightInd w:val="0"/>
        <w:spacing w:line="276" w:lineRule="auto"/>
        <w:ind w:left="714" w:hanging="357"/>
        <w:jc w:val="both"/>
        <w:rPr>
          <w:color w:val="000000"/>
          <w:sz w:val="26"/>
          <w:szCs w:val="26"/>
          <w:lang w:eastAsia="sr-Latn-ME"/>
        </w:rPr>
      </w:pPr>
      <w:r w:rsidRPr="00353B19">
        <w:rPr>
          <w:color w:val="000000"/>
          <w:sz w:val="26"/>
          <w:szCs w:val="26"/>
          <w:lang w:eastAsia="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7A7D71E9" w14:textId="77777777" w:rsidR="00A65E4C" w:rsidRPr="00353B19" w:rsidRDefault="00A65E4C" w:rsidP="00353B19">
      <w:pPr>
        <w:numPr>
          <w:ilvl w:val="0"/>
          <w:numId w:val="28"/>
        </w:numPr>
        <w:autoSpaceDE w:val="0"/>
        <w:autoSpaceDN w:val="0"/>
        <w:adjustRightInd w:val="0"/>
        <w:spacing w:line="276" w:lineRule="auto"/>
        <w:ind w:left="714" w:hanging="357"/>
        <w:jc w:val="both"/>
        <w:rPr>
          <w:color w:val="000000"/>
          <w:sz w:val="26"/>
          <w:szCs w:val="26"/>
          <w:lang w:eastAsia="sr-Latn-ME"/>
        </w:rPr>
      </w:pPr>
      <w:r w:rsidRPr="00353B19">
        <w:rPr>
          <w:color w:val="000000"/>
          <w:sz w:val="26"/>
          <w:szCs w:val="26"/>
          <w:lang w:eastAsia="sr-Latn-ME"/>
        </w:rPr>
        <w:t>izmjenom se mijenja privredna ravnoteža ugovora u korist Izvođača na način koji nije predviđen prvobitnim ugovorom;</w:t>
      </w:r>
    </w:p>
    <w:p w14:paraId="3987FCDE" w14:textId="77777777" w:rsidR="00A65E4C" w:rsidRPr="00353B19" w:rsidRDefault="00A65E4C" w:rsidP="00353B19">
      <w:pPr>
        <w:numPr>
          <w:ilvl w:val="0"/>
          <w:numId w:val="28"/>
        </w:numPr>
        <w:autoSpaceDE w:val="0"/>
        <w:autoSpaceDN w:val="0"/>
        <w:adjustRightInd w:val="0"/>
        <w:spacing w:line="276" w:lineRule="auto"/>
        <w:ind w:left="714" w:hanging="357"/>
        <w:jc w:val="both"/>
        <w:rPr>
          <w:color w:val="000000"/>
          <w:sz w:val="26"/>
          <w:szCs w:val="26"/>
          <w:lang w:eastAsia="sr-Latn-ME"/>
        </w:rPr>
      </w:pPr>
      <w:r w:rsidRPr="00353B19">
        <w:rPr>
          <w:color w:val="000000"/>
          <w:sz w:val="26"/>
          <w:szCs w:val="26"/>
          <w:lang w:eastAsia="sr-Latn-ME"/>
        </w:rPr>
        <w:t>izmjenom se značajno povećava obim ugovora;</w:t>
      </w:r>
    </w:p>
    <w:p w14:paraId="30FCA8FD" w14:textId="77777777" w:rsidR="00A65E4C" w:rsidRPr="00353B19" w:rsidRDefault="00A65E4C" w:rsidP="00353B19">
      <w:pPr>
        <w:numPr>
          <w:ilvl w:val="0"/>
          <w:numId w:val="28"/>
        </w:numPr>
        <w:autoSpaceDE w:val="0"/>
        <w:autoSpaceDN w:val="0"/>
        <w:adjustRightInd w:val="0"/>
        <w:spacing w:line="276" w:lineRule="auto"/>
        <w:ind w:left="714" w:hanging="357"/>
        <w:jc w:val="both"/>
        <w:rPr>
          <w:color w:val="000000"/>
          <w:sz w:val="26"/>
          <w:szCs w:val="26"/>
          <w:lang w:eastAsia="sr-Latn-ME"/>
        </w:rPr>
      </w:pPr>
      <w:r w:rsidRPr="00353B19">
        <w:rPr>
          <w:color w:val="000000"/>
          <w:sz w:val="26"/>
          <w:szCs w:val="26"/>
          <w:lang w:eastAsia="sr-Latn-ME"/>
        </w:rPr>
        <w:t>promjena privrednog subjekta sa kojim je zaključen ugovor o javnoj nabavci, osim u slučaju ako Izvođača  nakon restrukturiranja, uključujući preuzimanje, spajanje, kupovinu ili stečaj, zamjenjuje u potpunosti ili djelimično novi pravni sljedbenik, odnosno privredni subjekat, koji ispunjava prvobitno određene uslove ovog ugovora, a izmjene su predviđene tenderskom dokumentacijom, pod uslovom da se ne vrše druge bitne izmjene ugovora iz člana 150 stav 2 Zakona o javnim nabavkama;</w:t>
      </w:r>
    </w:p>
    <w:p w14:paraId="67EBD1AB" w14:textId="77777777" w:rsidR="00A65E4C" w:rsidRPr="00353B19" w:rsidRDefault="00A65E4C" w:rsidP="00353B19">
      <w:pPr>
        <w:numPr>
          <w:ilvl w:val="0"/>
          <w:numId w:val="28"/>
        </w:numPr>
        <w:autoSpaceDE w:val="0"/>
        <w:autoSpaceDN w:val="0"/>
        <w:adjustRightInd w:val="0"/>
        <w:spacing w:line="276" w:lineRule="auto"/>
        <w:ind w:left="714" w:hanging="357"/>
        <w:jc w:val="both"/>
        <w:rPr>
          <w:color w:val="000000"/>
          <w:sz w:val="26"/>
          <w:szCs w:val="26"/>
          <w:lang w:eastAsia="sr-Latn-ME"/>
        </w:rPr>
      </w:pPr>
      <w:r w:rsidRPr="00353B19">
        <w:rPr>
          <w:color w:val="000000"/>
          <w:sz w:val="26"/>
          <w:szCs w:val="26"/>
          <w:lang w:eastAsia="sr-Latn-ME"/>
        </w:rPr>
        <w:t>ako Izvođač ne izvršava ugovorene obaveze i u drugim slučajevima utvrđenim tenderskom dokumentacijom u skladu sa zakonom.</w:t>
      </w:r>
    </w:p>
    <w:p w14:paraId="5CD76C34" w14:textId="77777777" w:rsidR="00A65E4C" w:rsidRPr="00353B19" w:rsidRDefault="00A65E4C" w:rsidP="00353B19">
      <w:pPr>
        <w:autoSpaceDE w:val="0"/>
        <w:autoSpaceDN w:val="0"/>
        <w:adjustRightInd w:val="0"/>
        <w:spacing w:line="276" w:lineRule="auto"/>
        <w:ind w:left="284"/>
        <w:jc w:val="both"/>
        <w:rPr>
          <w:color w:val="000000"/>
          <w:sz w:val="26"/>
          <w:szCs w:val="26"/>
          <w:lang w:eastAsia="sr-Latn-ME"/>
        </w:rPr>
      </w:pPr>
    </w:p>
    <w:p w14:paraId="4F5EF3FC" w14:textId="77777777" w:rsidR="00A65E4C" w:rsidRPr="00353B19" w:rsidRDefault="00A65E4C" w:rsidP="00353B19">
      <w:pPr>
        <w:autoSpaceDE w:val="0"/>
        <w:autoSpaceDN w:val="0"/>
        <w:adjustRightInd w:val="0"/>
        <w:spacing w:after="120" w:line="276" w:lineRule="auto"/>
        <w:ind w:left="284"/>
        <w:jc w:val="both"/>
        <w:rPr>
          <w:sz w:val="26"/>
          <w:szCs w:val="26"/>
          <w:lang w:eastAsia="sr-Latn-ME"/>
        </w:rPr>
      </w:pPr>
      <w:r w:rsidRPr="00353B19">
        <w:rPr>
          <w:color w:val="000000"/>
          <w:sz w:val="26"/>
          <w:szCs w:val="26"/>
          <w:lang w:eastAsia="sr-Latn-ME"/>
        </w:rPr>
        <w:lastRenderedPageBreak/>
        <w:t>2) nastupi neki razlog koji predstavlja osnov za obavezno isključenje iz člana 108 zakona o javnim nabavkama.</w:t>
      </w:r>
    </w:p>
    <w:p w14:paraId="3A725C99" w14:textId="77777777" w:rsidR="00A65E4C" w:rsidRPr="00353B19" w:rsidRDefault="00A65E4C" w:rsidP="00353B19">
      <w:pPr>
        <w:spacing w:line="276" w:lineRule="auto"/>
        <w:jc w:val="both"/>
        <w:rPr>
          <w:color w:val="000000"/>
          <w:sz w:val="26"/>
          <w:szCs w:val="26"/>
          <w:lang w:val="pl-PL"/>
        </w:rPr>
      </w:pPr>
    </w:p>
    <w:p w14:paraId="3D8D3A33" w14:textId="4714B8A2" w:rsidR="00A65E4C" w:rsidRPr="00353B19" w:rsidRDefault="00A65E4C" w:rsidP="00353B19">
      <w:pPr>
        <w:spacing w:line="276" w:lineRule="auto"/>
        <w:jc w:val="both"/>
        <w:rPr>
          <w:sz w:val="26"/>
          <w:szCs w:val="26"/>
        </w:rPr>
      </w:pPr>
      <w:r w:rsidRPr="00353B19">
        <w:rPr>
          <w:color w:val="000000"/>
          <w:sz w:val="26"/>
          <w:szCs w:val="26"/>
          <w:lang w:val="pl-PL"/>
        </w:rPr>
        <w:t xml:space="preserve">Izvođač ima pravo na jednostrani raskid ugovora ukoliko Naručilac ne ispunjava ugovorene obaveze, i to: ne obezbijedi Stručni nadzor u roku od 30 dana od zaključenja ugovora; </w:t>
      </w:r>
      <w:r w:rsidRPr="00353B19">
        <w:rPr>
          <w:sz w:val="26"/>
          <w:szCs w:val="26"/>
          <w:lang w:val="pl-PL" w:eastAsia="zh-TW"/>
        </w:rPr>
        <w:t>ne plaća Izvođaču u rokovima i na način predviđen Ugovorom.</w:t>
      </w:r>
      <w:r w:rsidRPr="00353B19">
        <w:rPr>
          <w:sz w:val="26"/>
          <w:szCs w:val="26"/>
        </w:rPr>
        <w:t xml:space="preserve"> </w:t>
      </w:r>
      <w:r w:rsidRPr="00353B19">
        <w:rPr>
          <w:color w:val="000000"/>
          <w:sz w:val="26"/>
          <w:szCs w:val="26"/>
          <w:shd w:val="clear" w:color="auto" w:fill="FFFFFF"/>
        </w:rPr>
        <w:t>Ugovorna strana koja raskida ugovor dužna je to saopštiti drugoj strani bez odlaganja.</w:t>
      </w:r>
    </w:p>
    <w:p w14:paraId="57AAD234" w14:textId="00FC05E2" w:rsidR="00A65E4C" w:rsidRPr="00353B19" w:rsidRDefault="00A65E4C" w:rsidP="00353B19">
      <w:pPr>
        <w:spacing w:line="276" w:lineRule="auto"/>
        <w:jc w:val="both"/>
        <w:rPr>
          <w:color w:val="000000"/>
          <w:sz w:val="26"/>
          <w:szCs w:val="26"/>
          <w:lang w:val="pl-PL"/>
        </w:rPr>
      </w:pPr>
      <w:r w:rsidRPr="00353B19">
        <w:rPr>
          <w:color w:val="000000"/>
          <w:sz w:val="26"/>
          <w:szCs w:val="26"/>
          <w:lang w:val="pl-PL"/>
        </w:rPr>
        <w:t>Ugovorna strana može raskinuti ugovor bez ostavljanja drugoj strani naknadnog roka za ispunjenje ako iz držanja druge ugovorne strane proizilazi da ona svoju obavezu neće izvršiti ni u naknadnom roku.</w:t>
      </w:r>
    </w:p>
    <w:p w14:paraId="219F53D1" w14:textId="5F7A5936" w:rsidR="00A65E4C" w:rsidRPr="00353B19" w:rsidRDefault="00A65E4C" w:rsidP="00353B19">
      <w:pPr>
        <w:spacing w:line="276" w:lineRule="auto"/>
        <w:jc w:val="both"/>
        <w:rPr>
          <w:color w:val="000000"/>
          <w:sz w:val="26"/>
          <w:szCs w:val="26"/>
          <w:lang w:val="pl-PL"/>
        </w:rPr>
      </w:pPr>
      <w:r w:rsidRPr="00353B19">
        <w:rPr>
          <w:color w:val="000000"/>
          <w:sz w:val="26"/>
          <w:szCs w:val="26"/>
          <w:lang w:val="pl-PL"/>
        </w:rPr>
        <w:t>U slučaju raskida ugovora naručilac je dužan da obavještenje o raskidu ugovora objavi na ESJN u roku od deset dana od raskida ugovora.</w:t>
      </w:r>
    </w:p>
    <w:p w14:paraId="785F31F1" w14:textId="77777777" w:rsidR="00A65E4C" w:rsidRPr="00353B19" w:rsidRDefault="00A65E4C" w:rsidP="00353B19">
      <w:pPr>
        <w:spacing w:line="276" w:lineRule="auto"/>
        <w:jc w:val="both"/>
        <w:rPr>
          <w:color w:val="000000"/>
          <w:sz w:val="26"/>
          <w:szCs w:val="26"/>
          <w:lang w:val="pl-PL"/>
        </w:rPr>
      </w:pPr>
      <w:r w:rsidRPr="00353B19">
        <w:rPr>
          <w:color w:val="000000"/>
          <w:sz w:val="26"/>
          <w:szCs w:val="26"/>
          <w:lang w:val="pl-PL"/>
        </w:rPr>
        <w:t>Ugovor se ne može raskinuti zbog neispunjenja neznatnog dijela obaveze.</w:t>
      </w:r>
    </w:p>
    <w:p w14:paraId="770BF384" w14:textId="77777777" w:rsidR="00A65E4C" w:rsidRPr="00353B19" w:rsidRDefault="00A65E4C" w:rsidP="00353B19">
      <w:pPr>
        <w:spacing w:line="276" w:lineRule="auto"/>
        <w:jc w:val="both"/>
        <w:rPr>
          <w:color w:val="000000"/>
          <w:sz w:val="26"/>
          <w:szCs w:val="26"/>
          <w:lang w:val="pl-PL"/>
        </w:rPr>
      </w:pPr>
    </w:p>
    <w:p w14:paraId="03C620F8" w14:textId="16803416" w:rsidR="00A65E4C" w:rsidRPr="00353B19" w:rsidRDefault="00A65E4C" w:rsidP="00353B19">
      <w:pPr>
        <w:spacing w:line="276" w:lineRule="auto"/>
        <w:jc w:val="both"/>
        <w:rPr>
          <w:color w:val="000000"/>
          <w:sz w:val="26"/>
          <w:szCs w:val="26"/>
          <w:lang w:val="pl-PL"/>
        </w:rPr>
      </w:pPr>
      <w:r w:rsidRPr="00353B19">
        <w:rPr>
          <w:color w:val="000000"/>
          <w:sz w:val="26"/>
          <w:szCs w:val="26"/>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14:paraId="3204E9A1" w14:textId="77777777" w:rsidR="00A65E4C" w:rsidRPr="00353B19" w:rsidRDefault="00A65E4C" w:rsidP="0035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sz w:val="26"/>
          <w:szCs w:val="26"/>
        </w:rPr>
      </w:pPr>
    </w:p>
    <w:p w14:paraId="018394EB" w14:textId="77777777" w:rsidR="00A65E4C" w:rsidRDefault="00A65E4C" w:rsidP="00353B19">
      <w:pPr>
        <w:spacing w:line="276" w:lineRule="auto"/>
        <w:jc w:val="both"/>
        <w:rPr>
          <w:color w:val="000000"/>
          <w:sz w:val="26"/>
          <w:szCs w:val="26"/>
          <w:lang w:val="pl-PL"/>
        </w:rPr>
      </w:pPr>
      <w:r w:rsidRPr="00353B19">
        <w:rPr>
          <w:b/>
          <w:color w:val="000000"/>
          <w:sz w:val="26"/>
          <w:szCs w:val="26"/>
          <w:lang w:val="pl-PL"/>
        </w:rPr>
        <w:t>Rješavanje sporova:</w:t>
      </w:r>
      <w:r w:rsidRPr="00353B19">
        <w:rPr>
          <w:color w:val="000000"/>
          <w:sz w:val="26"/>
          <w:szCs w:val="26"/>
          <w:lang w:val="pl-PL"/>
        </w:rPr>
        <w:t xml:space="preserve"> Nastali sporovi koji se ne riješi sporazumno, rješavaće se kod nadležnog suda u Crnoj Gori. Rješavanje spornih pitanja, ne može uticati na rok i kvalitet ugovorenih radova.</w:t>
      </w:r>
    </w:p>
    <w:p w14:paraId="72509555" w14:textId="77777777" w:rsidR="00C10290" w:rsidRDefault="00C10290" w:rsidP="00353B19">
      <w:pPr>
        <w:spacing w:line="276" w:lineRule="auto"/>
        <w:jc w:val="both"/>
        <w:rPr>
          <w:color w:val="000000"/>
          <w:sz w:val="26"/>
          <w:szCs w:val="26"/>
          <w:lang w:val="pl-PL"/>
        </w:rPr>
      </w:pPr>
    </w:p>
    <w:p w14:paraId="5C0F2EF0" w14:textId="00A797E7" w:rsidR="00A04A42" w:rsidRDefault="00C10290" w:rsidP="00353B19">
      <w:pPr>
        <w:spacing w:line="276" w:lineRule="auto"/>
        <w:jc w:val="both"/>
        <w:rPr>
          <w:color w:val="000000"/>
          <w:sz w:val="26"/>
          <w:szCs w:val="26"/>
          <w:lang w:val="pl-PL"/>
        </w:rPr>
      </w:pPr>
      <w:r w:rsidRPr="00C10290">
        <w:rPr>
          <w:b/>
          <w:color w:val="000000"/>
          <w:sz w:val="26"/>
          <w:szCs w:val="26"/>
          <w:lang w:val="pl-PL"/>
        </w:rPr>
        <w:t>Rok</w:t>
      </w:r>
      <w:r w:rsidR="00A04A42" w:rsidRPr="00C10290">
        <w:rPr>
          <w:b/>
          <w:color w:val="000000"/>
          <w:sz w:val="26"/>
          <w:szCs w:val="26"/>
          <w:lang w:val="pl-PL"/>
        </w:rPr>
        <w:t xml:space="preserve"> plaćanja:</w:t>
      </w:r>
      <w:r w:rsidR="00A04A42">
        <w:rPr>
          <w:color w:val="000000"/>
          <w:sz w:val="26"/>
          <w:szCs w:val="26"/>
          <w:lang w:val="pl-PL"/>
        </w:rPr>
        <w:t xml:space="preserve"> Plaćanje za izvršene radove če se izvršiti po sledećoj dinamici:</w:t>
      </w:r>
    </w:p>
    <w:p w14:paraId="7EBA585D" w14:textId="49034A1D" w:rsidR="00A04A42" w:rsidRDefault="00A04A42" w:rsidP="00353B19">
      <w:pPr>
        <w:spacing w:line="276" w:lineRule="auto"/>
        <w:jc w:val="both"/>
        <w:rPr>
          <w:color w:val="000000"/>
          <w:sz w:val="26"/>
          <w:szCs w:val="26"/>
          <w:lang w:val="pl-PL"/>
        </w:rPr>
      </w:pPr>
      <w:r>
        <w:rPr>
          <w:color w:val="000000"/>
          <w:sz w:val="26"/>
          <w:szCs w:val="26"/>
          <w:lang w:val="pl-PL"/>
        </w:rPr>
        <w:t>50% vrijednosti ugovora do 31.12.2022. godine;</w:t>
      </w:r>
    </w:p>
    <w:p w14:paraId="7105BC81" w14:textId="21232EC8" w:rsidR="00A04A42" w:rsidRPr="00353B19" w:rsidRDefault="00A04A42" w:rsidP="00353B19">
      <w:pPr>
        <w:spacing w:line="276" w:lineRule="auto"/>
        <w:jc w:val="both"/>
        <w:rPr>
          <w:color w:val="000000"/>
          <w:sz w:val="26"/>
          <w:szCs w:val="26"/>
          <w:lang w:val="pl-PL"/>
        </w:rPr>
      </w:pPr>
      <w:r>
        <w:rPr>
          <w:color w:val="000000"/>
          <w:sz w:val="26"/>
          <w:szCs w:val="26"/>
          <w:lang w:val="pl-PL"/>
        </w:rPr>
        <w:t>50% vrijednosti ugovora do 30.06.2023. godine.</w:t>
      </w:r>
    </w:p>
    <w:p w14:paraId="2FF49D2A" w14:textId="77777777" w:rsidR="00A65E4C" w:rsidRPr="00353B19" w:rsidRDefault="00A65E4C" w:rsidP="00353B19">
      <w:pPr>
        <w:spacing w:line="276" w:lineRule="auto"/>
        <w:jc w:val="both"/>
        <w:rPr>
          <w:b/>
          <w:bCs/>
          <w:color w:val="000000"/>
          <w:sz w:val="26"/>
          <w:szCs w:val="26"/>
          <w:lang w:val="sr-Latn-ME"/>
        </w:rPr>
      </w:pPr>
    </w:p>
    <w:p w14:paraId="05F70597" w14:textId="6D1E89C0" w:rsidR="00F25CA1" w:rsidRPr="00CD2FB2" w:rsidRDefault="00A65E4C" w:rsidP="00CD2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vertAlign w:val="superscript"/>
        </w:rPr>
      </w:pPr>
      <w:r w:rsidRPr="00353B19">
        <w:rPr>
          <w:sz w:val="26"/>
          <w:szCs w:val="26"/>
        </w:rPr>
        <w:sym w:font="Wingdings" w:char="F078"/>
      </w:r>
      <w:r w:rsidRPr="00353B19">
        <w:rPr>
          <w:sz w:val="26"/>
          <w:szCs w:val="26"/>
        </w:rPr>
        <w:t xml:space="preserve"> Ugovor o javnoj nabavci tokom njegovog trajanja može da se izmijeni bez sprovođenja novog postupka javne nabavke u sljedećem slučajevima: u skladu sa članom 151 stav 1 tačka 3 Zakona o javnim nabavkama kad je potreba za izmjenom ugovora nastala zbog okolnosti koje naručilac u vrijeme zaključivanja ugovora nije mogao da predvidi (ovo posebno imajući u vidu da se radi o projektovanju i izvođenju radova), a izmjenom se ne mijenja priroda ugovora a povećanje vrijednosti nije veće od 20% vrijednosti prvobitnog ugovora.</w:t>
      </w:r>
      <w:r w:rsidRPr="00353B19">
        <w:rPr>
          <w:sz w:val="26"/>
          <w:szCs w:val="26"/>
          <w:vertAlign w:val="superscript"/>
        </w:rPr>
        <w:t xml:space="preserve"> </w:t>
      </w:r>
    </w:p>
    <w:p w14:paraId="1496FA81" w14:textId="77777777" w:rsidR="00782D81" w:rsidRPr="00F25CA1" w:rsidRDefault="00782D81" w:rsidP="00782D81">
      <w:pPr>
        <w:jc w:val="both"/>
        <w:rPr>
          <w:b/>
          <w:bCs/>
          <w:color w:val="FF0000"/>
          <w:lang w:val="sr-Latn-ME"/>
        </w:rPr>
      </w:pPr>
    </w:p>
    <w:p w14:paraId="7F14EC18" w14:textId="77777777" w:rsidR="00782D81" w:rsidRPr="00F25CA1" w:rsidRDefault="00782D81" w:rsidP="00782D81">
      <w:pPr>
        <w:keepNext/>
        <w:keepLines/>
        <w:numPr>
          <w:ilvl w:val="0"/>
          <w:numId w:val="2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b/>
          <w:szCs w:val="32"/>
          <w:lang w:val="sr-Latn-ME"/>
        </w:rPr>
      </w:pPr>
      <w:bookmarkStart w:id="20" w:name="_Toc62730566"/>
      <w:r w:rsidRPr="00F25CA1">
        <w:rPr>
          <w:b/>
          <w:szCs w:val="32"/>
          <w:lang w:val="sr-Latn-ME"/>
        </w:rPr>
        <w:lastRenderedPageBreak/>
        <w:t>ZAHTJEV ZA POJAŠNJENJE ILI IZMJENU I DOPUNU TENDERSKE DOKUMENTACIJE</w:t>
      </w:r>
      <w:bookmarkEnd w:id="20"/>
    </w:p>
    <w:p w14:paraId="60B24EA0" w14:textId="77777777" w:rsidR="00782D81" w:rsidRPr="00F25CA1" w:rsidRDefault="00782D81" w:rsidP="00782D81">
      <w:pPr>
        <w:jc w:val="both"/>
        <w:rPr>
          <w:lang w:val="sr-Latn-ME"/>
        </w:rPr>
      </w:pPr>
    </w:p>
    <w:p w14:paraId="337F3E58" w14:textId="77777777" w:rsidR="00782D81" w:rsidRPr="00353B19" w:rsidRDefault="00782D81" w:rsidP="00782D81">
      <w:pPr>
        <w:autoSpaceDE w:val="0"/>
        <w:autoSpaceDN w:val="0"/>
        <w:adjustRightInd w:val="0"/>
        <w:jc w:val="both"/>
        <w:rPr>
          <w:sz w:val="26"/>
          <w:szCs w:val="26"/>
          <w:lang w:val="sr-Latn-ME"/>
        </w:rPr>
      </w:pPr>
      <w:r w:rsidRPr="00353B19">
        <w:rPr>
          <w:sz w:val="26"/>
          <w:szCs w:val="26"/>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3387973A" w14:textId="77777777" w:rsidR="00782D81" w:rsidRPr="00353B19" w:rsidRDefault="00782D81" w:rsidP="00782D81">
      <w:pPr>
        <w:jc w:val="both"/>
        <w:rPr>
          <w:sz w:val="26"/>
          <w:szCs w:val="26"/>
          <w:lang w:val="sr-Latn-ME"/>
        </w:rPr>
      </w:pPr>
    </w:p>
    <w:p w14:paraId="73C15D11" w14:textId="77777777" w:rsidR="00782D81" w:rsidRPr="00353B19" w:rsidRDefault="00782D81" w:rsidP="00782D81">
      <w:pPr>
        <w:jc w:val="both"/>
        <w:rPr>
          <w:sz w:val="26"/>
          <w:szCs w:val="26"/>
          <w:lang w:val="sr-Latn-ME"/>
        </w:rPr>
      </w:pPr>
      <w:r w:rsidRPr="00353B19">
        <w:rPr>
          <w:sz w:val="26"/>
          <w:szCs w:val="26"/>
          <w:lang w:val="sr-Latn-ME"/>
        </w:rPr>
        <w:t>Privredni subjekat ima pravo da pisanim zahtjevom traži od naručioca pojašnjenje tenderske dokumentacije najkasnije deset dana prije isteka roka određenog za dostavljanje ponuda.</w:t>
      </w:r>
    </w:p>
    <w:p w14:paraId="5C1C3C93" w14:textId="77777777" w:rsidR="00782D81" w:rsidRPr="00353B19" w:rsidRDefault="00782D81" w:rsidP="00782D81">
      <w:pPr>
        <w:jc w:val="both"/>
        <w:rPr>
          <w:sz w:val="26"/>
          <w:szCs w:val="26"/>
          <w:lang w:val="sr-Latn-ME"/>
        </w:rPr>
      </w:pPr>
    </w:p>
    <w:p w14:paraId="424CC6B8" w14:textId="77777777" w:rsidR="00782D81" w:rsidRPr="00353B19" w:rsidRDefault="00782D81" w:rsidP="00782D81">
      <w:pPr>
        <w:jc w:val="both"/>
        <w:rPr>
          <w:color w:val="000000"/>
          <w:sz w:val="26"/>
          <w:szCs w:val="26"/>
          <w:lang w:val="sr-Latn-ME"/>
        </w:rPr>
      </w:pPr>
      <w:r w:rsidRPr="00353B19">
        <w:rPr>
          <w:color w:val="000000"/>
          <w:sz w:val="26"/>
          <w:szCs w:val="26"/>
          <w:lang w:val="sr-Latn-ME"/>
        </w:rPr>
        <w:t>Zahtjev se podnosi isključivo putem ESJN-a.</w:t>
      </w:r>
    </w:p>
    <w:p w14:paraId="1670493A" w14:textId="77777777" w:rsidR="00782D81" w:rsidRPr="00F25CA1" w:rsidRDefault="00782D81" w:rsidP="00782D81">
      <w:pPr>
        <w:jc w:val="both"/>
        <w:rPr>
          <w:color w:val="000000"/>
          <w:lang w:val="sr-Latn-ME"/>
        </w:rPr>
      </w:pPr>
    </w:p>
    <w:p w14:paraId="6CB5FB60" w14:textId="77777777" w:rsidR="00782D81" w:rsidRPr="00F25CA1" w:rsidRDefault="00782D81" w:rsidP="00782D81">
      <w:pPr>
        <w:jc w:val="both"/>
        <w:rPr>
          <w:color w:val="000000"/>
          <w:lang w:val="sr-Latn-ME"/>
        </w:rPr>
      </w:pPr>
    </w:p>
    <w:p w14:paraId="1C7992C1" w14:textId="77777777" w:rsidR="00782D81" w:rsidRPr="00F25CA1" w:rsidRDefault="00782D81" w:rsidP="00782D81">
      <w:pPr>
        <w:jc w:val="both"/>
        <w:rPr>
          <w:color w:val="000000"/>
          <w:lang w:val="sr-Latn-ME"/>
        </w:rPr>
      </w:pPr>
    </w:p>
    <w:p w14:paraId="7EFFB9C5" w14:textId="77777777" w:rsidR="00782D81" w:rsidRPr="00F25CA1" w:rsidRDefault="00782D81" w:rsidP="00782D81">
      <w:pPr>
        <w:jc w:val="both"/>
        <w:rPr>
          <w:color w:val="000000"/>
          <w:lang w:val="sr-Latn-ME"/>
        </w:rPr>
      </w:pPr>
    </w:p>
    <w:p w14:paraId="3386BB98" w14:textId="77777777" w:rsidR="00782D81" w:rsidRPr="00F25CA1" w:rsidRDefault="00782D81" w:rsidP="00782D81">
      <w:pPr>
        <w:jc w:val="both"/>
        <w:rPr>
          <w:color w:val="000000"/>
          <w:lang w:val="sr-Latn-ME"/>
        </w:rPr>
      </w:pPr>
    </w:p>
    <w:p w14:paraId="0BB6F8C6" w14:textId="0572802D" w:rsidR="00F25CA1" w:rsidRDefault="00F25CA1" w:rsidP="00444B61">
      <w:pPr>
        <w:jc w:val="both"/>
      </w:pPr>
    </w:p>
    <w:p w14:paraId="21873259" w14:textId="77777777" w:rsidR="00C5107C" w:rsidRDefault="00C5107C" w:rsidP="00444B61">
      <w:pPr>
        <w:jc w:val="both"/>
      </w:pPr>
    </w:p>
    <w:p w14:paraId="5AA354A0" w14:textId="77777777" w:rsidR="00C5107C" w:rsidRDefault="00C5107C" w:rsidP="00444B61">
      <w:pPr>
        <w:jc w:val="both"/>
      </w:pPr>
    </w:p>
    <w:p w14:paraId="46F2653A" w14:textId="77777777" w:rsidR="00C5107C" w:rsidRDefault="00C5107C" w:rsidP="00444B61">
      <w:pPr>
        <w:jc w:val="both"/>
      </w:pPr>
    </w:p>
    <w:p w14:paraId="5C223983" w14:textId="77777777" w:rsidR="00C5107C" w:rsidRDefault="00C5107C" w:rsidP="00444B61">
      <w:pPr>
        <w:jc w:val="both"/>
      </w:pPr>
    </w:p>
    <w:p w14:paraId="28052F75" w14:textId="77777777" w:rsidR="00C5107C" w:rsidRDefault="00C5107C" w:rsidP="00444B61">
      <w:pPr>
        <w:jc w:val="both"/>
      </w:pPr>
    </w:p>
    <w:p w14:paraId="69FA5F50" w14:textId="77777777" w:rsidR="00C5107C" w:rsidRDefault="00C5107C" w:rsidP="00444B61">
      <w:pPr>
        <w:jc w:val="both"/>
      </w:pPr>
    </w:p>
    <w:p w14:paraId="452768AA" w14:textId="77777777" w:rsidR="00C5107C" w:rsidRDefault="00C5107C" w:rsidP="00444B61">
      <w:pPr>
        <w:jc w:val="both"/>
      </w:pPr>
    </w:p>
    <w:p w14:paraId="13E70B1E" w14:textId="77777777" w:rsidR="00C5107C" w:rsidRDefault="00C5107C" w:rsidP="00444B61">
      <w:pPr>
        <w:jc w:val="both"/>
      </w:pPr>
    </w:p>
    <w:p w14:paraId="21A22AB5" w14:textId="77777777" w:rsidR="00C5107C" w:rsidRDefault="00C5107C" w:rsidP="00444B61">
      <w:pPr>
        <w:jc w:val="both"/>
      </w:pPr>
    </w:p>
    <w:p w14:paraId="654D2D0E" w14:textId="77777777" w:rsidR="00C5107C" w:rsidRDefault="00C5107C" w:rsidP="00444B61">
      <w:pPr>
        <w:jc w:val="both"/>
      </w:pPr>
    </w:p>
    <w:p w14:paraId="5CC660FA" w14:textId="77777777" w:rsidR="00C5107C" w:rsidRDefault="00C5107C" w:rsidP="00444B61">
      <w:pPr>
        <w:jc w:val="both"/>
      </w:pPr>
    </w:p>
    <w:p w14:paraId="4183506E" w14:textId="77777777" w:rsidR="00C5107C" w:rsidRDefault="00C5107C" w:rsidP="00444B61">
      <w:pPr>
        <w:jc w:val="both"/>
      </w:pPr>
    </w:p>
    <w:p w14:paraId="65B15E3B" w14:textId="77777777" w:rsidR="00C5107C" w:rsidRDefault="00C5107C" w:rsidP="00444B61">
      <w:pPr>
        <w:jc w:val="both"/>
      </w:pPr>
    </w:p>
    <w:p w14:paraId="6078E834" w14:textId="77777777" w:rsidR="00C5107C" w:rsidRDefault="00C5107C" w:rsidP="00444B61">
      <w:pPr>
        <w:jc w:val="both"/>
      </w:pPr>
    </w:p>
    <w:p w14:paraId="19710CE0" w14:textId="77777777" w:rsidR="00C5107C" w:rsidRDefault="00C5107C" w:rsidP="00444B61">
      <w:pPr>
        <w:jc w:val="both"/>
      </w:pPr>
    </w:p>
    <w:p w14:paraId="2107BC20" w14:textId="77777777" w:rsidR="00C5107C" w:rsidRDefault="00C5107C" w:rsidP="00444B61">
      <w:pPr>
        <w:jc w:val="both"/>
      </w:pPr>
    </w:p>
    <w:p w14:paraId="40C8EDCB" w14:textId="77777777" w:rsidR="00C5107C" w:rsidRDefault="00C5107C" w:rsidP="00444B61">
      <w:pPr>
        <w:jc w:val="both"/>
      </w:pPr>
    </w:p>
    <w:p w14:paraId="77575A3C" w14:textId="77777777" w:rsidR="00C5107C" w:rsidRDefault="00C5107C" w:rsidP="00444B61">
      <w:pPr>
        <w:jc w:val="both"/>
      </w:pPr>
    </w:p>
    <w:p w14:paraId="6D2DB9AA" w14:textId="77777777" w:rsidR="00C5107C" w:rsidRDefault="00C5107C" w:rsidP="00444B61">
      <w:pPr>
        <w:jc w:val="both"/>
      </w:pPr>
    </w:p>
    <w:p w14:paraId="0E3890FE" w14:textId="77777777" w:rsidR="00C5107C" w:rsidRDefault="00C5107C" w:rsidP="00444B61">
      <w:pPr>
        <w:jc w:val="both"/>
      </w:pPr>
    </w:p>
    <w:p w14:paraId="2B1F18D9" w14:textId="77777777" w:rsidR="00C5107C" w:rsidRDefault="00C5107C" w:rsidP="00444B61">
      <w:pPr>
        <w:jc w:val="both"/>
      </w:pPr>
    </w:p>
    <w:p w14:paraId="6308F5A0" w14:textId="77777777" w:rsidR="00C5107C" w:rsidRDefault="00C5107C" w:rsidP="00444B61">
      <w:pPr>
        <w:jc w:val="both"/>
      </w:pPr>
    </w:p>
    <w:p w14:paraId="69C3EF30" w14:textId="77777777" w:rsidR="00C5107C" w:rsidRDefault="00C5107C" w:rsidP="00444B61">
      <w:pPr>
        <w:jc w:val="both"/>
      </w:pPr>
    </w:p>
    <w:p w14:paraId="1CBBEC24" w14:textId="77777777" w:rsidR="00C5107C" w:rsidRDefault="00C5107C" w:rsidP="00444B61">
      <w:pPr>
        <w:jc w:val="both"/>
      </w:pPr>
    </w:p>
    <w:p w14:paraId="6C873BC9" w14:textId="77777777" w:rsidR="00C5107C" w:rsidRDefault="00C5107C" w:rsidP="00444B61">
      <w:pPr>
        <w:jc w:val="both"/>
      </w:pPr>
    </w:p>
    <w:p w14:paraId="4660AD93" w14:textId="05EFBAB2" w:rsidR="00B94F8B" w:rsidRDefault="00B94F8B" w:rsidP="00444B61">
      <w:pPr>
        <w:jc w:val="both"/>
      </w:pPr>
    </w:p>
    <w:p w14:paraId="58D9ED6B" w14:textId="3B7608E6" w:rsidR="00B94F8B" w:rsidRDefault="00B94F8B" w:rsidP="00444B61">
      <w:pPr>
        <w:jc w:val="both"/>
      </w:pPr>
    </w:p>
    <w:p w14:paraId="22219F54" w14:textId="77777777" w:rsidR="00444B61" w:rsidRPr="009F1E72" w:rsidRDefault="00444B61" w:rsidP="00444B61">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b/>
          <w:bCs/>
        </w:rPr>
      </w:pPr>
      <w:bookmarkStart w:id="21" w:name="_Toc416180136"/>
      <w:bookmarkStart w:id="22" w:name="_Toc508349235"/>
      <w:bookmarkStart w:id="23" w:name="_Toc65662605"/>
      <w:r w:rsidRPr="009F1E72">
        <w:rPr>
          <w:b/>
          <w:bCs/>
        </w:rPr>
        <w:t>IZJAVA NARUČIOCA O NEPOSTOJANJU SUKOBA INTERESA</w:t>
      </w:r>
      <w:bookmarkEnd w:id="21"/>
      <w:bookmarkEnd w:id="22"/>
      <w:bookmarkEnd w:id="23"/>
    </w:p>
    <w:p w14:paraId="7EEA0D5D" w14:textId="77777777" w:rsidR="00444B61" w:rsidRPr="009F1E72" w:rsidRDefault="00444B61" w:rsidP="00444B61">
      <w:pPr>
        <w:tabs>
          <w:tab w:val="left" w:pos="1701"/>
          <w:tab w:val="left" w:pos="4820"/>
        </w:tabs>
        <w:jc w:val="both"/>
        <w:rPr>
          <w:u w:val="single"/>
        </w:rPr>
      </w:pPr>
    </w:p>
    <w:p w14:paraId="740F9D4C" w14:textId="77777777" w:rsidR="00444B61" w:rsidRPr="009C0EF5" w:rsidRDefault="00444B61" w:rsidP="00444B61">
      <w:pPr>
        <w:tabs>
          <w:tab w:val="left" w:pos="1701"/>
          <w:tab w:val="left" w:pos="4820"/>
        </w:tabs>
        <w:jc w:val="both"/>
        <w:rPr>
          <w:sz w:val="26"/>
          <w:szCs w:val="26"/>
          <w:u w:val="single"/>
        </w:rPr>
      </w:pPr>
    </w:p>
    <w:p w14:paraId="161257D6" w14:textId="5074DAF2" w:rsidR="00444B61" w:rsidRPr="009C0EF5" w:rsidRDefault="00D65B4A" w:rsidP="00444B61">
      <w:pPr>
        <w:tabs>
          <w:tab w:val="left" w:pos="1701"/>
          <w:tab w:val="left" w:pos="4820"/>
        </w:tabs>
        <w:jc w:val="both"/>
        <w:rPr>
          <w:sz w:val="26"/>
          <w:szCs w:val="26"/>
        </w:rPr>
      </w:pPr>
      <w:r w:rsidRPr="009C0EF5">
        <w:rPr>
          <w:sz w:val="26"/>
          <w:szCs w:val="26"/>
        </w:rPr>
        <w:t xml:space="preserve">Opština </w:t>
      </w:r>
      <w:r w:rsidR="00DC2169" w:rsidRPr="009C0EF5">
        <w:rPr>
          <w:sz w:val="26"/>
          <w:szCs w:val="26"/>
        </w:rPr>
        <w:t>Danilovgrad</w:t>
      </w:r>
    </w:p>
    <w:p w14:paraId="58C05D85" w14:textId="0DDBCE04" w:rsidR="00444B61" w:rsidRPr="009C0EF5" w:rsidRDefault="00444B61" w:rsidP="00444B61">
      <w:pPr>
        <w:jc w:val="both"/>
        <w:rPr>
          <w:sz w:val="26"/>
          <w:szCs w:val="26"/>
        </w:rPr>
      </w:pPr>
      <w:r w:rsidRPr="009C0EF5">
        <w:rPr>
          <w:sz w:val="26"/>
          <w:szCs w:val="26"/>
        </w:rPr>
        <w:t>Broj:</w:t>
      </w:r>
      <w:r w:rsidR="00D81C47" w:rsidRPr="009C0EF5">
        <w:rPr>
          <w:sz w:val="26"/>
          <w:szCs w:val="26"/>
        </w:rPr>
        <w:t xml:space="preserve"> </w:t>
      </w:r>
      <w:r w:rsidR="00DC2169" w:rsidRPr="009C0EF5">
        <w:rPr>
          <w:sz w:val="26"/>
          <w:szCs w:val="26"/>
        </w:rPr>
        <w:t>01-426/</w:t>
      </w:r>
      <w:r w:rsidR="006F4784">
        <w:rPr>
          <w:sz w:val="26"/>
          <w:szCs w:val="26"/>
        </w:rPr>
        <w:t>22</w:t>
      </w:r>
      <w:r w:rsidR="00CD2FB2">
        <w:rPr>
          <w:sz w:val="26"/>
          <w:szCs w:val="26"/>
        </w:rPr>
        <w:t>-</w:t>
      </w:r>
      <w:r w:rsidR="00D621CE">
        <w:rPr>
          <w:sz w:val="26"/>
          <w:szCs w:val="26"/>
        </w:rPr>
        <w:t>413/2</w:t>
      </w:r>
    </w:p>
    <w:p w14:paraId="66D09AAB" w14:textId="0F9AAAB7" w:rsidR="00444B61" w:rsidRPr="009C0EF5" w:rsidRDefault="00444B61" w:rsidP="00444B61">
      <w:pPr>
        <w:jc w:val="both"/>
        <w:rPr>
          <w:sz w:val="26"/>
          <w:szCs w:val="26"/>
        </w:rPr>
      </w:pPr>
      <w:r w:rsidRPr="009C0EF5">
        <w:rPr>
          <w:sz w:val="26"/>
          <w:szCs w:val="26"/>
        </w:rPr>
        <w:t xml:space="preserve">Mjesto i datum: </w:t>
      </w:r>
      <w:r w:rsidR="00C5107C">
        <w:rPr>
          <w:sz w:val="26"/>
          <w:szCs w:val="26"/>
        </w:rPr>
        <w:t>28.03</w:t>
      </w:r>
      <w:r w:rsidR="006F4784">
        <w:rPr>
          <w:sz w:val="26"/>
          <w:szCs w:val="26"/>
        </w:rPr>
        <w:t>.2022</w:t>
      </w:r>
      <w:r w:rsidR="00D30D45" w:rsidRPr="009C0EF5">
        <w:rPr>
          <w:sz w:val="26"/>
          <w:szCs w:val="26"/>
        </w:rPr>
        <w:t>. godine</w:t>
      </w:r>
    </w:p>
    <w:p w14:paraId="6BCA8CC7" w14:textId="77777777" w:rsidR="00444B61" w:rsidRPr="009C0EF5" w:rsidRDefault="00444B61" w:rsidP="00444B61">
      <w:pPr>
        <w:jc w:val="both"/>
        <w:rPr>
          <w:b/>
          <w:bCs/>
          <w:sz w:val="26"/>
          <w:szCs w:val="26"/>
        </w:rPr>
      </w:pPr>
    </w:p>
    <w:p w14:paraId="54879565" w14:textId="77777777" w:rsidR="00444B61" w:rsidRPr="009C0EF5" w:rsidRDefault="00444B61" w:rsidP="00444B61">
      <w:pPr>
        <w:jc w:val="both"/>
        <w:rPr>
          <w:b/>
          <w:bCs/>
          <w:sz w:val="26"/>
          <w:szCs w:val="26"/>
        </w:rPr>
      </w:pPr>
    </w:p>
    <w:p w14:paraId="707B1B21" w14:textId="77777777" w:rsidR="00444B61" w:rsidRPr="009C0EF5" w:rsidRDefault="00444B61" w:rsidP="00444B61">
      <w:pPr>
        <w:jc w:val="both"/>
        <w:rPr>
          <w:b/>
          <w:bCs/>
          <w:sz w:val="26"/>
          <w:szCs w:val="26"/>
        </w:rPr>
      </w:pPr>
    </w:p>
    <w:p w14:paraId="3DCCC038" w14:textId="77777777" w:rsidR="00444B61" w:rsidRPr="009C0EF5" w:rsidRDefault="00444B61" w:rsidP="00444B61">
      <w:pPr>
        <w:jc w:val="both"/>
        <w:rPr>
          <w:b/>
          <w:bCs/>
          <w:sz w:val="26"/>
          <w:szCs w:val="26"/>
        </w:rPr>
      </w:pPr>
    </w:p>
    <w:p w14:paraId="72F6E84D" w14:textId="1468D790" w:rsidR="00444B61" w:rsidRPr="009C0EF5" w:rsidRDefault="00444B61" w:rsidP="00DC2169">
      <w:pPr>
        <w:tabs>
          <w:tab w:val="left" w:pos="3290"/>
        </w:tabs>
        <w:jc w:val="both"/>
        <w:rPr>
          <w:sz w:val="26"/>
          <w:szCs w:val="26"/>
        </w:rPr>
      </w:pPr>
      <w:r w:rsidRPr="009C0EF5">
        <w:rPr>
          <w:sz w:val="26"/>
          <w:szCs w:val="26"/>
        </w:rPr>
        <w:t>U skladu sa članom 43 stav 1 Zakona o javnim nabavkama („Službeni list CG”, br.74/19)</w:t>
      </w:r>
    </w:p>
    <w:p w14:paraId="053AC883" w14:textId="77777777" w:rsidR="00444B61" w:rsidRPr="009C0EF5" w:rsidRDefault="00444B61" w:rsidP="00444B61">
      <w:pPr>
        <w:tabs>
          <w:tab w:val="left" w:pos="3290"/>
        </w:tabs>
        <w:jc w:val="both"/>
        <w:rPr>
          <w:sz w:val="26"/>
          <w:szCs w:val="26"/>
        </w:rPr>
      </w:pPr>
    </w:p>
    <w:p w14:paraId="3B2B0ADA" w14:textId="38CA2125" w:rsidR="00444B61" w:rsidRPr="009C0EF5" w:rsidRDefault="00444B61" w:rsidP="00444B61">
      <w:pPr>
        <w:tabs>
          <w:tab w:val="left" w:pos="3290"/>
        </w:tabs>
        <w:jc w:val="both"/>
        <w:rPr>
          <w:sz w:val="26"/>
          <w:szCs w:val="26"/>
        </w:rPr>
      </w:pPr>
    </w:p>
    <w:p w14:paraId="3D666B33" w14:textId="77777777" w:rsidR="0051239B" w:rsidRPr="009C0EF5" w:rsidRDefault="0051239B" w:rsidP="00444B61">
      <w:pPr>
        <w:tabs>
          <w:tab w:val="left" w:pos="3290"/>
        </w:tabs>
        <w:jc w:val="both"/>
        <w:rPr>
          <w:sz w:val="26"/>
          <w:szCs w:val="26"/>
        </w:rPr>
      </w:pPr>
    </w:p>
    <w:p w14:paraId="7D4C2F0C" w14:textId="77777777" w:rsidR="00444B61" w:rsidRPr="009C0EF5" w:rsidRDefault="00444B61" w:rsidP="00444B61">
      <w:pPr>
        <w:tabs>
          <w:tab w:val="left" w:pos="3290"/>
        </w:tabs>
        <w:jc w:val="center"/>
        <w:rPr>
          <w:b/>
          <w:bCs/>
          <w:sz w:val="26"/>
          <w:szCs w:val="26"/>
        </w:rPr>
      </w:pPr>
      <w:r w:rsidRPr="009C0EF5">
        <w:rPr>
          <w:b/>
          <w:bCs/>
          <w:sz w:val="26"/>
          <w:szCs w:val="26"/>
        </w:rPr>
        <w:t>Izjavljujem</w:t>
      </w:r>
    </w:p>
    <w:p w14:paraId="6EB5E81A" w14:textId="77777777" w:rsidR="00444B61" w:rsidRPr="009C0EF5" w:rsidRDefault="00444B61" w:rsidP="00444B61">
      <w:pPr>
        <w:tabs>
          <w:tab w:val="left" w:pos="3290"/>
        </w:tabs>
        <w:jc w:val="both"/>
        <w:rPr>
          <w:sz w:val="26"/>
          <w:szCs w:val="26"/>
        </w:rPr>
      </w:pPr>
    </w:p>
    <w:p w14:paraId="53961A51" w14:textId="77777777" w:rsidR="00444B61" w:rsidRPr="009C0EF5" w:rsidRDefault="00444B61" w:rsidP="00444B61">
      <w:pPr>
        <w:tabs>
          <w:tab w:val="left" w:pos="3290"/>
        </w:tabs>
        <w:jc w:val="both"/>
        <w:rPr>
          <w:sz w:val="26"/>
          <w:szCs w:val="26"/>
          <w:lang w:val="sr-Latn-CS"/>
        </w:rPr>
      </w:pPr>
    </w:p>
    <w:p w14:paraId="407C6C6B" w14:textId="77777777" w:rsidR="00444B61" w:rsidRPr="009C0EF5" w:rsidRDefault="00444B61" w:rsidP="00444B61">
      <w:pPr>
        <w:tabs>
          <w:tab w:val="left" w:pos="3290"/>
        </w:tabs>
        <w:jc w:val="both"/>
        <w:rPr>
          <w:sz w:val="26"/>
          <w:szCs w:val="26"/>
          <w:lang w:val="sr-Latn-CS"/>
        </w:rPr>
      </w:pPr>
    </w:p>
    <w:p w14:paraId="00581A4B" w14:textId="62DB40E1" w:rsidR="00444B61" w:rsidRPr="009C0EF5" w:rsidRDefault="00444B61" w:rsidP="00DC2169">
      <w:pPr>
        <w:jc w:val="both"/>
        <w:rPr>
          <w:sz w:val="26"/>
          <w:szCs w:val="26"/>
        </w:rPr>
      </w:pPr>
      <w:r w:rsidRPr="009C0EF5">
        <w:rPr>
          <w:sz w:val="26"/>
          <w:szCs w:val="26"/>
        </w:rPr>
        <w:t>da u postupku javne nabavke redni broj</w:t>
      </w:r>
      <w:r w:rsidR="006C575F" w:rsidRPr="009C0EF5">
        <w:rPr>
          <w:sz w:val="26"/>
          <w:szCs w:val="26"/>
        </w:rPr>
        <w:t xml:space="preserve"> </w:t>
      </w:r>
      <w:r w:rsidR="00CD2FB2">
        <w:rPr>
          <w:sz w:val="26"/>
          <w:szCs w:val="26"/>
        </w:rPr>
        <w:t xml:space="preserve">26 </w:t>
      </w:r>
      <w:r w:rsidRPr="009C0EF5">
        <w:rPr>
          <w:sz w:val="26"/>
          <w:szCs w:val="26"/>
        </w:rPr>
        <w:t xml:space="preserve">iz Plana javne nabavke broj </w:t>
      </w:r>
      <w:r w:rsidR="006F4784">
        <w:rPr>
          <w:sz w:val="26"/>
          <w:szCs w:val="26"/>
        </w:rPr>
        <w:t>3089</w:t>
      </w:r>
      <w:r w:rsidRPr="009C0EF5">
        <w:rPr>
          <w:sz w:val="26"/>
          <w:szCs w:val="26"/>
        </w:rPr>
        <w:t xml:space="preserve"> od </w:t>
      </w:r>
      <w:r w:rsidR="00D65B4A" w:rsidRPr="009C0EF5">
        <w:rPr>
          <w:sz w:val="26"/>
          <w:szCs w:val="26"/>
        </w:rPr>
        <w:t>2</w:t>
      </w:r>
      <w:r w:rsidR="006F4784">
        <w:rPr>
          <w:sz w:val="26"/>
          <w:szCs w:val="26"/>
        </w:rPr>
        <w:t>6</w:t>
      </w:r>
      <w:r w:rsidR="00D65B4A" w:rsidRPr="009C0EF5">
        <w:rPr>
          <w:sz w:val="26"/>
          <w:szCs w:val="26"/>
        </w:rPr>
        <w:t>.0</w:t>
      </w:r>
      <w:r w:rsidR="00F25A36" w:rsidRPr="009C0EF5">
        <w:rPr>
          <w:sz w:val="26"/>
          <w:szCs w:val="26"/>
        </w:rPr>
        <w:t>1</w:t>
      </w:r>
      <w:r w:rsidR="00D65B4A" w:rsidRPr="009C0EF5">
        <w:rPr>
          <w:sz w:val="26"/>
          <w:szCs w:val="26"/>
        </w:rPr>
        <w:t>.202</w:t>
      </w:r>
      <w:r w:rsidR="006F4784">
        <w:rPr>
          <w:sz w:val="26"/>
          <w:szCs w:val="26"/>
        </w:rPr>
        <w:t>2</w:t>
      </w:r>
      <w:r w:rsidR="00D65B4A" w:rsidRPr="009C0EF5">
        <w:rPr>
          <w:sz w:val="26"/>
          <w:szCs w:val="26"/>
        </w:rPr>
        <w:t>. godine</w:t>
      </w:r>
      <w:r w:rsidRPr="009C0EF5">
        <w:rPr>
          <w:sz w:val="26"/>
          <w:szCs w:val="26"/>
        </w:rPr>
        <w:t xml:space="preserve"> za </w:t>
      </w:r>
      <w:r w:rsidR="00CD2FB2">
        <w:rPr>
          <w:bCs/>
          <w:sz w:val="26"/>
          <w:szCs w:val="26"/>
          <w:lang w:val="it-IT"/>
        </w:rPr>
        <w:t>izgradnju kružne raskrsnice kod Doma zdravlja</w:t>
      </w:r>
      <w:r w:rsidR="00D65B4A" w:rsidRPr="009C0EF5">
        <w:rPr>
          <w:sz w:val="26"/>
          <w:szCs w:val="26"/>
        </w:rPr>
        <w:t xml:space="preserve">, </w:t>
      </w:r>
      <w:r w:rsidRPr="009C0EF5">
        <w:rPr>
          <w:sz w:val="26"/>
          <w:szCs w:val="26"/>
        </w:rPr>
        <w:t>nijesam u sukobu interesa u smislu člana 41 stav 1 tačka 1 Zakona o javnim nabavkama i da ne postoji ekonomski i drugi lični interes koji može uticati na moju nepristrasnost i nezavisnost u ovom postupku javne nabavke.</w:t>
      </w:r>
    </w:p>
    <w:p w14:paraId="4EF5656B" w14:textId="77777777" w:rsidR="00444B61" w:rsidRPr="009C0EF5" w:rsidRDefault="00444B61" w:rsidP="00444B61">
      <w:pPr>
        <w:tabs>
          <w:tab w:val="left" w:pos="3290"/>
        </w:tabs>
        <w:jc w:val="both"/>
        <w:rPr>
          <w:sz w:val="26"/>
          <w:szCs w:val="26"/>
        </w:rPr>
      </w:pPr>
    </w:p>
    <w:p w14:paraId="3740A03A" w14:textId="77777777" w:rsidR="00444B61" w:rsidRPr="009C0EF5" w:rsidRDefault="00444B61" w:rsidP="00444B61">
      <w:pPr>
        <w:tabs>
          <w:tab w:val="left" w:pos="3290"/>
        </w:tabs>
        <w:jc w:val="both"/>
        <w:rPr>
          <w:sz w:val="26"/>
          <w:szCs w:val="26"/>
        </w:rPr>
      </w:pPr>
    </w:p>
    <w:p w14:paraId="454F9794" w14:textId="0283FC4D" w:rsidR="00444B61" w:rsidRPr="009C0EF5" w:rsidRDefault="00444B61" w:rsidP="003B0372">
      <w:pPr>
        <w:tabs>
          <w:tab w:val="left" w:pos="3290"/>
        </w:tabs>
        <w:ind w:firstLine="1134"/>
        <w:jc w:val="right"/>
        <w:rPr>
          <w:sz w:val="26"/>
          <w:szCs w:val="26"/>
        </w:rPr>
      </w:pPr>
      <w:r w:rsidRPr="009C0EF5">
        <w:rPr>
          <w:sz w:val="26"/>
          <w:szCs w:val="26"/>
        </w:rPr>
        <w:t>Ovlašćeno lice naručioca</w:t>
      </w:r>
      <w:r w:rsidR="00D65B4A" w:rsidRPr="009C0EF5">
        <w:rPr>
          <w:sz w:val="26"/>
          <w:szCs w:val="26"/>
        </w:rPr>
        <w:t>:</w:t>
      </w:r>
      <w:r w:rsidRPr="009C0EF5">
        <w:rPr>
          <w:sz w:val="26"/>
          <w:szCs w:val="26"/>
        </w:rPr>
        <w:t xml:space="preserve"> </w:t>
      </w:r>
      <w:r w:rsidR="006C575F" w:rsidRPr="009C0EF5">
        <w:rPr>
          <w:sz w:val="26"/>
          <w:szCs w:val="26"/>
        </w:rPr>
        <w:t>Zorica Kovačević</w:t>
      </w:r>
      <w:r w:rsidR="00A921A3" w:rsidRPr="009C0EF5">
        <w:rPr>
          <w:sz w:val="26"/>
          <w:szCs w:val="26"/>
        </w:rPr>
        <w:t>,</w:t>
      </w:r>
      <w:r w:rsidR="00A921A3" w:rsidRPr="009C0EF5">
        <w:rPr>
          <w:i/>
          <w:iCs/>
          <w:sz w:val="26"/>
          <w:szCs w:val="26"/>
        </w:rPr>
        <w:t xml:space="preserve"> s.r.</w:t>
      </w:r>
    </w:p>
    <w:p w14:paraId="1976DFAF" w14:textId="68057F75" w:rsidR="00444B61" w:rsidRPr="009C0EF5" w:rsidRDefault="00444B61" w:rsidP="003B0372">
      <w:pPr>
        <w:tabs>
          <w:tab w:val="left" w:pos="3290"/>
        </w:tabs>
        <w:ind w:left="5664" w:firstLine="708"/>
        <w:jc w:val="right"/>
        <w:rPr>
          <w:i/>
          <w:iCs/>
          <w:sz w:val="26"/>
          <w:szCs w:val="26"/>
        </w:rPr>
      </w:pPr>
      <w:r w:rsidRPr="009C0EF5">
        <w:rPr>
          <w:i/>
          <w:iCs/>
          <w:sz w:val="26"/>
          <w:szCs w:val="26"/>
        </w:rPr>
        <w:t xml:space="preserve">        </w:t>
      </w:r>
    </w:p>
    <w:p w14:paraId="52A9AD6A" w14:textId="77777777" w:rsidR="006C575F" w:rsidRPr="009C0EF5" w:rsidRDefault="006C575F" w:rsidP="009C0EF5">
      <w:pPr>
        <w:tabs>
          <w:tab w:val="left" w:pos="3290"/>
        </w:tabs>
        <w:rPr>
          <w:sz w:val="26"/>
          <w:szCs w:val="26"/>
        </w:rPr>
      </w:pPr>
    </w:p>
    <w:p w14:paraId="76FFAD87" w14:textId="77777777" w:rsidR="006C575F" w:rsidRPr="009C0EF5" w:rsidRDefault="006C575F" w:rsidP="003B0372">
      <w:pPr>
        <w:tabs>
          <w:tab w:val="left" w:pos="3290"/>
        </w:tabs>
        <w:jc w:val="right"/>
        <w:rPr>
          <w:sz w:val="26"/>
          <w:szCs w:val="26"/>
        </w:rPr>
      </w:pPr>
    </w:p>
    <w:p w14:paraId="27EFB765" w14:textId="77777777" w:rsidR="006C575F" w:rsidRPr="009C0EF5" w:rsidRDefault="006C575F" w:rsidP="003B0372">
      <w:pPr>
        <w:tabs>
          <w:tab w:val="left" w:pos="3290"/>
        </w:tabs>
        <w:jc w:val="right"/>
        <w:rPr>
          <w:sz w:val="26"/>
          <w:szCs w:val="26"/>
        </w:rPr>
      </w:pPr>
    </w:p>
    <w:p w14:paraId="3FA988B9" w14:textId="49B10A94" w:rsidR="00444B61" w:rsidRPr="009C0EF5" w:rsidRDefault="00A921A3" w:rsidP="003B0372">
      <w:pPr>
        <w:tabs>
          <w:tab w:val="left" w:pos="3290"/>
        </w:tabs>
        <w:jc w:val="right"/>
        <w:rPr>
          <w:sz w:val="26"/>
          <w:szCs w:val="26"/>
        </w:rPr>
      </w:pPr>
      <w:r w:rsidRPr="009C0EF5">
        <w:rPr>
          <w:sz w:val="26"/>
          <w:szCs w:val="26"/>
        </w:rPr>
        <w:t xml:space="preserve">              </w:t>
      </w:r>
    </w:p>
    <w:p w14:paraId="65EEE850" w14:textId="18E532C2" w:rsidR="00444B61" w:rsidRPr="009C0EF5" w:rsidRDefault="00444B61" w:rsidP="003B0372">
      <w:pPr>
        <w:ind w:left="6372"/>
        <w:jc w:val="right"/>
        <w:rPr>
          <w:i/>
          <w:iCs/>
          <w:sz w:val="26"/>
          <w:szCs w:val="26"/>
        </w:rPr>
      </w:pPr>
    </w:p>
    <w:p w14:paraId="19532D5E" w14:textId="5CC1253E" w:rsidR="00444B61" w:rsidRPr="009C0EF5" w:rsidRDefault="00444B61" w:rsidP="003B0372">
      <w:pPr>
        <w:tabs>
          <w:tab w:val="left" w:pos="3290"/>
        </w:tabs>
        <w:jc w:val="right"/>
        <w:rPr>
          <w:sz w:val="26"/>
          <w:szCs w:val="26"/>
        </w:rPr>
      </w:pPr>
      <w:r w:rsidRPr="009C0EF5">
        <w:rPr>
          <w:iCs/>
          <w:sz w:val="26"/>
          <w:szCs w:val="26"/>
        </w:rPr>
        <w:t xml:space="preserve">                 </w:t>
      </w:r>
      <w:r w:rsidR="006C575F" w:rsidRPr="009C0EF5">
        <w:rPr>
          <w:iCs/>
          <w:sz w:val="26"/>
          <w:szCs w:val="26"/>
        </w:rPr>
        <w:t xml:space="preserve">Predsjednik </w:t>
      </w:r>
      <w:r w:rsidRPr="009C0EF5">
        <w:rPr>
          <w:iCs/>
          <w:sz w:val="26"/>
          <w:szCs w:val="26"/>
        </w:rPr>
        <w:t xml:space="preserve">komisije </w:t>
      </w:r>
      <w:r w:rsidRPr="009C0EF5">
        <w:rPr>
          <w:sz w:val="26"/>
          <w:szCs w:val="26"/>
        </w:rPr>
        <w:t>za sprovođenje postupka javne nabavk</w:t>
      </w:r>
      <w:r w:rsidRPr="009C0EF5">
        <w:rPr>
          <w:iCs/>
          <w:sz w:val="26"/>
          <w:szCs w:val="26"/>
        </w:rPr>
        <w:t>e</w:t>
      </w:r>
      <w:r w:rsidR="00A921A3" w:rsidRPr="009C0EF5">
        <w:rPr>
          <w:iCs/>
          <w:sz w:val="26"/>
          <w:szCs w:val="26"/>
        </w:rPr>
        <w:t>:</w:t>
      </w:r>
      <w:r w:rsidR="00D65B4A" w:rsidRPr="009C0EF5">
        <w:rPr>
          <w:sz w:val="26"/>
          <w:szCs w:val="26"/>
        </w:rPr>
        <w:t xml:space="preserve"> </w:t>
      </w:r>
      <w:r w:rsidR="006C575F" w:rsidRPr="009C0EF5">
        <w:rPr>
          <w:sz w:val="26"/>
          <w:szCs w:val="26"/>
        </w:rPr>
        <w:t>Dejan Vuković</w:t>
      </w:r>
      <w:r w:rsidR="00A921A3" w:rsidRPr="009C0EF5">
        <w:rPr>
          <w:sz w:val="26"/>
          <w:szCs w:val="26"/>
        </w:rPr>
        <w:t xml:space="preserve">, </w:t>
      </w:r>
      <w:r w:rsidR="00A921A3" w:rsidRPr="009C0EF5">
        <w:rPr>
          <w:i/>
          <w:iCs/>
          <w:sz w:val="26"/>
          <w:szCs w:val="26"/>
        </w:rPr>
        <w:t>s.r.</w:t>
      </w:r>
    </w:p>
    <w:p w14:paraId="27001CA2" w14:textId="55849569" w:rsidR="00444B61" w:rsidRPr="009C0EF5" w:rsidRDefault="00444B61" w:rsidP="003B0372">
      <w:pPr>
        <w:ind w:left="6372"/>
        <w:jc w:val="right"/>
        <w:rPr>
          <w:i/>
          <w:iCs/>
          <w:sz w:val="26"/>
          <w:szCs w:val="26"/>
        </w:rPr>
      </w:pPr>
    </w:p>
    <w:p w14:paraId="5A64B496" w14:textId="77777777" w:rsidR="006C575F" w:rsidRPr="009C0EF5" w:rsidRDefault="006C575F" w:rsidP="003B0372">
      <w:pPr>
        <w:ind w:left="6372"/>
        <w:jc w:val="right"/>
        <w:rPr>
          <w:i/>
          <w:iCs/>
          <w:sz w:val="26"/>
          <w:szCs w:val="26"/>
        </w:rPr>
      </w:pPr>
    </w:p>
    <w:p w14:paraId="4A573025" w14:textId="0AC0793E" w:rsidR="00444B61" w:rsidRPr="009C0EF5" w:rsidRDefault="00444B61" w:rsidP="003B0372">
      <w:pPr>
        <w:tabs>
          <w:tab w:val="left" w:pos="3290"/>
        </w:tabs>
        <w:ind w:firstLine="1134"/>
        <w:jc w:val="right"/>
        <w:rPr>
          <w:sz w:val="26"/>
          <w:szCs w:val="26"/>
        </w:rPr>
      </w:pPr>
      <w:r w:rsidRPr="009C0EF5">
        <w:rPr>
          <w:iCs/>
          <w:sz w:val="26"/>
          <w:szCs w:val="26"/>
        </w:rPr>
        <w:t xml:space="preserve">Član komisije </w:t>
      </w:r>
      <w:r w:rsidRPr="009C0EF5">
        <w:rPr>
          <w:sz w:val="26"/>
          <w:szCs w:val="26"/>
        </w:rPr>
        <w:t>za sprovođenje postupka javne nabavk</w:t>
      </w:r>
      <w:r w:rsidRPr="009C0EF5">
        <w:rPr>
          <w:iCs/>
          <w:sz w:val="26"/>
          <w:szCs w:val="26"/>
        </w:rPr>
        <w:t>e</w:t>
      </w:r>
      <w:r w:rsidR="00A921A3" w:rsidRPr="009C0EF5">
        <w:rPr>
          <w:iCs/>
          <w:sz w:val="26"/>
          <w:szCs w:val="26"/>
        </w:rPr>
        <w:t>:</w:t>
      </w:r>
      <w:r w:rsidR="00D65B4A" w:rsidRPr="009C0EF5">
        <w:rPr>
          <w:sz w:val="26"/>
          <w:szCs w:val="26"/>
        </w:rPr>
        <w:t xml:space="preserve"> </w:t>
      </w:r>
      <w:r w:rsidR="006C575F" w:rsidRPr="009C0EF5">
        <w:rPr>
          <w:sz w:val="26"/>
          <w:szCs w:val="26"/>
        </w:rPr>
        <w:t>Simona Bošković</w:t>
      </w:r>
      <w:r w:rsidR="00A921A3" w:rsidRPr="009C0EF5">
        <w:rPr>
          <w:sz w:val="26"/>
          <w:szCs w:val="26"/>
        </w:rPr>
        <w:t xml:space="preserve">, </w:t>
      </w:r>
      <w:r w:rsidR="00A921A3" w:rsidRPr="009C0EF5">
        <w:rPr>
          <w:i/>
          <w:iCs/>
          <w:sz w:val="26"/>
          <w:szCs w:val="26"/>
        </w:rPr>
        <w:t>s.r.</w:t>
      </w:r>
    </w:p>
    <w:p w14:paraId="0DDEC540" w14:textId="6470B75B" w:rsidR="00444B61" w:rsidRPr="009C0EF5" w:rsidRDefault="00444B61" w:rsidP="003B0372">
      <w:pPr>
        <w:ind w:left="6372"/>
        <w:jc w:val="right"/>
        <w:rPr>
          <w:i/>
          <w:iCs/>
          <w:sz w:val="26"/>
          <w:szCs w:val="26"/>
        </w:rPr>
      </w:pPr>
    </w:p>
    <w:p w14:paraId="5337083B" w14:textId="77777777" w:rsidR="006C575F" w:rsidRPr="009C0EF5" w:rsidRDefault="006C575F" w:rsidP="003B0372">
      <w:pPr>
        <w:ind w:left="6372"/>
        <w:jc w:val="right"/>
        <w:rPr>
          <w:i/>
          <w:iCs/>
          <w:sz w:val="26"/>
          <w:szCs w:val="26"/>
        </w:rPr>
      </w:pPr>
    </w:p>
    <w:p w14:paraId="3641D881" w14:textId="4ADE91CF" w:rsidR="00444B61" w:rsidRPr="009C0EF5" w:rsidRDefault="00444B61" w:rsidP="003B0372">
      <w:pPr>
        <w:tabs>
          <w:tab w:val="left" w:pos="3290"/>
        </w:tabs>
        <w:ind w:firstLine="1134"/>
        <w:jc w:val="right"/>
        <w:rPr>
          <w:sz w:val="26"/>
          <w:szCs w:val="26"/>
        </w:rPr>
      </w:pPr>
      <w:r w:rsidRPr="009C0EF5">
        <w:rPr>
          <w:iCs/>
          <w:sz w:val="26"/>
          <w:szCs w:val="26"/>
        </w:rPr>
        <w:t xml:space="preserve">Član komisije </w:t>
      </w:r>
      <w:r w:rsidRPr="009C0EF5">
        <w:rPr>
          <w:sz w:val="26"/>
          <w:szCs w:val="26"/>
        </w:rPr>
        <w:t>za sprovođenje postupka javne nabavk</w:t>
      </w:r>
      <w:r w:rsidRPr="009C0EF5">
        <w:rPr>
          <w:iCs/>
          <w:sz w:val="26"/>
          <w:szCs w:val="26"/>
        </w:rPr>
        <w:t>e</w:t>
      </w:r>
      <w:r w:rsidR="00A921A3" w:rsidRPr="009C0EF5">
        <w:rPr>
          <w:iCs/>
          <w:sz w:val="26"/>
          <w:szCs w:val="26"/>
        </w:rPr>
        <w:t xml:space="preserve">: </w:t>
      </w:r>
      <w:r w:rsidR="006C575F" w:rsidRPr="009C0EF5">
        <w:rPr>
          <w:sz w:val="26"/>
          <w:szCs w:val="26"/>
        </w:rPr>
        <w:t>Mileta Bubanja</w:t>
      </w:r>
      <w:r w:rsidR="00A921A3" w:rsidRPr="009C0EF5">
        <w:rPr>
          <w:sz w:val="26"/>
          <w:szCs w:val="26"/>
        </w:rPr>
        <w:t xml:space="preserve">, </w:t>
      </w:r>
      <w:r w:rsidR="00A921A3" w:rsidRPr="009C0EF5">
        <w:rPr>
          <w:i/>
          <w:iCs/>
          <w:sz w:val="26"/>
          <w:szCs w:val="26"/>
        </w:rPr>
        <w:t>s.r.</w:t>
      </w:r>
    </w:p>
    <w:p w14:paraId="171BA5CE" w14:textId="3771CD64" w:rsidR="00444B61" w:rsidRPr="009F1E72" w:rsidRDefault="00444B61" w:rsidP="00444B61">
      <w:pPr>
        <w:ind w:left="6372"/>
        <w:jc w:val="center"/>
        <w:rPr>
          <w:i/>
          <w:iCs/>
        </w:rPr>
      </w:pPr>
    </w:p>
    <w:p w14:paraId="1AB49A9E" w14:textId="4E575EBF" w:rsidR="00444B61" w:rsidRPr="009F1E72" w:rsidRDefault="00444B61" w:rsidP="00444B61">
      <w:pPr>
        <w:jc w:val="both"/>
        <w:rPr>
          <w:b/>
          <w:bCs/>
        </w:rPr>
      </w:pPr>
    </w:p>
    <w:p w14:paraId="02EE2D28" w14:textId="77777777" w:rsidR="00AE4DAF" w:rsidRPr="009F1E72" w:rsidRDefault="00AE4DAF" w:rsidP="00444B61">
      <w:pPr>
        <w:jc w:val="both"/>
        <w:rPr>
          <w:b/>
          <w:bCs/>
        </w:rPr>
      </w:pPr>
    </w:p>
    <w:p w14:paraId="39CAB549" w14:textId="77777777" w:rsidR="00444B61" w:rsidRPr="009F1E72" w:rsidRDefault="00444B61" w:rsidP="00444B61">
      <w:pPr>
        <w:jc w:val="both"/>
        <w:rPr>
          <w:b/>
          <w:bCs/>
        </w:rPr>
      </w:pPr>
    </w:p>
    <w:p w14:paraId="30998FDB" w14:textId="77777777" w:rsidR="00444B61" w:rsidRPr="009F1E72" w:rsidRDefault="00444B61" w:rsidP="00444B61">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b/>
          <w:bCs/>
          <w:iCs/>
        </w:rPr>
      </w:pPr>
      <w:r w:rsidRPr="009F1E72">
        <w:rPr>
          <w:b/>
          <w:bCs/>
        </w:rPr>
        <w:t xml:space="preserve"> </w:t>
      </w:r>
      <w:bookmarkStart w:id="24" w:name="_Toc65662606"/>
      <w:r w:rsidRPr="009F1E72">
        <w:rPr>
          <w:b/>
          <w:bCs/>
        </w:rPr>
        <w:t>UPUTSTVO O PRAVNOM SREDSTVU</w:t>
      </w:r>
      <w:bookmarkEnd w:id="24"/>
    </w:p>
    <w:p w14:paraId="3B0DD8C2" w14:textId="1D415987" w:rsidR="00D30D45" w:rsidRPr="009F1E72" w:rsidRDefault="00D30D45" w:rsidP="00444B61">
      <w:pPr>
        <w:tabs>
          <w:tab w:val="left" w:pos="5760"/>
        </w:tabs>
        <w:jc w:val="center"/>
      </w:pPr>
    </w:p>
    <w:p w14:paraId="6F145BB8" w14:textId="77777777" w:rsidR="00D30D45" w:rsidRPr="00353B19" w:rsidRDefault="00D30D45" w:rsidP="00444B61">
      <w:pPr>
        <w:tabs>
          <w:tab w:val="left" w:pos="5760"/>
        </w:tabs>
        <w:jc w:val="center"/>
        <w:rPr>
          <w:sz w:val="26"/>
          <w:szCs w:val="26"/>
        </w:rPr>
      </w:pPr>
    </w:p>
    <w:p w14:paraId="786AB58B" w14:textId="77777777" w:rsidR="00444B61" w:rsidRPr="00353B19" w:rsidRDefault="00444B61" w:rsidP="00444B61">
      <w:pPr>
        <w:tabs>
          <w:tab w:val="left" w:pos="5760"/>
        </w:tabs>
        <w:ind w:firstLine="567"/>
        <w:jc w:val="both"/>
        <w:rPr>
          <w:sz w:val="26"/>
          <w:szCs w:val="26"/>
        </w:rPr>
      </w:pPr>
      <w:r w:rsidRPr="00353B19">
        <w:rPr>
          <w:sz w:val="26"/>
          <w:szCs w:val="26"/>
        </w:rPr>
        <w:t xml:space="preserve">Privredni subjekat može da izjavi žalbu protiv ove tenderske dokumentacije Komisiji za zaštitu prava najkasnije deset dana prije dana koji je određen za otvaranje ponuda. </w:t>
      </w:r>
    </w:p>
    <w:p w14:paraId="30C3A090" w14:textId="77777777" w:rsidR="00444B61" w:rsidRPr="00353B19" w:rsidRDefault="00444B61" w:rsidP="00444B61">
      <w:pPr>
        <w:tabs>
          <w:tab w:val="left" w:pos="5760"/>
        </w:tabs>
        <w:jc w:val="both"/>
        <w:rPr>
          <w:sz w:val="26"/>
          <w:szCs w:val="26"/>
        </w:rPr>
      </w:pPr>
    </w:p>
    <w:p w14:paraId="5BF392F2" w14:textId="77777777" w:rsidR="00444B61" w:rsidRPr="00353B19" w:rsidRDefault="00444B61" w:rsidP="00444B61">
      <w:pPr>
        <w:autoSpaceDE w:val="0"/>
        <w:autoSpaceDN w:val="0"/>
        <w:adjustRightInd w:val="0"/>
        <w:ind w:firstLine="567"/>
        <w:jc w:val="both"/>
        <w:rPr>
          <w:sz w:val="26"/>
          <w:szCs w:val="26"/>
        </w:rPr>
      </w:pPr>
      <w:r w:rsidRPr="00353B19">
        <w:rPr>
          <w:sz w:val="26"/>
          <w:szCs w:val="26"/>
        </w:rPr>
        <w:t>Žalba se izjavljuje preko naručioca neposredno, putem pošte preporučenom pošiljkom sa dostavnicom ili elektronskim putem preko ESJN-a</w:t>
      </w:r>
      <w:r w:rsidRPr="00353B19">
        <w:rPr>
          <w:sz w:val="26"/>
          <w:szCs w:val="26"/>
          <w:vertAlign w:val="superscript"/>
        </w:rPr>
        <w:footnoteReference w:id="12"/>
      </w:r>
      <w:r w:rsidRPr="00353B19">
        <w:rPr>
          <w:sz w:val="26"/>
          <w:szCs w:val="26"/>
        </w:rPr>
        <w:t>. Žalba koja nije podnesena na naprijed predviđeni način biće odbijena kao nedozvoljena.</w:t>
      </w:r>
    </w:p>
    <w:p w14:paraId="2A593791" w14:textId="77777777" w:rsidR="00444B61" w:rsidRPr="00353B19" w:rsidRDefault="00444B61" w:rsidP="00444B61">
      <w:pPr>
        <w:autoSpaceDE w:val="0"/>
        <w:autoSpaceDN w:val="0"/>
        <w:adjustRightInd w:val="0"/>
        <w:ind w:firstLine="567"/>
        <w:jc w:val="both"/>
        <w:rPr>
          <w:sz w:val="26"/>
          <w:szCs w:val="26"/>
        </w:rPr>
      </w:pPr>
    </w:p>
    <w:p w14:paraId="3BB56D7F" w14:textId="77777777" w:rsidR="00444B61" w:rsidRPr="00353B19" w:rsidRDefault="00444B61" w:rsidP="00444B61">
      <w:pPr>
        <w:autoSpaceDE w:val="0"/>
        <w:autoSpaceDN w:val="0"/>
        <w:adjustRightInd w:val="0"/>
        <w:ind w:firstLine="567"/>
        <w:jc w:val="both"/>
        <w:rPr>
          <w:sz w:val="26"/>
          <w:szCs w:val="26"/>
          <w:highlight w:val="yellow"/>
        </w:rPr>
      </w:pPr>
      <w:r w:rsidRPr="00353B19">
        <w:rPr>
          <w:sz w:val="26"/>
          <w:szCs w:val="26"/>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A368757" w14:textId="77777777" w:rsidR="00444B61" w:rsidRPr="00353B19" w:rsidRDefault="00444B61" w:rsidP="00444B61">
      <w:pPr>
        <w:tabs>
          <w:tab w:val="left" w:pos="5760"/>
        </w:tabs>
        <w:ind w:firstLine="567"/>
        <w:jc w:val="both"/>
        <w:rPr>
          <w:sz w:val="26"/>
          <w:szCs w:val="26"/>
        </w:rPr>
      </w:pPr>
    </w:p>
    <w:p w14:paraId="58F2E527" w14:textId="77777777" w:rsidR="00444B61" w:rsidRPr="00353B19" w:rsidRDefault="00444B61" w:rsidP="00444B61">
      <w:pPr>
        <w:tabs>
          <w:tab w:val="left" w:pos="5760"/>
        </w:tabs>
        <w:ind w:firstLine="567"/>
        <w:jc w:val="both"/>
        <w:rPr>
          <w:sz w:val="26"/>
          <w:szCs w:val="26"/>
        </w:rPr>
      </w:pPr>
      <w:r w:rsidRPr="00353B19">
        <w:rPr>
          <w:sz w:val="26"/>
          <w:szCs w:val="26"/>
        </w:rPr>
        <w:t>Ukoliko je predmet nabavke podijeljen po partijama, a žalba se odnosi samo na određenu/e partiju/e, naknada se plaća u iznosu 1% od procijenjene vrijednosti javne nabavke te/tih partije/a.</w:t>
      </w:r>
    </w:p>
    <w:p w14:paraId="794DED1E" w14:textId="77777777" w:rsidR="00444B61" w:rsidRPr="00353B19" w:rsidRDefault="00444B61" w:rsidP="00444B61">
      <w:pPr>
        <w:tabs>
          <w:tab w:val="left" w:pos="5760"/>
        </w:tabs>
        <w:ind w:firstLine="567"/>
        <w:jc w:val="both"/>
        <w:rPr>
          <w:sz w:val="26"/>
          <w:szCs w:val="26"/>
        </w:rPr>
      </w:pPr>
    </w:p>
    <w:p w14:paraId="3D8EA3F1" w14:textId="77777777" w:rsidR="00444B61" w:rsidRPr="00353B19" w:rsidRDefault="00444B61" w:rsidP="00444B61">
      <w:pPr>
        <w:tabs>
          <w:tab w:val="left" w:pos="5760"/>
        </w:tabs>
        <w:ind w:firstLine="567"/>
        <w:jc w:val="both"/>
        <w:rPr>
          <w:sz w:val="26"/>
          <w:szCs w:val="26"/>
        </w:rPr>
      </w:pPr>
      <w:r w:rsidRPr="00353B19">
        <w:rPr>
          <w:sz w:val="26"/>
          <w:szCs w:val="26"/>
        </w:rPr>
        <w:t>Instrukcije za plaćanje naknade za vođenje postupka od strane žalilaca iz inostranstva nalaze se na internet stranici Komisije za zaštitu prava nabavki http://www.kontrola-nabavki.me/.</w:t>
      </w:r>
    </w:p>
    <w:p w14:paraId="24341AC3" w14:textId="77777777" w:rsidR="00444B61" w:rsidRPr="00353B19" w:rsidRDefault="00444B61" w:rsidP="00444B61">
      <w:pPr>
        <w:rPr>
          <w:sz w:val="26"/>
          <w:szCs w:val="26"/>
        </w:rPr>
      </w:pPr>
    </w:p>
    <w:p w14:paraId="7DF365E1" w14:textId="77777777" w:rsidR="00444B61" w:rsidRPr="00353B19" w:rsidRDefault="00444B61" w:rsidP="00444B61">
      <w:pPr>
        <w:jc w:val="right"/>
        <w:rPr>
          <w:b/>
          <w:sz w:val="26"/>
          <w:szCs w:val="26"/>
        </w:rPr>
      </w:pPr>
    </w:p>
    <w:p w14:paraId="7D986E08" w14:textId="77777777" w:rsidR="00444B61" w:rsidRPr="009F1E72" w:rsidRDefault="00444B61" w:rsidP="00444B61">
      <w:pPr>
        <w:jc w:val="right"/>
        <w:rPr>
          <w:b/>
        </w:rPr>
      </w:pPr>
    </w:p>
    <w:p w14:paraId="5BC22E81" w14:textId="77777777" w:rsidR="00444B61" w:rsidRPr="009F1E72" w:rsidRDefault="00444B61" w:rsidP="00444B61">
      <w:pPr>
        <w:jc w:val="right"/>
        <w:rPr>
          <w:b/>
        </w:rPr>
      </w:pPr>
    </w:p>
    <w:p w14:paraId="7056E385" w14:textId="77777777" w:rsidR="00444B61" w:rsidRPr="009F1E72" w:rsidRDefault="00444B61" w:rsidP="00E3247F">
      <w:pPr>
        <w:rPr>
          <w:b/>
        </w:rPr>
      </w:pPr>
    </w:p>
    <w:p w14:paraId="506364C5" w14:textId="77777777" w:rsidR="00444B61" w:rsidRPr="009F1E72" w:rsidRDefault="00444B61" w:rsidP="00444B61">
      <w:pPr>
        <w:jc w:val="right"/>
        <w:rPr>
          <w:b/>
        </w:rPr>
      </w:pPr>
    </w:p>
    <w:p w14:paraId="101DB25C" w14:textId="77777777" w:rsidR="00444B61" w:rsidRPr="009F1E72" w:rsidRDefault="00444B61" w:rsidP="00444B61">
      <w:pPr>
        <w:jc w:val="right"/>
        <w:rPr>
          <w:b/>
        </w:rPr>
      </w:pPr>
    </w:p>
    <w:p w14:paraId="5E503043" w14:textId="77777777" w:rsidR="00444B61" w:rsidRPr="009F1E72" w:rsidRDefault="00444B61" w:rsidP="00444B61">
      <w:pPr>
        <w:jc w:val="right"/>
        <w:rPr>
          <w:b/>
        </w:rPr>
      </w:pPr>
    </w:p>
    <w:p w14:paraId="4226C718" w14:textId="77777777" w:rsidR="00444B61" w:rsidRPr="009F1E72" w:rsidRDefault="00444B61" w:rsidP="00A909E3">
      <w:pPr>
        <w:rPr>
          <w:b/>
          <w:lang w:val="sr-Latn-RS"/>
        </w:rPr>
      </w:pPr>
    </w:p>
    <w:p w14:paraId="4DDDAEB6" w14:textId="77777777" w:rsidR="00444B61" w:rsidRPr="009F1E72" w:rsidRDefault="00444B61" w:rsidP="00444B61">
      <w:pPr>
        <w:jc w:val="right"/>
        <w:rPr>
          <w:b/>
          <w:lang w:val="sr-Latn-RS"/>
        </w:rPr>
      </w:pPr>
    </w:p>
    <w:sectPr w:rsidR="00444B61" w:rsidRPr="009F1E7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97E0" w14:textId="77777777" w:rsidR="00712D7C" w:rsidRDefault="00712D7C" w:rsidP="00444B61">
      <w:r>
        <w:separator/>
      </w:r>
    </w:p>
  </w:endnote>
  <w:endnote w:type="continuationSeparator" w:id="0">
    <w:p w14:paraId="771A3626" w14:textId="77777777" w:rsidR="00712D7C" w:rsidRDefault="00712D7C" w:rsidP="0044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89E" w14:textId="77777777" w:rsidR="00387C94" w:rsidRDefault="00387C94" w:rsidP="00312921">
    <w:pPr>
      <w:tabs>
        <w:tab w:val="left" w:pos="1177"/>
      </w:tabs>
      <w:rPr>
        <w:b/>
        <w:bCs/>
      </w:rPr>
    </w:pPr>
  </w:p>
  <w:p w14:paraId="51E1BF77" w14:textId="77777777" w:rsidR="00387C94" w:rsidRDefault="00387C94" w:rsidP="00312921">
    <w:pPr>
      <w:tabs>
        <w:tab w:val="left" w:pos="1177"/>
      </w:tabs>
      <w:rPr>
        <w:b/>
        <w:bCs/>
      </w:rPr>
    </w:pPr>
  </w:p>
  <w:p w14:paraId="3DAF61EB" w14:textId="77777777" w:rsidR="00387C94" w:rsidRDefault="0038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36BA" w14:textId="77777777" w:rsidR="00712D7C" w:rsidRDefault="00712D7C" w:rsidP="00444B61">
      <w:r>
        <w:separator/>
      </w:r>
    </w:p>
  </w:footnote>
  <w:footnote w:type="continuationSeparator" w:id="0">
    <w:p w14:paraId="3F17E660" w14:textId="77777777" w:rsidR="00712D7C" w:rsidRDefault="00712D7C" w:rsidP="00444B61">
      <w:r>
        <w:continuationSeparator/>
      </w:r>
    </w:p>
  </w:footnote>
  <w:footnote w:id="1">
    <w:p w14:paraId="03B4B5A2" w14:textId="77777777" w:rsidR="00387C94" w:rsidRPr="00D02280" w:rsidRDefault="00387C94" w:rsidP="00387C94">
      <w:pPr>
        <w:pStyle w:val="FootnoteText"/>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14:paraId="2560958D" w14:textId="77777777" w:rsidR="00782D81" w:rsidRPr="007F2BA0" w:rsidRDefault="00782D81" w:rsidP="00782D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2D879977" w14:textId="77777777" w:rsidR="00782D81" w:rsidRPr="007F2BA0" w:rsidRDefault="00782D81" w:rsidP="00782D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46174498" w14:textId="77777777" w:rsidR="00782D81" w:rsidRPr="007F2BA0" w:rsidRDefault="00782D81" w:rsidP="00782D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05AF574F" w14:textId="77777777" w:rsidR="00782D81" w:rsidRPr="00367536" w:rsidRDefault="00782D81" w:rsidP="00782D8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606A67BF" w14:textId="77777777" w:rsidR="00782D81" w:rsidRPr="007F2BA0" w:rsidRDefault="00782D81" w:rsidP="00782D81">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BBBD15E" w14:textId="77777777" w:rsidR="00782D81" w:rsidRPr="0083641C" w:rsidRDefault="00782D81" w:rsidP="00782D81">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7E584ED3" w14:textId="77777777" w:rsidR="00782D81" w:rsidRPr="00244A34" w:rsidRDefault="00782D81" w:rsidP="00782D81">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9">
    <w:p w14:paraId="1CD4DF21" w14:textId="77777777" w:rsidR="00782D81" w:rsidRPr="007F2BA0" w:rsidRDefault="00782D81" w:rsidP="00782D81">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0">
    <w:p w14:paraId="3C726767" w14:textId="77777777" w:rsidR="00782D81" w:rsidRPr="007F2BA0" w:rsidRDefault="00782D81" w:rsidP="00782D81">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1">
    <w:p w14:paraId="0BF5AAF8" w14:textId="77777777" w:rsidR="00782D81" w:rsidRPr="002E211C" w:rsidRDefault="00782D81" w:rsidP="00782D81">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2">
    <w:p w14:paraId="22A16A38" w14:textId="77777777" w:rsidR="00387C94" w:rsidRPr="0099622E" w:rsidRDefault="00387C94" w:rsidP="00444B61">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701661"/>
      <w:docPartObj>
        <w:docPartGallery w:val="Page Numbers (Top of Page)"/>
        <w:docPartUnique/>
      </w:docPartObj>
    </w:sdtPr>
    <w:sdtEndPr>
      <w:rPr>
        <w:noProof/>
      </w:rPr>
    </w:sdtEndPr>
    <w:sdtContent>
      <w:p w14:paraId="0FCFB321" w14:textId="3B21B4B9" w:rsidR="00387C94" w:rsidRDefault="00387C94" w:rsidP="006C575F">
        <w:pPr>
          <w:pStyle w:val="Header"/>
          <w:jc w:val="right"/>
          <w:rPr>
            <w:noProof/>
          </w:rPr>
        </w:pPr>
        <w:r>
          <w:fldChar w:fldCharType="begin"/>
        </w:r>
        <w:r>
          <w:instrText xml:space="preserve"> PAGE   \* MERGEFORMAT </w:instrText>
        </w:r>
        <w:r>
          <w:fldChar w:fldCharType="separate"/>
        </w:r>
        <w:r w:rsidR="0005172B">
          <w:rPr>
            <w:noProof/>
          </w:rPr>
          <w:t>15</w:t>
        </w:r>
        <w:r>
          <w:rPr>
            <w:noProof/>
          </w:rPr>
          <w:fldChar w:fldCharType="end"/>
        </w:r>
        <w:r>
          <w:rPr>
            <w:noProof/>
          </w:rPr>
          <w:t>/15</w:t>
        </w:r>
      </w:p>
    </w:sdtContent>
  </w:sdt>
  <w:p w14:paraId="42B2687F" w14:textId="77777777" w:rsidR="00387C94" w:rsidRDefault="0038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586127C"/>
    <w:multiLevelType w:val="hybridMultilevel"/>
    <w:tmpl w:val="511AC3CA"/>
    <w:lvl w:ilvl="0" w:tplc="241A0011">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 w15:restartNumberingAfterBreak="0">
    <w:nsid w:val="0BE04B31"/>
    <w:multiLevelType w:val="hybridMultilevel"/>
    <w:tmpl w:val="D99CB2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9A6891"/>
    <w:multiLevelType w:val="hybridMultilevel"/>
    <w:tmpl w:val="AEA4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362F2"/>
    <w:multiLevelType w:val="multilevel"/>
    <w:tmpl w:val="00762DE4"/>
    <w:lvl w:ilvl="0">
      <w:start w:val="1"/>
      <w:numFmt w:val="decimal"/>
      <w:lvlText w:val="%1."/>
      <w:lvlJc w:val="left"/>
      <w:pPr>
        <w:ind w:left="810" w:hanging="360"/>
      </w:pPr>
      <w:rPr>
        <w:rFonts w:hint="default"/>
        <w:b/>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7428DE"/>
    <w:multiLevelType w:val="hybridMultilevel"/>
    <w:tmpl w:val="945047E6"/>
    <w:lvl w:ilvl="0" w:tplc="E6D05260">
      <w:start w:val="19"/>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2CC120C"/>
    <w:multiLevelType w:val="hybridMultilevel"/>
    <w:tmpl w:val="0A62CB28"/>
    <w:lvl w:ilvl="0" w:tplc="58FC355A">
      <w:start w:val="4"/>
      <w:numFmt w:val="bullet"/>
      <w:lvlText w:val="-"/>
      <w:lvlJc w:val="left"/>
      <w:pPr>
        <w:ind w:left="720" w:hanging="360"/>
      </w:pPr>
      <w:rPr>
        <w:rFonts w:ascii="Times New Roman" w:eastAsia="Calibri" w:hAnsi="Times New Roman" w:cs="Times New Roman" w:hint="default"/>
        <w:sz w:val="24"/>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2B35585C"/>
    <w:multiLevelType w:val="hybridMultilevel"/>
    <w:tmpl w:val="81B2188E"/>
    <w:lvl w:ilvl="0" w:tplc="3932A24A">
      <w:start w:val="19"/>
      <w:numFmt w:val="bullet"/>
      <w:lvlText w:val="-"/>
      <w:lvlJc w:val="left"/>
      <w:pPr>
        <w:ind w:left="720" w:hanging="360"/>
      </w:pPr>
      <w:rPr>
        <w:rFonts w:ascii="Calibri" w:eastAsiaTheme="minorHAnsi" w:hAnsi="Calibri" w:cs="Calibri" w:hint="default"/>
        <w:b w:val="0"/>
        <w:color w:val="auto"/>
        <w:sz w:val="23"/>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E55377A"/>
    <w:multiLevelType w:val="hybridMultilevel"/>
    <w:tmpl w:val="4F4EFC72"/>
    <w:lvl w:ilvl="0" w:tplc="198C695C">
      <w:start w:val="19"/>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1B17EBB"/>
    <w:multiLevelType w:val="hybridMultilevel"/>
    <w:tmpl w:val="302EA238"/>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2" w15:restartNumberingAfterBreak="0">
    <w:nsid w:val="32F773F5"/>
    <w:multiLevelType w:val="hybridMultilevel"/>
    <w:tmpl w:val="0EB0BCD0"/>
    <w:lvl w:ilvl="0" w:tplc="85AC91E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F26E4"/>
    <w:multiLevelType w:val="hybridMultilevel"/>
    <w:tmpl w:val="C9C649E0"/>
    <w:lvl w:ilvl="0" w:tplc="A19440B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559EC"/>
    <w:multiLevelType w:val="hybridMultilevel"/>
    <w:tmpl w:val="9B44E9B8"/>
    <w:lvl w:ilvl="0" w:tplc="E82695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9" w15:restartNumberingAfterBreak="0">
    <w:nsid w:val="522E06D6"/>
    <w:multiLevelType w:val="hybridMultilevel"/>
    <w:tmpl w:val="CBD66A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5697288B"/>
    <w:multiLevelType w:val="hybridMultilevel"/>
    <w:tmpl w:val="675C91F2"/>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69E417B3"/>
    <w:multiLevelType w:val="hybridMultilevel"/>
    <w:tmpl w:val="E1F40DD0"/>
    <w:lvl w:ilvl="0" w:tplc="4F3ABA0A">
      <w:start w:val="1"/>
      <w:numFmt w:val="decimal"/>
      <w:lvlText w:val="%1."/>
      <w:lvlJc w:val="left"/>
      <w:pPr>
        <w:ind w:left="785"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B754463"/>
    <w:multiLevelType w:val="hybridMultilevel"/>
    <w:tmpl w:val="8686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240AD"/>
    <w:multiLevelType w:val="hybridMultilevel"/>
    <w:tmpl w:val="DD66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6"/>
  </w:num>
  <w:num w:numId="2">
    <w:abstractNumId w:val="11"/>
  </w:num>
  <w:num w:numId="3">
    <w:abstractNumId w:val="27"/>
  </w:num>
  <w:num w:numId="4">
    <w:abstractNumId w:val="13"/>
  </w:num>
  <w:num w:numId="5">
    <w:abstractNumId w:val="21"/>
  </w:num>
  <w:num w:numId="6">
    <w:abstractNumId w:val="14"/>
  </w:num>
  <w:num w:numId="7">
    <w:abstractNumId w:val="3"/>
  </w:num>
  <w:num w:numId="8">
    <w:abstractNumId w:val="1"/>
  </w:num>
  <w:num w:numId="9">
    <w:abstractNumId w:val="9"/>
  </w:num>
  <w:num w:numId="10">
    <w:abstractNumId w:val="10"/>
  </w:num>
  <w:num w:numId="11">
    <w:abstractNumId w:val="7"/>
  </w:num>
  <w:num w:numId="12">
    <w:abstractNumId w:val="12"/>
  </w:num>
  <w:num w:numId="13">
    <w:abstractNumId w:val="20"/>
  </w:num>
  <w:num w:numId="14">
    <w:abstractNumId w:val="26"/>
  </w:num>
  <w:num w:numId="15">
    <w:abstractNumId w:val="19"/>
  </w:num>
  <w:num w:numId="16">
    <w:abstractNumId w:val="16"/>
  </w:num>
  <w:num w:numId="17">
    <w:abstractNumId w:val="8"/>
  </w:num>
  <w:num w:numId="18">
    <w:abstractNumId w:val="23"/>
  </w:num>
  <w:num w:numId="19">
    <w:abstractNumId w:val="5"/>
  </w:num>
  <w:num w:numId="20">
    <w:abstractNumId w:val="2"/>
  </w:num>
  <w:num w:numId="21">
    <w:abstractNumId w:val="18"/>
  </w:num>
  <w:num w:numId="22">
    <w:abstractNumId w:val="15"/>
  </w:num>
  <w:num w:numId="23">
    <w:abstractNumId w:val="4"/>
  </w:num>
  <w:num w:numId="24">
    <w:abstractNumId w:val="17"/>
  </w:num>
  <w:num w:numId="25">
    <w:abstractNumId w:val="0"/>
  </w:num>
  <w:num w:numId="26">
    <w:abstractNumId w:val="22"/>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B61"/>
    <w:rsid w:val="00026677"/>
    <w:rsid w:val="000350A5"/>
    <w:rsid w:val="0005172B"/>
    <w:rsid w:val="000554D1"/>
    <w:rsid w:val="00075543"/>
    <w:rsid w:val="00087F62"/>
    <w:rsid w:val="00090FD2"/>
    <w:rsid w:val="000A3739"/>
    <w:rsid w:val="000A76B1"/>
    <w:rsid w:val="000B3F8B"/>
    <w:rsid w:val="000F113D"/>
    <w:rsid w:val="000F7B2C"/>
    <w:rsid w:val="00101AAE"/>
    <w:rsid w:val="00107311"/>
    <w:rsid w:val="00143203"/>
    <w:rsid w:val="00154596"/>
    <w:rsid w:val="0015477E"/>
    <w:rsid w:val="00170518"/>
    <w:rsid w:val="00170888"/>
    <w:rsid w:val="00173343"/>
    <w:rsid w:val="00176529"/>
    <w:rsid w:val="001877DE"/>
    <w:rsid w:val="001966C9"/>
    <w:rsid w:val="0019692C"/>
    <w:rsid w:val="001A30E0"/>
    <w:rsid w:val="001B1DA8"/>
    <w:rsid w:val="001D6099"/>
    <w:rsid w:val="002050D8"/>
    <w:rsid w:val="002106F1"/>
    <w:rsid w:val="00221E7A"/>
    <w:rsid w:val="002246AC"/>
    <w:rsid w:val="00226E94"/>
    <w:rsid w:val="00227CBA"/>
    <w:rsid w:val="002405AC"/>
    <w:rsid w:val="00240A9F"/>
    <w:rsid w:val="00242D63"/>
    <w:rsid w:val="00287167"/>
    <w:rsid w:val="002A34BB"/>
    <w:rsid w:val="002A3CBB"/>
    <w:rsid w:val="002D60D4"/>
    <w:rsid w:val="00300725"/>
    <w:rsid w:val="00301E08"/>
    <w:rsid w:val="00307974"/>
    <w:rsid w:val="00312921"/>
    <w:rsid w:val="00346C61"/>
    <w:rsid w:val="00353B19"/>
    <w:rsid w:val="00357762"/>
    <w:rsid w:val="00360814"/>
    <w:rsid w:val="003646B1"/>
    <w:rsid w:val="00387C94"/>
    <w:rsid w:val="003A0034"/>
    <w:rsid w:val="003A45B7"/>
    <w:rsid w:val="003B0372"/>
    <w:rsid w:val="003F3BCB"/>
    <w:rsid w:val="00414C7D"/>
    <w:rsid w:val="00434746"/>
    <w:rsid w:val="00444B61"/>
    <w:rsid w:val="00444D7B"/>
    <w:rsid w:val="00457899"/>
    <w:rsid w:val="00457DF1"/>
    <w:rsid w:val="0048133A"/>
    <w:rsid w:val="00484838"/>
    <w:rsid w:val="00485009"/>
    <w:rsid w:val="004A0701"/>
    <w:rsid w:val="004A2BC9"/>
    <w:rsid w:val="004B11C0"/>
    <w:rsid w:val="004B3096"/>
    <w:rsid w:val="004C2495"/>
    <w:rsid w:val="004C5995"/>
    <w:rsid w:val="004D1159"/>
    <w:rsid w:val="004D3DC0"/>
    <w:rsid w:val="0051239B"/>
    <w:rsid w:val="0051459D"/>
    <w:rsid w:val="005265E1"/>
    <w:rsid w:val="0053135C"/>
    <w:rsid w:val="005359DB"/>
    <w:rsid w:val="0053673B"/>
    <w:rsid w:val="0054065E"/>
    <w:rsid w:val="005415C6"/>
    <w:rsid w:val="005536E8"/>
    <w:rsid w:val="00561E4A"/>
    <w:rsid w:val="00564476"/>
    <w:rsid w:val="005674C7"/>
    <w:rsid w:val="005815A8"/>
    <w:rsid w:val="00592982"/>
    <w:rsid w:val="005B6E01"/>
    <w:rsid w:val="00605FA2"/>
    <w:rsid w:val="00615CEB"/>
    <w:rsid w:val="00646C31"/>
    <w:rsid w:val="00654C62"/>
    <w:rsid w:val="006577C2"/>
    <w:rsid w:val="006621CB"/>
    <w:rsid w:val="00692273"/>
    <w:rsid w:val="006A08EA"/>
    <w:rsid w:val="006A79C0"/>
    <w:rsid w:val="006C575F"/>
    <w:rsid w:val="006D7B58"/>
    <w:rsid w:val="006F1C02"/>
    <w:rsid w:val="006F4784"/>
    <w:rsid w:val="006F7EAC"/>
    <w:rsid w:val="00712D7C"/>
    <w:rsid w:val="00716250"/>
    <w:rsid w:val="007271A8"/>
    <w:rsid w:val="007352C4"/>
    <w:rsid w:val="007756F5"/>
    <w:rsid w:val="00782D81"/>
    <w:rsid w:val="00783781"/>
    <w:rsid w:val="007924E4"/>
    <w:rsid w:val="00794588"/>
    <w:rsid w:val="007A7839"/>
    <w:rsid w:val="007B1254"/>
    <w:rsid w:val="007B26CB"/>
    <w:rsid w:val="007C2361"/>
    <w:rsid w:val="007C2CD7"/>
    <w:rsid w:val="007C65EE"/>
    <w:rsid w:val="007E2F94"/>
    <w:rsid w:val="007F0C55"/>
    <w:rsid w:val="007F473C"/>
    <w:rsid w:val="007F66BA"/>
    <w:rsid w:val="007F72AB"/>
    <w:rsid w:val="00816D03"/>
    <w:rsid w:val="00831673"/>
    <w:rsid w:val="00831773"/>
    <w:rsid w:val="0084139A"/>
    <w:rsid w:val="008427B6"/>
    <w:rsid w:val="00851CB1"/>
    <w:rsid w:val="00886F0A"/>
    <w:rsid w:val="0089417D"/>
    <w:rsid w:val="008C3D2E"/>
    <w:rsid w:val="008C3D4E"/>
    <w:rsid w:val="008D7D52"/>
    <w:rsid w:val="0091489F"/>
    <w:rsid w:val="00923644"/>
    <w:rsid w:val="009501E7"/>
    <w:rsid w:val="00966D35"/>
    <w:rsid w:val="00973B38"/>
    <w:rsid w:val="00992569"/>
    <w:rsid w:val="0099385C"/>
    <w:rsid w:val="009A521F"/>
    <w:rsid w:val="009A7DC2"/>
    <w:rsid w:val="009C07CD"/>
    <w:rsid w:val="009C0EF5"/>
    <w:rsid w:val="009E01A3"/>
    <w:rsid w:val="009E4823"/>
    <w:rsid w:val="009E5043"/>
    <w:rsid w:val="009F1E72"/>
    <w:rsid w:val="009F1FF2"/>
    <w:rsid w:val="009F213A"/>
    <w:rsid w:val="009F6C11"/>
    <w:rsid w:val="00A04A42"/>
    <w:rsid w:val="00A04A86"/>
    <w:rsid w:val="00A0798D"/>
    <w:rsid w:val="00A3119A"/>
    <w:rsid w:val="00A35C30"/>
    <w:rsid w:val="00A400D8"/>
    <w:rsid w:val="00A45CB2"/>
    <w:rsid w:val="00A465B8"/>
    <w:rsid w:val="00A52415"/>
    <w:rsid w:val="00A53630"/>
    <w:rsid w:val="00A63787"/>
    <w:rsid w:val="00A65E4C"/>
    <w:rsid w:val="00A725CD"/>
    <w:rsid w:val="00A7336D"/>
    <w:rsid w:val="00A742DC"/>
    <w:rsid w:val="00A909E3"/>
    <w:rsid w:val="00A921A3"/>
    <w:rsid w:val="00A95116"/>
    <w:rsid w:val="00A95D64"/>
    <w:rsid w:val="00A96A49"/>
    <w:rsid w:val="00AB12DB"/>
    <w:rsid w:val="00AC44DF"/>
    <w:rsid w:val="00AD403D"/>
    <w:rsid w:val="00AD7E0E"/>
    <w:rsid w:val="00AE1A7F"/>
    <w:rsid w:val="00AE4DAF"/>
    <w:rsid w:val="00B134BF"/>
    <w:rsid w:val="00B22281"/>
    <w:rsid w:val="00B23D1C"/>
    <w:rsid w:val="00B31A75"/>
    <w:rsid w:val="00B5211A"/>
    <w:rsid w:val="00B5614B"/>
    <w:rsid w:val="00B57554"/>
    <w:rsid w:val="00B719C3"/>
    <w:rsid w:val="00B91E0B"/>
    <w:rsid w:val="00B94F8B"/>
    <w:rsid w:val="00BA17F5"/>
    <w:rsid w:val="00BA7F87"/>
    <w:rsid w:val="00BC3A0D"/>
    <w:rsid w:val="00BE5747"/>
    <w:rsid w:val="00BE6599"/>
    <w:rsid w:val="00BE6D37"/>
    <w:rsid w:val="00BF7D9E"/>
    <w:rsid w:val="00C03B22"/>
    <w:rsid w:val="00C065B2"/>
    <w:rsid w:val="00C10290"/>
    <w:rsid w:val="00C141CC"/>
    <w:rsid w:val="00C234E2"/>
    <w:rsid w:val="00C26547"/>
    <w:rsid w:val="00C3373F"/>
    <w:rsid w:val="00C35579"/>
    <w:rsid w:val="00C37AED"/>
    <w:rsid w:val="00C42A28"/>
    <w:rsid w:val="00C5107C"/>
    <w:rsid w:val="00C53804"/>
    <w:rsid w:val="00C6245F"/>
    <w:rsid w:val="00C664CB"/>
    <w:rsid w:val="00C93C31"/>
    <w:rsid w:val="00CA2CCD"/>
    <w:rsid w:val="00CC2A5B"/>
    <w:rsid w:val="00CC5F22"/>
    <w:rsid w:val="00CD2FB2"/>
    <w:rsid w:val="00CF1E5D"/>
    <w:rsid w:val="00D01ED9"/>
    <w:rsid w:val="00D177C8"/>
    <w:rsid w:val="00D30D45"/>
    <w:rsid w:val="00D3376C"/>
    <w:rsid w:val="00D37E45"/>
    <w:rsid w:val="00D41450"/>
    <w:rsid w:val="00D45A03"/>
    <w:rsid w:val="00D50450"/>
    <w:rsid w:val="00D573A9"/>
    <w:rsid w:val="00D621CE"/>
    <w:rsid w:val="00D65B4A"/>
    <w:rsid w:val="00D81C47"/>
    <w:rsid w:val="00D830C0"/>
    <w:rsid w:val="00DA348C"/>
    <w:rsid w:val="00DA5163"/>
    <w:rsid w:val="00DA732B"/>
    <w:rsid w:val="00DA7F8F"/>
    <w:rsid w:val="00DB013E"/>
    <w:rsid w:val="00DB0C38"/>
    <w:rsid w:val="00DC2169"/>
    <w:rsid w:val="00DC44DE"/>
    <w:rsid w:val="00DC71F6"/>
    <w:rsid w:val="00DF3D6B"/>
    <w:rsid w:val="00E0597B"/>
    <w:rsid w:val="00E13462"/>
    <w:rsid w:val="00E13A8C"/>
    <w:rsid w:val="00E16E10"/>
    <w:rsid w:val="00E21068"/>
    <w:rsid w:val="00E21BB9"/>
    <w:rsid w:val="00E3247F"/>
    <w:rsid w:val="00E414A4"/>
    <w:rsid w:val="00E543A2"/>
    <w:rsid w:val="00E612CF"/>
    <w:rsid w:val="00E70975"/>
    <w:rsid w:val="00E825AF"/>
    <w:rsid w:val="00E83339"/>
    <w:rsid w:val="00E96AEF"/>
    <w:rsid w:val="00EA6233"/>
    <w:rsid w:val="00EB1877"/>
    <w:rsid w:val="00EC6475"/>
    <w:rsid w:val="00ED00ED"/>
    <w:rsid w:val="00ED1DDE"/>
    <w:rsid w:val="00ED3256"/>
    <w:rsid w:val="00EF352B"/>
    <w:rsid w:val="00EF3C16"/>
    <w:rsid w:val="00F02DF1"/>
    <w:rsid w:val="00F03129"/>
    <w:rsid w:val="00F11B4D"/>
    <w:rsid w:val="00F23F52"/>
    <w:rsid w:val="00F25A36"/>
    <w:rsid w:val="00F25CA1"/>
    <w:rsid w:val="00F25EE1"/>
    <w:rsid w:val="00F33103"/>
    <w:rsid w:val="00F60AA7"/>
    <w:rsid w:val="00F70AC7"/>
    <w:rsid w:val="00F84B2E"/>
    <w:rsid w:val="00FF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63F0"/>
  <w15:docId w15:val="{3A6BAE01-59C7-46F3-B619-27EE18A5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61"/>
    <w:rPr>
      <w:rFonts w:eastAsia="Times New Roman" w:cs="Times New Roman"/>
      <w:szCs w:val="24"/>
    </w:rPr>
  </w:style>
  <w:style w:type="paragraph" w:styleId="Heading1">
    <w:name w:val="heading 1"/>
    <w:basedOn w:val="Normal"/>
    <w:next w:val="Normal"/>
    <w:link w:val="Heading1Char"/>
    <w:qFormat/>
    <w:rsid w:val="00444B61"/>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B61"/>
    <w:rPr>
      <w:rFonts w:eastAsia="Times New Roman" w:cs="Times New Roman"/>
      <w:b/>
      <w:bCs/>
      <w:szCs w:val="24"/>
      <w:lang w:val="sr-Cyrl-CS"/>
    </w:rPr>
  </w:style>
  <w:style w:type="character" w:styleId="Hyperlink">
    <w:name w:val="Hyperlink"/>
    <w:uiPriority w:val="99"/>
    <w:rsid w:val="00444B61"/>
    <w:rPr>
      <w:color w:val="0000FF"/>
      <w:u w:val="single"/>
    </w:rPr>
  </w:style>
  <w:style w:type="paragraph" w:styleId="FootnoteText">
    <w:name w:val="footnote text"/>
    <w:basedOn w:val="Normal"/>
    <w:link w:val="FootnoteTextChar"/>
    <w:uiPriority w:val="99"/>
    <w:unhideWhenUsed/>
    <w:rsid w:val="00444B61"/>
    <w:rPr>
      <w:rFonts w:ascii="Calibri" w:eastAsia="Calibri" w:hAnsi="Calibri"/>
      <w:sz w:val="20"/>
      <w:szCs w:val="20"/>
    </w:rPr>
  </w:style>
  <w:style w:type="character" w:customStyle="1" w:styleId="FootnoteTextChar">
    <w:name w:val="Footnote Text Char"/>
    <w:basedOn w:val="DefaultParagraphFont"/>
    <w:link w:val="FootnoteText"/>
    <w:uiPriority w:val="99"/>
    <w:rsid w:val="00444B61"/>
    <w:rPr>
      <w:rFonts w:ascii="Calibri" w:eastAsia="Calibri" w:hAnsi="Calibri" w:cs="Times New Roman"/>
      <w:sz w:val="20"/>
      <w:szCs w:val="20"/>
    </w:rPr>
  </w:style>
  <w:style w:type="character" w:styleId="FootnoteReference">
    <w:name w:val="footnote reference"/>
    <w:uiPriority w:val="99"/>
    <w:unhideWhenUsed/>
    <w:rsid w:val="00444B61"/>
    <w:rPr>
      <w:vertAlign w:val="superscript"/>
    </w:rPr>
  </w:style>
  <w:style w:type="paragraph" w:styleId="TOC1">
    <w:name w:val="toc 1"/>
    <w:basedOn w:val="Normal"/>
    <w:next w:val="Normal"/>
    <w:autoRedefine/>
    <w:uiPriority w:val="39"/>
    <w:rsid w:val="00444B61"/>
    <w:pPr>
      <w:spacing w:after="100" w:line="276" w:lineRule="auto"/>
    </w:pPr>
    <w:rPr>
      <w:rFonts w:ascii="Calibri" w:eastAsia="PMingLiU" w:hAnsi="Calibri" w:cs="Calibri"/>
      <w:sz w:val="22"/>
      <w:szCs w:val="22"/>
      <w:lang w:eastAsia="zh-TW"/>
    </w:rPr>
  </w:style>
  <w:style w:type="paragraph" w:customStyle="1" w:styleId="Default">
    <w:name w:val="Default"/>
    <w:rsid w:val="000B3F8B"/>
    <w:pPr>
      <w:autoSpaceDE w:val="0"/>
      <w:autoSpaceDN w:val="0"/>
      <w:adjustRightInd w:val="0"/>
    </w:pPr>
    <w:rPr>
      <w:rFonts w:ascii="Minion Pro" w:hAnsi="Minion Pro" w:cs="Minion Pro"/>
      <w:color w:val="000000"/>
      <w:szCs w:val="24"/>
      <w:lang w:val="sr-Latn-RS"/>
    </w:rPr>
  </w:style>
  <w:style w:type="paragraph" w:customStyle="1" w:styleId="Pa1">
    <w:name w:val="Pa1"/>
    <w:basedOn w:val="Default"/>
    <w:next w:val="Default"/>
    <w:uiPriority w:val="99"/>
    <w:rsid w:val="000B3F8B"/>
    <w:pPr>
      <w:spacing w:line="241" w:lineRule="atLeast"/>
    </w:pPr>
    <w:rPr>
      <w:rFonts w:cstheme="minorBidi"/>
      <w:color w:val="auto"/>
    </w:rPr>
  </w:style>
  <w:style w:type="character" w:customStyle="1" w:styleId="A3">
    <w:name w:val="A3"/>
    <w:uiPriority w:val="99"/>
    <w:rsid w:val="000B3F8B"/>
    <w:rPr>
      <w:rFonts w:cs="Minion Pro"/>
      <w:color w:val="000000"/>
      <w:sz w:val="20"/>
      <w:szCs w:val="20"/>
    </w:rPr>
  </w:style>
  <w:style w:type="paragraph" w:styleId="ListParagraph">
    <w:name w:val="List Paragraph"/>
    <w:basedOn w:val="Normal"/>
    <w:uiPriority w:val="99"/>
    <w:qFormat/>
    <w:rsid w:val="00457DF1"/>
    <w:pPr>
      <w:ind w:left="720"/>
      <w:contextualSpacing/>
    </w:pPr>
  </w:style>
  <w:style w:type="paragraph" w:styleId="Header">
    <w:name w:val="header"/>
    <w:basedOn w:val="Normal"/>
    <w:link w:val="HeaderChar"/>
    <w:uiPriority w:val="99"/>
    <w:unhideWhenUsed/>
    <w:rsid w:val="00D81C47"/>
    <w:pPr>
      <w:tabs>
        <w:tab w:val="center" w:pos="4680"/>
        <w:tab w:val="right" w:pos="9360"/>
      </w:tabs>
    </w:pPr>
  </w:style>
  <w:style w:type="character" w:customStyle="1" w:styleId="HeaderChar">
    <w:name w:val="Header Char"/>
    <w:basedOn w:val="DefaultParagraphFont"/>
    <w:link w:val="Header"/>
    <w:uiPriority w:val="99"/>
    <w:rsid w:val="00D81C47"/>
    <w:rPr>
      <w:rFonts w:eastAsia="Times New Roman" w:cs="Times New Roman"/>
      <w:szCs w:val="24"/>
    </w:rPr>
  </w:style>
  <w:style w:type="paragraph" w:styleId="Footer">
    <w:name w:val="footer"/>
    <w:basedOn w:val="Normal"/>
    <w:link w:val="FooterChar"/>
    <w:uiPriority w:val="99"/>
    <w:unhideWhenUsed/>
    <w:rsid w:val="00D81C47"/>
    <w:pPr>
      <w:tabs>
        <w:tab w:val="center" w:pos="4680"/>
        <w:tab w:val="right" w:pos="9360"/>
      </w:tabs>
    </w:pPr>
  </w:style>
  <w:style w:type="character" w:customStyle="1" w:styleId="FooterChar">
    <w:name w:val="Footer Char"/>
    <w:basedOn w:val="DefaultParagraphFont"/>
    <w:link w:val="Footer"/>
    <w:uiPriority w:val="99"/>
    <w:rsid w:val="00D81C47"/>
    <w:rPr>
      <w:rFonts w:eastAsia="Times New Roman" w:cs="Times New Roman"/>
      <w:szCs w:val="24"/>
    </w:rPr>
  </w:style>
  <w:style w:type="paragraph" w:styleId="BalloonText">
    <w:name w:val="Balloon Text"/>
    <w:basedOn w:val="Normal"/>
    <w:link w:val="BalloonTextChar"/>
    <w:uiPriority w:val="99"/>
    <w:semiHidden/>
    <w:unhideWhenUsed/>
    <w:rsid w:val="0095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1E7"/>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F2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F23F52"/>
    <w:rPr>
      <w:rFonts w:ascii="Courier New" w:eastAsia="Times New Roman" w:hAnsi="Courier New" w:cs="Courier New"/>
      <w:sz w:val="20"/>
      <w:szCs w:val="20"/>
      <w:lang w:val="en-GB" w:eastAsia="en-GB"/>
    </w:rPr>
  </w:style>
  <w:style w:type="paragraph" w:styleId="BodyText">
    <w:name w:val="Body Text"/>
    <w:aliases w:val="Char10,Text"/>
    <w:basedOn w:val="Normal"/>
    <w:link w:val="BodyTextChar"/>
    <w:qFormat/>
    <w:rsid w:val="007A7839"/>
    <w:pPr>
      <w:jc w:val="both"/>
    </w:pPr>
    <w:rPr>
      <w:rFonts w:eastAsia="PMingLiU"/>
      <w:sz w:val="20"/>
      <w:szCs w:val="20"/>
      <w:lang w:val="en-GB"/>
    </w:rPr>
  </w:style>
  <w:style w:type="character" w:customStyle="1" w:styleId="BodyTextChar">
    <w:name w:val="Body Text Char"/>
    <w:aliases w:val="Char10 Char,Text Char"/>
    <w:basedOn w:val="DefaultParagraphFont"/>
    <w:link w:val="BodyText"/>
    <w:rsid w:val="007A7839"/>
    <w:rPr>
      <w:rFonts w:eastAsia="PMingLiU" w:cs="Times New Roman"/>
      <w:sz w:val="20"/>
      <w:szCs w:val="20"/>
      <w:lang w:val="en-GB"/>
    </w:rPr>
  </w:style>
  <w:style w:type="character" w:customStyle="1" w:styleId="UnresolvedMention1">
    <w:name w:val="Unresolved Mention1"/>
    <w:basedOn w:val="DefaultParagraphFont"/>
    <w:uiPriority w:val="99"/>
    <w:semiHidden/>
    <w:unhideWhenUsed/>
    <w:rsid w:val="00DF3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7866">
      <w:bodyDiv w:val="1"/>
      <w:marLeft w:val="0"/>
      <w:marRight w:val="0"/>
      <w:marTop w:val="0"/>
      <w:marBottom w:val="0"/>
      <w:divBdr>
        <w:top w:val="none" w:sz="0" w:space="0" w:color="auto"/>
        <w:left w:val="none" w:sz="0" w:space="0" w:color="auto"/>
        <w:bottom w:val="none" w:sz="0" w:space="0" w:color="auto"/>
        <w:right w:val="none" w:sz="0" w:space="0" w:color="auto"/>
      </w:divBdr>
    </w:div>
    <w:div w:id="17139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6D01-6589-4885-B9E8-6E1C907F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begovic</dc:creator>
  <cp:keywords/>
  <dc:description/>
  <cp:lastModifiedBy>Korisnik</cp:lastModifiedBy>
  <cp:revision>39</cp:revision>
  <cp:lastPrinted>2022-02-08T10:32:00Z</cp:lastPrinted>
  <dcterms:created xsi:type="dcterms:W3CDTF">2021-03-07T14:27:00Z</dcterms:created>
  <dcterms:modified xsi:type="dcterms:W3CDTF">2022-03-28T11:56:00Z</dcterms:modified>
</cp:coreProperties>
</file>