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B1" w:rsidRPr="001B4900" w:rsidRDefault="00F859DD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Poštovani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u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vezi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sa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pojašnjenje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dostavljanje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ponuda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–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upućen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od</w:t>
      </w:r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strane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doo</w:t>
      </w:r>
      <w:proofErr w:type="gram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Pro File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preko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ESJN 11.04.2023.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godine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9.04h,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sledeće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sadržine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: “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Poštovani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, U „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Uslovima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učešće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postupku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zahtjevima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pogledu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načina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izvršavanja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“,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: „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Potrebno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dostaviti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uzorak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uzorak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aplikacije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utisnut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papiru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(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nebitan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oblik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veličina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)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dokaz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posjedovanja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odnosno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ispunjavanja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karakteristika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zatraženih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specifikacijom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”,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„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Privredni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subjekat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dužan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dostaviti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Izjavu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pod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punom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moralnom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materijalnom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krivičnom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odgovornosću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potvrđuje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njegova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sadrži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elemente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specifikaciji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“,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„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Privredni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subjekat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dužan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dostaviti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kopiju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potvrde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/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uvjerenja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posjeduje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registrovana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IHMA-e (International Hologram Manufacturers Association) -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Velika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Britanija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“.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tom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stavku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28. „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specifikacija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“,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: „Na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svakoj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nanošenje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širine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5mm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čitavom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dužinim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297mm.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Unikatna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srebrnoj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proizvedena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proizvođača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isključivo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ponudjača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sadrži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grb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Crne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Gore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logo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.“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Polazeći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od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posebno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činjenice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hologram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tražite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imajući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vidu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svrhu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odnosno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potrebu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autentifikacijom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verifikacijom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kako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bi se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brendovi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profit,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postavlja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pitanje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: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svrha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tolikog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nivoa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osim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ako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ne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eliminacija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ne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posjeduju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(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bila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neophodna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godinama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ranije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).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Stoga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Vas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molim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proofErr w:type="gram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proofErr w:type="gram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pojasnite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: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Šta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naručilac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želi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da bi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istoj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morao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definisan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traženim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?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Takođe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nephodno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pojasnite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ograničili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ponuđače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vrstu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registrovana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IHMA-e (International Hologram Manufacturers Association) -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Velika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Britanija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nekog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drugog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snadbjevača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proizvođača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Ukazujemo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Vam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</w:t>
      </w:r>
      <w:proofErr w:type="spellEnd"/>
      <w:proofErr w:type="gram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ovakvim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ograničili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konkurenciju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postavili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ne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daju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mogućnost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ponude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ekvivalentne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hologramske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folije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odnosno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bolje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karakteristike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ponuđenih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roba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usluga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karakteristika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zahtijevanih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specifikacijom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tom,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</w:t>
      </w:r>
      <w:proofErr w:type="spellEnd"/>
      <w:proofErr w:type="gram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način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ćete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provjeravati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li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ponuđači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budu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priložili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ispunjavaju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traženi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još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jednom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ukazuje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da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sporni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unijet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ciljem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ograničavanja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konkurencije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protivno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zakonu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Valja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ukazati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shodno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članu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12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dužni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učešće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postupku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se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odnose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ekonomsko-finansijsku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stručno-tehničku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sposobnost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privrednog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subjekta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utvrdite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proporcionalno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složenosti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izvršenja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ugovora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nabavci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procijenjenoj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vrijednosti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dodajete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stavku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jedinim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ciljem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-da se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isključe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ponuđači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ne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posjeduju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holograme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dosadašnjim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nikada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tražili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Pored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ukazali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bismo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Vam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shodno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članu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79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mora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određen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vrsti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nazivu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način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predstavlja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tehnološku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funkcionalnu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drugu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cjelinu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omogućava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sačinjavanje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odgovarajuće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ponude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cjeline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isključena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upravo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činjenice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se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cjelosti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razlikuje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tehničkih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specifikacija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ostatka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morali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shodno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članu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80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stav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1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stavite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posebnu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partiju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imajući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vidu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se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može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podijeli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partije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vrsti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svojstvima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namjeni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odnosno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se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posebnu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partiju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mogu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izdvojiti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lastRenderedPageBreak/>
        <w:t>uzimajući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obzir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mogućnost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učešća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malih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srednjih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privrednih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subjekata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postupku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Upravo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razlog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zbog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kojeg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bili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dužni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shodno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članu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82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stav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2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obrazložite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podnijelili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partije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razloge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odluku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protivno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citiranoj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odredbi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niste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učinili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naše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pitanje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glasi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: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Zašto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predmet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podijeljen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partije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iako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se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to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stekli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uslovi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ovo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posebno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kod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činjenice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jedan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naveden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zahvalnice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isključuje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sve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male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srednje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privredne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subjekte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iz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postupka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(</w:t>
      </w:r>
      <w:proofErr w:type="spellStart"/>
      <w:proofErr w:type="gram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proofErr w:type="gram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to bio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cilj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ovako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formiranog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zahtjeva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), pa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samim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tim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ograničava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i</w:t>
      </w:r>
      <w:proofErr w:type="spellEnd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D13653" w:rsidRPr="001B4900">
        <w:rPr>
          <w:rFonts w:ascii="Cambria" w:hAnsi="Cambria" w:cs="Arial"/>
          <w:sz w:val="24"/>
          <w:szCs w:val="24"/>
          <w:shd w:val="clear" w:color="auto" w:fill="E8E8E8"/>
        </w:rPr>
        <w:t>konkurenciju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” </w:t>
      </w:r>
    </w:p>
    <w:p w:rsidR="001B4900" w:rsidRDefault="001B4900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Dostavljamo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sljedeće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</w:p>
    <w:p w:rsidR="001B4900" w:rsidRPr="001B4900" w:rsidRDefault="001B4900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r w:rsidRPr="001B4900">
        <w:rPr>
          <w:rFonts w:ascii="Cambria" w:hAnsi="Cambria" w:cs="Arial"/>
          <w:sz w:val="24"/>
          <w:szCs w:val="24"/>
          <w:shd w:val="clear" w:color="auto" w:fill="E8E8E8"/>
        </w:rPr>
        <w:t>POJAŠNJENJE ZAHTJEVA ZA DOSTAVLJANJE PONUDA</w:t>
      </w:r>
    </w:p>
    <w:p w:rsidR="00D13653" w:rsidRPr="001B4900" w:rsidRDefault="00D13653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Naručilac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–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Crnogorska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A</w:t>
      </w:r>
      <w:r w:rsidRPr="001B4900">
        <w:rPr>
          <w:rFonts w:ascii="Cambria" w:hAnsi="Cambria" w:cs="Arial"/>
          <w:sz w:val="24"/>
          <w:szCs w:val="24"/>
          <w:shd w:val="clear" w:color="auto" w:fill="E8E8E8"/>
        </w:rPr>
        <w:t>kademija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nauka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umjetnosti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je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prije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pokretanja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predmetnog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postupka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javne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analizom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tržišta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došla</w:t>
      </w:r>
      <w:proofErr w:type="spellEnd"/>
      <w:proofErr w:type="gram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saznanja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postoji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više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ponuđača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registrovanih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u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Crnoj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Gori,a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koji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posjeduju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hologramsku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foliju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traženih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karakteristika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Stoga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, ne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stoje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navodi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su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predmetni</w:t>
      </w:r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m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zahtjevom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dostavljanje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ponuda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propisane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tehničke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karakteristike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imale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za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cilj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ograničenje</w:t>
      </w:r>
      <w:proofErr w:type="spellEnd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AA53ED" w:rsidRPr="001B4900">
        <w:rPr>
          <w:rFonts w:ascii="Cambria" w:hAnsi="Cambria" w:cs="Arial"/>
          <w:sz w:val="24"/>
          <w:szCs w:val="24"/>
          <w:shd w:val="clear" w:color="auto" w:fill="E8E8E8"/>
        </w:rPr>
        <w:t>konkuren</w:t>
      </w:r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cije</w:t>
      </w:r>
      <w:proofErr w:type="spellEnd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ili</w:t>
      </w:r>
      <w:proofErr w:type="spellEnd"/>
      <w:proofErr w:type="gramEnd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eliminisanje</w:t>
      </w:r>
      <w:proofErr w:type="spellEnd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ponuđača</w:t>
      </w:r>
      <w:proofErr w:type="spellEnd"/>
      <w:r w:rsidR="00F859DD" w:rsidRPr="001B4900">
        <w:rPr>
          <w:rFonts w:ascii="Cambria" w:hAnsi="Cambria" w:cs="Arial"/>
          <w:sz w:val="24"/>
          <w:szCs w:val="24"/>
          <w:shd w:val="clear" w:color="auto" w:fill="E8E8E8"/>
        </w:rPr>
        <w:t>.</w:t>
      </w:r>
    </w:p>
    <w:p w:rsidR="00F859DD" w:rsidRPr="001B4900" w:rsidRDefault="00AA53ED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U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vezi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sa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pitanjima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koje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se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odnose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citirane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odredbe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o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javnim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nabavkama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ukazujemo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da je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članom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23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navedenog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Zakona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proofErr w:type="gram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propisuje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 da</w:t>
      </w:r>
      <w:proofErr w:type="gram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se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isti</w:t>
      </w:r>
      <w:proofErr w:type="spellEnd"/>
      <w:r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ne </w:t>
      </w:r>
      <w:proofErr w:type="spellStart"/>
      <w:r w:rsidRPr="001B4900">
        <w:rPr>
          <w:rFonts w:ascii="Cambria" w:hAnsi="Cambria" w:cs="Arial"/>
          <w:sz w:val="24"/>
          <w:szCs w:val="24"/>
          <w:shd w:val="clear" w:color="auto" w:fill="E8E8E8"/>
        </w:rPr>
        <w:t>prim</w:t>
      </w:r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jenjuje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na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jednostavne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 </w:t>
      </w:r>
      <w:proofErr w:type="spellStart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>nabavke</w:t>
      </w:r>
      <w:proofErr w:type="spellEnd"/>
      <w:r w:rsidR="001B4900" w:rsidRPr="001B4900">
        <w:rPr>
          <w:rFonts w:ascii="Cambria" w:hAnsi="Cambria" w:cs="Arial"/>
          <w:sz w:val="24"/>
          <w:szCs w:val="24"/>
          <w:shd w:val="clear" w:color="auto" w:fill="E8E8E8"/>
        </w:rPr>
        <w:t xml:space="preserve">., </w:t>
      </w:r>
    </w:p>
    <w:p w:rsidR="00F859DD" w:rsidRPr="001B4900" w:rsidRDefault="0079452A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  <w:r>
        <w:rPr>
          <w:rFonts w:ascii="Cambria" w:hAnsi="Cambria" w:cs="Arial"/>
          <w:sz w:val="24"/>
          <w:szCs w:val="24"/>
          <w:shd w:val="clear" w:color="auto" w:fill="E8E8E8"/>
        </w:rPr>
        <w:t>BR.02-786 OD 13.04.2023</w:t>
      </w:r>
      <w:bookmarkStart w:id="0" w:name="_GoBack"/>
      <w:bookmarkEnd w:id="0"/>
    </w:p>
    <w:p w:rsidR="00F859DD" w:rsidRPr="001B4900" w:rsidRDefault="00F859DD" w:rsidP="00D13653">
      <w:pPr>
        <w:jc w:val="both"/>
        <w:rPr>
          <w:rFonts w:ascii="Cambria" w:hAnsi="Cambria" w:cs="Arial"/>
          <w:sz w:val="24"/>
          <w:szCs w:val="24"/>
          <w:shd w:val="clear" w:color="auto" w:fill="E8E8E8"/>
        </w:rPr>
      </w:pPr>
    </w:p>
    <w:p w:rsidR="00F859DD" w:rsidRPr="001B4900" w:rsidRDefault="001B4900" w:rsidP="00D13653">
      <w:pPr>
        <w:jc w:val="both"/>
        <w:rPr>
          <w:rFonts w:ascii="Cambria" w:hAnsi="Cambria"/>
          <w:sz w:val="24"/>
          <w:szCs w:val="24"/>
        </w:rPr>
      </w:pPr>
      <w:r w:rsidRPr="001B4900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</w:t>
      </w:r>
      <w:r w:rsidRPr="001B4900">
        <w:rPr>
          <w:rFonts w:ascii="Cambria" w:hAnsi="Cambria"/>
          <w:sz w:val="24"/>
          <w:szCs w:val="24"/>
        </w:rPr>
        <w:t xml:space="preserve">NARUČILAC </w:t>
      </w:r>
    </w:p>
    <w:p w:rsidR="001B4900" w:rsidRPr="001B4900" w:rsidRDefault="001B4900" w:rsidP="00D13653">
      <w:pPr>
        <w:jc w:val="both"/>
        <w:rPr>
          <w:rFonts w:ascii="Cambria" w:hAnsi="Cambria"/>
          <w:sz w:val="24"/>
          <w:szCs w:val="24"/>
        </w:rPr>
      </w:pPr>
      <w:r w:rsidRPr="001B4900">
        <w:rPr>
          <w:rFonts w:ascii="Cambria" w:hAnsi="Cambria"/>
          <w:sz w:val="24"/>
          <w:szCs w:val="24"/>
        </w:rPr>
        <w:t xml:space="preserve">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</w:t>
      </w:r>
      <w:r w:rsidRPr="001B4900">
        <w:rPr>
          <w:rFonts w:ascii="Cambria" w:hAnsi="Cambria"/>
          <w:sz w:val="24"/>
          <w:szCs w:val="24"/>
        </w:rPr>
        <w:t xml:space="preserve">  CRNOGORSKA AKAD</w:t>
      </w:r>
      <w:r>
        <w:rPr>
          <w:rFonts w:ascii="Cambria" w:hAnsi="Cambria"/>
          <w:sz w:val="24"/>
          <w:szCs w:val="24"/>
        </w:rPr>
        <w:t>E</w:t>
      </w:r>
      <w:r w:rsidRPr="001B4900">
        <w:rPr>
          <w:rFonts w:ascii="Cambria" w:hAnsi="Cambria"/>
          <w:sz w:val="24"/>
          <w:szCs w:val="24"/>
        </w:rPr>
        <w:t>MIJA NAUKA I UMJ</w:t>
      </w:r>
      <w:r>
        <w:rPr>
          <w:rFonts w:ascii="Cambria" w:hAnsi="Cambria"/>
          <w:sz w:val="24"/>
          <w:szCs w:val="24"/>
        </w:rPr>
        <w:t>E</w:t>
      </w:r>
      <w:r w:rsidRPr="001B4900">
        <w:rPr>
          <w:rFonts w:ascii="Cambria" w:hAnsi="Cambria"/>
          <w:sz w:val="24"/>
          <w:szCs w:val="24"/>
        </w:rPr>
        <w:t>TNOSTI</w:t>
      </w:r>
    </w:p>
    <w:p w:rsidR="001B4900" w:rsidRPr="001B4900" w:rsidRDefault="001B4900" w:rsidP="00D13653">
      <w:pPr>
        <w:jc w:val="both"/>
        <w:rPr>
          <w:rFonts w:ascii="Cambria" w:hAnsi="Cambria"/>
          <w:sz w:val="24"/>
          <w:szCs w:val="24"/>
        </w:rPr>
      </w:pPr>
      <w:r w:rsidRPr="001B4900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1B4900">
        <w:rPr>
          <w:rFonts w:ascii="Cambria" w:hAnsi="Cambria"/>
          <w:sz w:val="24"/>
          <w:szCs w:val="24"/>
        </w:rPr>
        <w:t>Službenik</w:t>
      </w:r>
      <w:proofErr w:type="spellEnd"/>
      <w:r w:rsidRPr="001B4900">
        <w:rPr>
          <w:rFonts w:ascii="Cambria" w:hAnsi="Cambria"/>
          <w:sz w:val="24"/>
          <w:szCs w:val="24"/>
        </w:rPr>
        <w:t xml:space="preserve"> </w:t>
      </w:r>
      <w:proofErr w:type="spellStart"/>
      <w:r w:rsidRPr="001B4900">
        <w:rPr>
          <w:rFonts w:ascii="Cambria" w:hAnsi="Cambria"/>
          <w:sz w:val="24"/>
          <w:szCs w:val="24"/>
        </w:rPr>
        <w:t>za</w:t>
      </w:r>
      <w:proofErr w:type="spellEnd"/>
      <w:r w:rsidRPr="001B4900">
        <w:rPr>
          <w:rFonts w:ascii="Cambria" w:hAnsi="Cambria"/>
          <w:sz w:val="24"/>
          <w:szCs w:val="24"/>
        </w:rPr>
        <w:t xml:space="preserve"> </w:t>
      </w:r>
      <w:proofErr w:type="spellStart"/>
      <w:r w:rsidRPr="001B4900">
        <w:rPr>
          <w:rFonts w:ascii="Cambria" w:hAnsi="Cambria"/>
          <w:sz w:val="24"/>
          <w:szCs w:val="24"/>
        </w:rPr>
        <w:t>javne</w:t>
      </w:r>
      <w:proofErr w:type="spellEnd"/>
      <w:r w:rsidRPr="001B4900">
        <w:rPr>
          <w:rFonts w:ascii="Cambria" w:hAnsi="Cambria"/>
          <w:sz w:val="24"/>
          <w:szCs w:val="24"/>
        </w:rPr>
        <w:t xml:space="preserve"> </w:t>
      </w:r>
      <w:proofErr w:type="spellStart"/>
      <w:r w:rsidRPr="001B4900">
        <w:rPr>
          <w:rFonts w:ascii="Cambria" w:hAnsi="Cambria"/>
          <w:sz w:val="24"/>
          <w:szCs w:val="24"/>
        </w:rPr>
        <w:t>nabavke</w:t>
      </w:r>
      <w:proofErr w:type="spellEnd"/>
      <w:r w:rsidRPr="001B4900">
        <w:rPr>
          <w:rFonts w:ascii="Cambria" w:hAnsi="Cambria"/>
          <w:sz w:val="24"/>
          <w:szCs w:val="24"/>
        </w:rPr>
        <w:t xml:space="preserve"> </w:t>
      </w:r>
    </w:p>
    <w:p w:rsidR="001B4900" w:rsidRPr="001B4900" w:rsidRDefault="001B4900" w:rsidP="00D13653">
      <w:pPr>
        <w:jc w:val="both"/>
        <w:rPr>
          <w:rFonts w:ascii="Cambria" w:hAnsi="Cambria"/>
          <w:sz w:val="24"/>
          <w:szCs w:val="24"/>
        </w:rPr>
      </w:pPr>
      <w:r w:rsidRPr="001B4900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1B4900">
        <w:rPr>
          <w:rFonts w:ascii="Cambria" w:hAnsi="Cambria"/>
          <w:sz w:val="24"/>
          <w:szCs w:val="24"/>
        </w:rPr>
        <w:t>Biljana</w:t>
      </w:r>
      <w:proofErr w:type="spellEnd"/>
      <w:r w:rsidRPr="001B4900">
        <w:rPr>
          <w:rFonts w:ascii="Cambria" w:hAnsi="Cambria"/>
          <w:sz w:val="24"/>
          <w:szCs w:val="24"/>
        </w:rPr>
        <w:t xml:space="preserve"> </w:t>
      </w:r>
      <w:proofErr w:type="spellStart"/>
      <w:r w:rsidRPr="001B4900">
        <w:rPr>
          <w:rFonts w:ascii="Cambria" w:hAnsi="Cambria"/>
          <w:sz w:val="24"/>
          <w:szCs w:val="24"/>
        </w:rPr>
        <w:t>Jovanović</w:t>
      </w:r>
      <w:proofErr w:type="spellEnd"/>
    </w:p>
    <w:sectPr w:rsidR="001B4900" w:rsidRPr="001B4900" w:rsidSect="005772A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53"/>
    <w:rsid w:val="001B4900"/>
    <w:rsid w:val="005772AB"/>
    <w:rsid w:val="005E68B1"/>
    <w:rsid w:val="0079452A"/>
    <w:rsid w:val="00AA53ED"/>
    <w:rsid w:val="00D13653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92D8"/>
  <w15:chartTrackingRefBased/>
  <w15:docId w15:val="{9B6A5EC9-E7AD-42B0-9CC1-3BB2F28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2023-04-13T08:44:00Z</cp:lastPrinted>
  <dcterms:created xsi:type="dcterms:W3CDTF">2023-04-13T08:09:00Z</dcterms:created>
  <dcterms:modified xsi:type="dcterms:W3CDTF">2023-04-13T08:54:00Z</dcterms:modified>
</cp:coreProperties>
</file>