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60" w:rsidRDefault="00410660" w:rsidP="004F029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F029C" w:rsidRDefault="004F029C" w:rsidP="004F029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</w:t>
      </w:r>
      <w:r w:rsidR="00B24053">
        <w:rPr>
          <w:rFonts w:ascii="Times New Roman" w:hAnsi="Times New Roman" w:cs="Times New Roman"/>
          <w:sz w:val="24"/>
          <w:szCs w:val="24"/>
          <w:lang w:val="pl-PL"/>
        </w:rPr>
        <w:t>: „Komunalno stambeno” DOO Herceg Novi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O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BRAZAC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</w:t>
      </w:r>
    </w:p>
    <w:p w:rsidR="004F029C" w:rsidRPr="00C83766" w:rsidRDefault="004F029C" w:rsidP="004F029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A9451A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BA67A5">
        <w:rPr>
          <w:rFonts w:ascii="Times New Roman" w:hAnsi="Times New Roman" w:cs="Times New Roman"/>
          <w:sz w:val="24"/>
          <w:szCs w:val="24"/>
          <w:lang w:val="pl-PL"/>
        </w:rPr>
        <w:t>790</w:t>
      </w:r>
      <w:r w:rsidR="00796D3E">
        <w:rPr>
          <w:rFonts w:ascii="Times New Roman" w:hAnsi="Times New Roman" w:cs="Times New Roman"/>
          <w:sz w:val="24"/>
          <w:szCs w:val="24"/>
          <w:lang w:val="pl-PL"/>
        </w:rPr>
        <w:t>/21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</w:p>
    <w:p w:rsidR="004F029C" w:rsidRPr="00C83766" w:rsidRDefault="004F029C" w:rsidP="004F029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Mjesto i d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>atum</w:t>
      </w:r>
      <w:r w:rsidR="00B24053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BA67A5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26AC2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B2405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96D3E">
        <w:rPr>
          <w:rFonts w:ascii="Times New Roman" w:hAnsi="Times New Roman" w:cs="Times New Roman"/>
          <w:sz w:val="24"/>
          <w:szCs w:val="24"/>
          <w:lang w:val="pl-PL"/>
        </w:rPr>
        <w:t>03</w:t>
      </w:r>
      <w:r w:rsidR="00B24053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796D3E">
        <w:rPr>
          <w:rFonts w:ascii="Times New Roman" w:hAnsi="Times New Roman" w:cs="Times New Roman"/>
          <w:sz w:val="24"/>
          <w:szCs w:val="24"/>
          <w:lang w:val="pl-PL"/>
        </w:rPr>
        <w:t>21</w:t>
      </w:r>
      <w:r w:rsidR="00B2405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F029C" w:rsidRPr="00C83766" w:rsidRDefault="004F029C" w:rsidP="004F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F029C" w:rsidRPr="00C83766" w:rsidRDefault="004F029C" w:rsidP="004F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F029C" w:rsidRPr="00C83766" w:rsidRDefault="004F029C" w:rsidP="004F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 i Pravilnika o  sadržaju  akta</w:t>
      </w:r>
      <w:r>
        <w:rPr>
          <w:rFonts w:ascii="Times New Roman" w:hAnsi="Times New Roman" w:cs="Times New Roman"/>
          <w:sz w:val="24"/>
          <w:szCs w:val="24"/>
        </w:rPr>
        <w:t xml:space="preserve"> i obrascima</w:t>
      </w:r>
      <w:r w:rsidRPr="00C83766">
        <w:rPr>
          <w:rFonts w:ascii="Times New Roman" w:hAnsi="Times New Roman" w:cs="Times New Roman"/>
          <w:sz w:val="24"/>
          <w:szCs w:val="24"/>
        </w:rPr>
        <w:t xml:space="preserve"> za sprovođenje nabavki male vrijednosti („Službeni list CG“, br.</w:t>
      </w:r>
      <w:r w:rsidR="00C549BA">
        <w:rPr>
          <w:rFonts w:ascii="Times New Roman" w:hAnsi="Times New Roman" w:cs="Times New Roman"/>
          <w:sz w:val="24"/>
          <w:szCs w:val="24"/>
        </w:rPr>
        <w:t>49/17</w:t>
      </w:r>
      <w:r w:rsidRPr="00C83766">
        <w:rPr>
          <w:rFonts w:ascii="Times New Roman" w:hAnsi="Times New Roman" w:cs="Times New Roman"/>
          <w:sz w:val="24"/>
          <w:szCs w:val="24"/>
        </w:rPr>
        <w:t xml:space="preserve"> ) , </w:t>
      </w:r>
      <w:r w:rsidR="00B24053">
        <w:rPr>
          <w:rFonts w:ascii="Times New Roman" w:hAnsi="Times New Roman" w:cs="Times New Roman"/>
          <w:sz w:val="24"/>
          <w:szCs w:val="24"/>
          <w:lang w:val="pl-PL"/>
        </w:rPr>
        <w:t xml:space="preserve">„Komunalno stambeno” DOO Herceg Novi </w:t>
      </w:r>
      <w:r w:rsidRPr="00C83766">
        <w:rPr>
          <w:rFonts w:ascii="Times New Roman" w:hAnsi="Times New Roman" w:cs="Times New Roman"/>
          <w:sz w:val="24"/>
          <w:szCs w:val="24"/>
        </w:rPr>
        <w:t>dostavlja</w:t>
      </w:r>
    </w:p>
    <w:p w:rsidR="004F029C" w:rsidRPr="00C83766" w:rsidRDefault="004F029C" w:rsidP="004F029C">
      <w:pPr>
        <w:pStyle w:val="Heading3"/>
        <w:jc w:val="left"/>
        <w:rPr>
          <w:b/>
          <w:szCs w:val="24"/>
          <w:lang w:val="sr-Latn-CS"/>
        </w:rPr>
      </w:pPr>
    </w:p>
    <w:p w:rsidR="004F029C" w:rsidRDefault="004F029C" w:rsidP="004F029C">
      <w:pPr>
        <w:pStyle w:val="Heading3"/>
        <w:rPr>
          <w:b/>
          <w:szCs w:val="24"/>
          <w:lang w:val="sr-Latn-CS"/>
        </w:rPr>
      </w:pPr>
    </w:p>
    <w:p w:rsidR="004F029C" w:rsidRPr="00C83766" w:rsidRDefault="004F029C" w:rsidP="004F029C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F029C" w:rsidRPr="00C83766" w:rsidRDefault="004F029C" w:rsidP="004F029C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ZA </w:t>
      </w:r>
      <w:r w:rsidR="00D627BF">
        <w:rPr>
          <w:rFonts w:ascii="Times New Roman" w:hAnsi="Times New Roman" w:cs="Times New Roman"/>
          <w:b/>
          <w:sz w:val="24"/>
          <w:szCs w:val="24"/>
          <w:lang w:val="sr-Latn-CS"/>
        </w:rPr>
        <w:t>JEDNOSTAVNE NABAVKE</w:t>
      </w:r>
    </w:p>
    <w:p w:rsidR="004F029C" w:rsidRDefault="004F029C" w:rsidP="004F0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F029C" w:rsidRPr="00C83766" w:rsidRDefault="004F029C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F029C" w:rsidRDefault="004F029C" w:rsidP="004F029C">
      <w:pPr>
        <w:pStyle w:val="Caption"/>
        <w:rPr>
          <w:b/>
          <w:szCs w:val="24"/>
          <w:lang w:val="sr-Latn-CS"/>
        </w:rPr>
      </w:pPr>
    </w:p>
    <w:p w:rsidR="00410660" w:rsidRPr="00410660" w:rsidRDefault="00410660" w:rsidP="00410660">
      <w:pPr>
        <w:rPr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5125"/>
      </w:tblGrid>
      <w:tr w:rsidR="004F029C" w:rsidRPr="00C83766" w:rsidTr="00B24053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4F029C" w:rsidRPr="00C83766" w:rsidRDefault="004F029C" w:rsidP="00B2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Naručilac:</w:t>
            </w:r>
            <w:r w:rsidR="00B24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40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„Komunalno stambeno” DOO Herceg Novi</w:t>
            </w:r>
          </w:p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4F029C" w:rsidRPr="00C83766" w:rsidRDefault="004F029C" w:rsidP="00C00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Lic</w:t>
            </w:r>
            <w:r w:rsidR="00BD6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za davanje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informacija:</w:t>
            </w:r>
            <w:r w:rsidR="00B24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Branislava Vojvodić </w:t>
            </w:r>
          </w:p>
        </w:tc>
      </w:tr>
      <w:tr w:rsidR="004F029C" w:rsidRPr="00C83766" w:rsidTr="00B24053">
        <w:trPr>
          <w:trHeight w:val="612"/>
        </w:trPr>
        <w:tc>
          <w:tcPr>
            <w:tcW w:w="4162" w:type="dxa"/>
          </w:tcPr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Adresa: </w:t>
            </w:r>
            <w:r w:rsidR="00B24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Marka Vojnovića 1</w:t>
            </w:r>
          </w:p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</w:tcPr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Poštanski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broj:</w:t>
            </w:r>
            <w:r w:rsidR="00B24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85340</w:t>
            </w:r>
          </w:p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9C" w:rsidRPr="00C83766" w:rsidTr="00B24053">
        <w:trPr>
          <w:trHeight w:val="612"/>
        </w:trPr>
        <w:tc>
          <w:tcPr>
            <w:tcW w:w="4162" w:type="dxa"/>
          </w:tcPr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Sjedište:</w:t>
            </w:r>
            <w:r w:rsidR="00B24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Herceg Novi</w:t>
            </w:r>
          </w:p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</w:tcPr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PIB: </w:t>
            </w:r>
            <w:r w:rsidR="00B24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02293218</w:t>
            </w: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9C" w:rsidRPr="00C83766" w:rsidTr="00B24053">
        <w:trPr>
          <w:trHeight w:val="612"/>
        </w:trPr>
        <w:tc>
          <w:tcPr>
            <w:tcW w:w="4162" w:type="dxa"/>
          </w:tcPr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Telefon:</w:t>
            </w:r>
            <w:r w:rsidR="00B24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031-324-999</w:t>
            </w:r>
          </w:p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</w:tcPr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Faks:</w:t>
            </w:r>
            <w:r w:rsidR="00B24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031-324-551</w:t>
            </w:r>
          </w:p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9C" w:rsidRPr="00C83766" w:rsidTr="00B24053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4F029C" w:rsidRPr="00F37085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E-mail adresa:</w:t>
            </w:r>
            <w:r w:rsidR="00B24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komunalnohn</w:t>
            </w:r>
            <w:r w:rsidR="00F37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@</w:t>
            </w:r>
            <w:r w:rsidR="00F37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t-com.me</w:t>
            </w:r>
          </w:p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Internet stranica: </w:t>
            </w:r>
            <w:r w:rsidR="00F370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www.komunalnostambeno.me</w:t>
            </w:r>
          </w:p>
          <w:p w:rsidR="004F029C" w:rsidRPr="00C83766" w:rsidRDefault="004F029C" w:rsidP="00426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029C" w:rsidRDefault="004F029C" w:rsidP="004F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085" w:rsidRPr="00C83766" w:rsidRDefault="00F37085" w:rsidP="004F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29C" w:rsidRPr="00C83766" w:rsidRDefault="004F029C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F029C" w:rsidRPr="00C83766" w:rsidRDefault="004F029C" w:rsidP="004F0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4F029C" w:rsidRPr="00F37085" w:rsidRDefault="004F029C" w:rsidP="00F370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F37085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4F029C" w:rsidRPr="00C83766" w:rsidRDefault="004F029C" w:rsidP="004F029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F029C" w:rsidRPr="00C83766" w:rsidRDefault="004F029C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F029C" w:rsidRPr="00C83766" w:rsidRDefault="004F029C" w:rsidP="004F0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37085" w:rsidRDefault="00F37085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F029C" w:rsidRDefault="00F37085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Nabavka </w:t>
      </w:r>
      <w:r w:rsidR="003C0636">
        <w:rPr>
          <w:rFonts w:ascii="Times New Roman" w:hAnsi="Times New Roman" w:cs="Times New Roman"/>
          <w:sz w:val="24"/>
          <w:szCs w:val="24"/>
          <w:lang w:val="sv-SE"/>
        </w:rPr>
        <w:t>saobraćajne signalizacije</w:t>
      </w:r>
      <w:r w:rsidR="00BD6D8A">
        <w:rPr>
          <w:rFonts w:ascii="Times New Roman" w:hAnsi="Times New Roman" w:cs="Times New Roman"/>
          <w:sz w:val="24"/>
          <w:szCs w:val="24"/>
          <w:lang w:val="sv-SE"/>
        </w:rPr>
        <w:t>-sukcesivno</w:t>
      </w:r>
      <w:r w:rsidR="00D06A25">
        <w:rPr>
          <w:rFonts w:ascii="Times New Roman" w:hAnsi="Times New Roman" w:cs="Times New Roman"/>
          <w:sz w:val="24"/>
          <w:szCs w:val="24"/>
          <w:lang w:val="sv-SE"/>
        </w:rPr>
        <w:t>za period od 12 mjeseci</w:t>
      </w:r>
    </w:p>
    <w:p w:rsidR="00F37085" w:rsidRPr="00C83766" w:rsidRDefault="00F37085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F029C" w:rsidRDefault="004F029C" w:rsidP="004F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10660" w:rsidRPr="00C83766" w:rsidRDefault="00410660" w:rsidP="004F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F029C" w:rsidRPr="00C83766" w:rsidRDefault="004F029C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029C" w:rsidRDefault="004F029C" w:rsidP="004F0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660" w:rsidRPr="00C83766" w:rsidRDefault="00410660" w:rsidP="004F0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29C" w:rsidRPr="00C83766" w:rsidRDefault="004F029C" w:rsidP="004F0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Procijenjena vrijednost nabavke </w:t>
      </w:r>
      <w:r w:rsidR="00796D3E">
        <w:rPr>
          <w:rFonts w:ascii="Times New Roman" w:hAnsi="Times New Roman" w:cs="Times New Roman"/>
          <w:color w:val="000000"/>
          <w:sz w:val="24"/>
          <w:szCs w:val="24"/>
          <w:lang w:val="pl-PL"/>
        </w:rPr>
        <w:t>19.</w:t>
      </w:r>
      <w:r w:rsidR="007702A5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="00C66A7A">
        <w:rPr>
          <w:rFonts w:ascii="Times New Roman" w:hAnsi="Times New Roman" w:cs="Times New Roman"/>
          <w:color w:val="000000"/>
          <w:sz w:val="24"/>
          <w:szCs w:val="24"/>
          <w:lang w:val="pl-PL"/>
        </w:rPr>
        <w:t>34,71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€</w:t>
      </w:r>
      <w:r w:rsidR="00796D3E" w:rsidRPr="00796D3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96D3E">
        <w:rPr>
          <w:rFonts w:ascii="Times New Roman" w:hAnsi="Times New Roman" w:cs="Times New Roman"/>
          <w:color w:val="000000"/>
          <w:sz w:val="24"/>
          <w:szCs w:val="24"/>
          <w:lang w:val="pl-PL"/>
        </w:rPr>
        <w:t>bez</w:t>
      </w:r>
      <w:r w:rsidR="00796D3E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uračunat</w:t>
      </w:r>
      <w:r w:rsidR="00796D3E">
        <w:rPr>
          <w:rFonts w:ascii="Times New Roman" w:hAnsi="Times New Roman" w:cs="Times New Roman"/>
          <w:color w:val="000000"/>
          <w:sz w:val="24"/>
          <w:szCs w:val="24"/>
          <w:lang w:val="pl-PL"/>
        </w:rPr>
        <w:t>og</w:t>
      </w:r>
      <w:r w:rsidR="00796D3E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PDV-</w:t>
      </w:r>
      <w:r w:rsidR="00796D3E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:rsidR="004F029C" w:rsidRDefault="004F029C" w:rsidP="004F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10660" w:rsidRDefault="00410660" w:rsidP="004F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10660" w:rsidRDefault="00410660" w:rsidP="004F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10660" w:rsidRDefault="005B70BE" w:rsidP="00464DE3">
      <w:pPr>
        <w:pStyle w:val="Heading1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17" w:color="00000A"/>
        </w:pBdr>
        <w:shd w:val="clear" w:color="auto" w:fill="D9D9D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V               </w:t>
      </w:r>
      <w:r w:rsidR="008C7019">
        <w:rPr>
          <w:rFonts w:ascii="Times New Roman" w:hAnsi="Times New Roman" w:cs="Times New Roman"/>
          <w:color w:val="000000"/>
        </w:rPr>
        <w:t xml:space="preserve">TEHNIČKE KARAKTERISTIKE </w:t>
      </w:r>
      <w:r w:rsidR="006D4199">
        <w:rPr>
          <w:rFonts w:ascii="Times New Roman" w:hAnsi="Times New Roman" w:cs="Times New Roman"/>
          <w:color w:val="000000"/>
        </w:rPr>
        <w:t xml:space="preserve"> ILI  SPECIFIKACIJE</w:t>
      </w:r>
      <w:r w:rsidR="000F16A7">
        <w:rPr>
          <w:rFonts w:ascii="Times New Roman" w:hAnsi="Times New Roman" w:cs="Times New Roman"/>
          <w:color w:val="000000"/>
        </w:rPr>
        <w:t xml:space="preserve">                  SAOBRAĆAJNE SIGNALIZACIJE</w:t>
      </w:r>
    </w:p>
    <w:p w:rsidR="000F16A7" w:rsidRDefault="000F16A7" w:rsidP="004F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tbl>
      <w:tblPr>
        <w:tblW w:w="9540" w:type="dxa"/>
        <w:tblInd w:w="18" w:type="dxa"/>
        <w:tblLayout w:type="fixed"/>
        <w:tblLook w:val="04A0"/>
      </w:tblPr>
      <w:tblGrid>
        <w:gridCol w:w="720"/>
        <w:gridCol w:w="2790"/>
        <w:gridCol w:w="4590"/>
        <w:gridCol w:w="810"/>
        <w:gridCol w:w="630"/>
      </w:tblGrid>
      <w:tr w:rsidR="000F16A7" w:rsidRPr="00C2048C" w:rsidTr="00A8219A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6A7" w:rsidRPr="00C2048C" w:rsidRDefault="000F16A7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04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.B.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6A7" w:rsidRPr="00C2048C" w:rsidRDefault="000F16A7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Opis predmeta nabavke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6A7" w:rsidRPr="00C2048C" w:rsidRDefault="000F16A7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Bitne karakteristike predmeta nabavke u pogledu kvaliteta, performansi i/ili dimenzija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6A7" w:rsidRPr="00C2048C" w:rsidRDefault="000F16A7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Jedinica mjere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6A7" w:rsidRPr="00C2048C" w:rsidRDefault="000F16A7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Količina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opasnosti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5C36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 xml:space="preserve">Znak "krivina nalijevo" (I-1) koji označava približavanje opasnoj krivini na lijevo, lice znaka reflektujuća folija klase 2 debljine 2mm. Poleđina i elementi za pričvršćavanje znaka su sive boje, bez sjaja. 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 900x900x900 od AL lima d=2mm, sa povijenim ivicama bez prekida, saobraćajni znak ima oznaku CE.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opasnosti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5C36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"krivina nadesno</w:t>
            </w:r>
            <w:r w:rsidR="00953F35">
              <w:rPr>
                <w:rFonts w:ascii="Times New Roman" w:hAnsi="Times New Roman" w:cs="Times New Roman"/>
                <w:color w:val="000000"/>
              </w:rPr>
              <w:t>”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 (I-1.1) koji označava približavanje opasnoj krivini na desno, lice znaka reflektujuća folija klase 2,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900x900x900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opasnosti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Dvostruka krivina,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ili više uzastopnih krivina od kojih je prva na lijevo (I-2);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lice znaka reflektujuća folija klase 2,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i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900x900x900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6531A5" w:rsidRDefault="00E27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opasnosti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Dvostruka krivina,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ili više uzastopnih krivina od kojih je prva na desno (I-2.1); lice znaka reflektujuća folija klase 2,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900x900x900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opasnosti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Neravan kolovoz (I-10); lice znaka reflektujuća folija klase 2,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900x900x900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 xml:space="preserve">Znak opasnosti Ø600 u kompletu sa Šelnama, </w:t>
            </w: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>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>Obilježeni pješački prelaz (I-14); lice znaka reflektujuća folija klase 2,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</w:t>
            </w: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 xml:space="preserve">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900x900x900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opasnosti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Radovi na putu  (I-19); lice znaka reflektujuća folija klase 2,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900x900x900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opasnosti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nailaženje na semafor (I-20);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lice znaka reflektujuća folija klase 2,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900x900x900 od AL lima d=2mm sa povijenim ivicama bez prekida. Saobraćajni znak ima oznaku CE.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opasnosti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Opasnost na putu (I-25); lice znaka reflektujuća folija klase 2,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900x900x900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izrečitih naredbi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Ukrštanje sa putom sa prvenstvom prolaza (II-1);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izrečitih naredbi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Obavezno zaustavljanje (II-2);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izrečitih naredbi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Zabrana saobraćaja u oba smjera (II-3);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C66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 xml:space="preserve">Znak izrečitih naredbi Ø600 u kompletu sa šelnama, </w:t>
            </w: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>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>Zabrana saobraćaja u jednom smjeru (II-4);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</w:t>
            </w: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 xml:space="preserve">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C66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izrečitih naredbi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 xml:space="preserve"> Zabrana saobraćaja za pješake   (II-17);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izrečitih naredbi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Zabrana saobraćaja za vozila čija ukupna masa prelazi određenu masu (II-22);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C66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izrečitih naredbi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ograničenja brzine (II-30);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C66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1</w:t>
            </w:r>
            <w:r w:rsidR="00C66A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 xml:space="preserve"> Znak izrečitih naredbi Ø600 u kompletu sa šelnama, obujmicama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Zabranjeno zaustavljanje i parkiranje (II-34);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obaveze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Pješačka staza (II-41);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obaveze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Obavezan smjer (II-43);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obaveze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Obavezan smjer (II-43.3);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Od AL lima d=2mm sa povijenim ivicama bez prekida. Saobraćajni znak ima </w:t>
            </w: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 xml:space="preserve">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obaveze Ø600 u kompletu sa šelnama, obujmicom i šarafima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 xml:space="preserve">Obavezan smjer (II-43.4); lice znaka reflektujuća folija klase 2,debljina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obaveze Ø600 u kompletu sa šelnama, obujmicom i šarafima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 xml:space="preserve">Dozvoljeni smjerovi (II-44); lice znaka reflektujuća folija klase 2,debljina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obaveze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 xml:space="preserve">Dozvoljeni smjerovi (II-44.1); lice znaka reflektujuća folija klase 2,debljina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obaveze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Dozvoljeni smjerovi (II-44.2);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Put sa jednosmjernim saobraćajem (III-2);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 600x600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Put sa prvenstvom prolaza (III-3);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600x600 od AL lima d=2mm sa povijenim ivicama bez prekida. Saobraćajni znak ima oznaku CE.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A8219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Obilježen pješački prelaz  (III-6);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600x600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E0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Slijepi put (III-9);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600x600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Putokazna tabla (III-13); lice znaka reflektujuća folija klase 2,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Naziv naseljenog mjesta (III-23);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Od AL lima d=2mm sa povijenim ivicama bez prekida. Saobraćajni znak ima oznaku CE.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Ø600 u kompletu sa šelnama, obujmicom i šarafima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Završetak naseljeng mjesta (III-24);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sjaja.Od AL lima d=2mm sa povijenim ivicama bez prekida. Saobraćajni znak ima oznaku CE.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Ø600 u kompletu sa šelnama, obujmicom i šarafima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Parkiralište (III-32);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600x600 od AL lima d=2mm sa povijenim ivicama bez prekida. Saobraćajni znak ima oznaku CE.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600x900 u kompletu sa šelnama, obujmicama i šrafima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Autobusko stajalište (III-49);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600x900 od AL lima d=2mm sa povijenim ivicama bez prekida. Saobraćajni znak ima oznaku CE.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531A5" w:rsidRPr="00C2048C" w:rsidTr="004204C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600x900 u kompletu sa šelnama, obujmicama i šrafima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Taxi stajalište (III-54);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600x900 od AL lima d=2mm sa povijenim ivicama bez prekida. Saobraćajni znak ima oznaku CE.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531A5" w:rsidRPr="00C2048C" w:rsidTr="004204C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 xml:space="preserve">Znak obavještenja Ø600 u kompletu sa šelnama, </w:t>
            </w: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>obujmicom i šarafima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>Tabla za označavanja naziva ulica</w:t>
            </w:r>
            <w:r w:rsidR="00953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(III-63); lice znaka reflektujuća folija klase 2,debljina lima 2mm. Poleđina i elementi za pričvršćivanje </w:t>
            </w: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>znaka su sive boje, bez sjaja.Od AL lima d=2mm sa povijenim ivicama bez prekida. Saobraćajni znak ima oznaku CE.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531A5" w:rsidRPr="00C2048C" w:rsidTr="004204C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Ø600 u kompletu sa šelnama, obujmicom i šarafima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Djeca na putu (III-66);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600x600 od AL lima d=2mm sa povijenim ivicama bez prekida. Saobraćajni znak ima oznaku CE.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Pješačka zona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(III-77);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600x600 od AL lima d=2mm sa povijenim ivicama bez prekida. Saobraćajni znak ima oznaku CE.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Znak obavještenja Ø600 u kompletu sa šelnama, obujmicom i šarafima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Zona škole (III-82); lice znaka reflektujuća folija klase 2,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debljina lima 2mm. Poleđina i elementi za pričvršćivanje znaka su sive boje, bez sjaja. 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Dimenzije znaka </w:t>
            </w:r>
            <w:r w:rsidR="005C365F">
              <w:rPr>
                <w:rFonts w:ascii="Times New Roman" w:hAnsi="Times New Roman" w:cs="Times New Roman"/>
                <w:color w:val="000000"/>
              </w:rPr>
              <w:t>su</w:t>
            </w:r>
            <w:r w:rsidR="005C365F" w:rsidRPr="006531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600x900 od AL lima d=2mm sa povijenim ivicama bez prekida. Saobraćajni znak ima oznaku CE.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Dopunska tabla     Bijela podloga crna slova Ø 600(600x300)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Osim vozila za snabdijevanje u vremenu :                                            od 06:00do 09:00h i od 14:00 do 16:00h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(IV-4); lice table reflektujuća folija klase 2, debljina lima 2mm. Poleđina i elementi za pričvršćivanje table su sive boje, bez sjaja. Dimenzije su 600x300 od AL lima d=2mm, sa povijenim ivicama bez prekida. Saobraćajni znak ima oznaku CE.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Dopunska tabla     Bijela podloga crna slova Ø 600(600x300)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Osim vozila za snabdijevanje u vremenu :                                            od 06:00do 09:00h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(IV-4); lice table reflektujuća folija klase 2, debljina lima 2mm. Poleđina i elementi za pričvršćivanje table su sive boje, bez sjaja. Dimenzije su 600x300 od AL lima d=2mm, sa povijenim ivicama bez prekida. Saobraćajni znak ima oznaku CE.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Dopunska tabla     Bijela podloga crna slova Ø600(600x300)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Osim vozila sa posebnim odobrenjem   od                                   05:00 do 08:00 i od 12:00 do 14:00h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>(IV-4); lice table reflektujuća folija klase 2, debljina lima 2mm. Poleđina i elementi za pričvršćivanje table su sive boje, bez sjaja. Dimenzije su 600x300 od AL lima d=2mm, sa povijenim ivicama bez prekida. Saobraćajni znak ima oznaku CE.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 xml:space="preserve">Dopunska tabla     Bijela podloga crna slova  </w:t>
            </w: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>Ø600(600x300)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>Osim vozila sa posebnim odobrenjem                                       od 19:00 do 01:00h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(IV-4); lice table reflektujuća folija klase 2, debljina lima 2mm. Poleđina i </w:t>
            </w: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>elementi za pričvršćivanje table su sive boje, bez sjaja. Dimenzije su 600x300 od AL lima d=2mm, sa povijenim ivicama bez prekida. Saobraćajni znak ima oznaku CE.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Dopunska tabla     Bijela podloga crna slova Ø600(600x300)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Osim vozila sa posebnim odobrenjem                                             od 10:00 do 16:00h i od 19:00 do 01:00h; lice table reflektujuća folija klase 2, debljina lima 2mm. Poleđina i elementi za pričvršćivanje table su sive boje, bez sjaja. Dimenzije su 600x300 od AL lima d=2mm, sa povijenim ivicama bez prekida. Saobraćajni znak ima oznaku CE.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Saobraćajno ogledalo Ø600 klase 1 u kompletu sa šelnama, obujmicama i šrafima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2810D5" w:rsidP="005C36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Ø</w:t>
            </w:r>
            <w:r w:rsidR="005C365F">
              <w:rPr>
                <w:rFonts w:ascii="Times New Roman" w:hAnsi="Times New Roman" w:cs="Times New Roman"/>
                <w:color w:val="000000"/>
              </w:rPr>
              <w:t>600 klase 1, s</w:t>
            </w:r>
            <w:r w:rsidR="006531A5" w:rsidRPr="006531A5">
              <w:rPr>
                <w:rFonts w:ascii="Times New Roman" w:hAnsi="Times New Roman" w:cs="Times New Roman"/>
                <w:color w:val="000000"/>
              </w:rPr>
              <w:t xml:space="preserve">aobraćajna ogledala izrađena su od UV stabilnog </w:t>
            </w:r>
            <w:r w:rsidR="005C365F">
              <w:rPr>
                <w:rFonts w:ascii="Times New Roman" w:hAnsi="Times New Roman" w:cs="Times New Roman"/>
                <w:color w:val="000000"/>
              </w:rPr>
              <w:t>polistirola</w:t>
            </w:r>
            <w:r w:rsidR="006531A5" w:rsidRPr="006531A5">
              <w:rPr>
                <w:rFonts w:ascii="Times New Roman" w:hAnsi="Times New Roman" w:cs="Times New Roman"/>
                <w:color w:val="000000"/>
              </w:rPr>
              <w:t xml:space="preserve"> bijele boje (pozadina) i UV strabilnog pleksiglasa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31A5" w:rsidRPr="006531A5">
              <w:rPr>
                <w:rFonts w:ascii="Times New Roman" w:hAnsi="Times New Roman" w:cs="Times New Roman"/>
                <w:color w:val="000000"/>
              </w:rPr>
              <w:t>(samo ogledalo). Rub saobraćajnog ogledala obilježen je reflektujućom folijom sa crvenobijelim poljima. Na pozadini saobraćajnog znaka montiran je čelični nosač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31A5" w:rsidRPr="006531A5">
              <w:rPr>
                <w:rFonts w:ascii="Times New Roman" w:hAnsi="Times New Roman" w:cs="Times New Roman"/>
                <w:color w:val="000000"/>
              </w:rPr>
              <w:t>(vruće pocinkovan) sa obujmicom za montažu na vertikalni stub.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31A5" w:rsidRPr="006531A5">
              <w:rPr>
                <w:rFonts w:ascii="Times New Roman" w:hAnsi="Times New Roman" w:cs="Times New Roman"/>
                <w:color w:val="000000"/>
              </w:rPr>
              <w:t xml:space="preserve">Ogledalo je montirano sa crnom PVC gumom i polipropilenskim tijelom sa vizirom.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Prinudni usporivač brzine-gumeni ležeći policajci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Dimenzije 900x500x50mm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izrađeni </w:t>
            </w:r>
            <w:r w:rsidR="004204CF">
              <w:rPr>
                <w:rFonts w:ascii="Times New Roman" w:hAnsi="Times New Roman" w:cs="Times New Roman"/>
                <w:color w:val="000000"/>
              </w:rPr>
              <w:t xml:space="preserve">od 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tehničke gume crne boje, sa reflektujućom stramak trakom 3M bijele/žute boje sa staklenim i keramičkim perlicama. Trake su raspoređene tako da povećavaju dnevnu, noćnu kao i vidljivost u uslovima slabe vidljivosti. Guma otporna na UV zračenje i ostale atmosferske uticaje, naftne derivate, ulja, soli i habanje. Montaža na sve vrste podloga sa ugradnjom 16 ankera po metru, visine  5cm.  U cijenu su uračunati </w:t>
            </w:r>
            <w:r w:rsidR="004204CF">
              <w:rPr>
                <w:rFonts w:ascii="Times New Roman" w:hAnsi="Times New Roman" w:cs="Times New Roman"/>
                <w:color w:val="000000"/>
              </w:rPr>
              <w:t>p</w:t>
            </w:r>
            <w:r w:rsidRPr="006531A5">
              <w:rPr>
                <w:rFonts w:ascii="Times New Roman" w:hAnsi="Times New Roman" w:cs="Times New Roman"/>
                <w:color w:val="000000"/>
              </w:rPr>
              <w:t>odloška za nitne Ø10x30mm, PVC gužvajući Ø 14, vijak Ø10x100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Krajnice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Dimenzije 900x260x50mm izrađene od tehničke gume crne boje otporne na UV zračenje i ostale atmosferske uticaje, naftne derivate, ulja, soli i habanje. Montaža na sve vrste podloga sa ugradnjom ankera visine 5cm. U cijenu su uračunati podloška za nitne Ø10x30, PVC gužvajući tipl Ø14, vijak Ø10x100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6531A5" w:rsidRPr="00C2048C" w:rsidTr="004143C4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PVC čunj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Jednodjelni PVC čunj, fl</w:t>
            </w:r>
            <w:r w:rsidR="002810D5">
              <w:rPr>
                <w:rFonts w:ascii="Times New Roman" w:hAnsi="Times New Roman" w:cs="Times New Roman"/>
                <w:color w:val="000000"/>
              </w:rPr>
              <w:t>u</w:t>
            </w:r>
            <w:r w:rsidRPr="006531A5">
              <w:rPr>
                <w:rFonts w:ascii="Times New Roman" w:hAnsi="Times New Roman" w:cs="Times New Roman"/>
                <w:color w:val="000000"/>
              </w:rPr>
              <w:t>orescentno narandžaste boje sa jednom bijelom bojenom trakom, visine 34cm(500gr)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531A5" w:rsidRPr="00C2048C" w:rsidTr="008F07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PVC čunj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Jednodjelni PVC čunj, fl</w:t>
            </w:r>
            <w:r w:rsidR="002810D5">
              <w:rPr>
                <w:rFonts w:ascii="Times New Roman" w:hAnsi="Times New Roman" w:cs="Times New Roman"/>
                <w:color w:val="000000"/>
              </w:rPr>
              <w:t>u</w:t>
            </w:r>
            <w:r w:rsidRPr="006531A5">
              <w:rPr>
                <w:rFonts w:ascii="Times New Roman" w:hAnsi="Times New Roman" w:cs="Times New Roman"/>
                <w:color w:val="000000"/>
              </w:rPr>
              <w:t xml:space="preserve">orescentno narandžaste boje sa jednom bijelom bojenom trakom, visine </w:t>
            </w:r>
            <w:r w:rsidRPr="006531A5">
              <w:rPr>
                <w:rFonts w:ascii="Times New Roman" w:hAnsi="Times New Roman" w:cs="Times New Roman"/>
                <w:color w:val="000000"/>
              </w:rPr>
              <w:lastRenderedPageBreak/>
              <w:t>54cm(1250gr)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531A5" w:rsidRPr="00C2048C" w:rsidTr="008F07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Barijere i zapreke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(VII-3.1) Dimenzija pvc barijere 250x100 sa gumenom prenosnom stopom od recikliranog materijala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531A5" w:rsidRPr="00C2048C" w:rsidTr="008F07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 xml:space="preserve">Šelne za znakove 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čelične pocinčane za stub saobraćajnog znaka ø60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531A5" w:rsidRPr="00C2048C" w:rsidTr="008F07C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Barijere i zapreke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 w:rsidP="004204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(VII-3.2) Dimenzija pvc barijere 250x100 sa gumenom prenosnom stopom od recikliranog materijala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8F07CA" w:rsidRDefault="006531A5" w:rsidP="0041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07CA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A5" w:rsidRPr="006531A5" w:rsidRDefault="006531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1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8F07CA" w:rsidRDefault="008F07CA" w:rsidP="008F07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01523" w:rsidRDefault="00301523" w:rsidP="00D92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cijenu znakova </w:t>
      </w:r>
      <w:r w:rsidRPr="00301523">
        <w:rPr>
          <w:rFonts w:ascii="Times New Roman" w:eastAsia="Times New Roman" w:hAnsi="Times New Roman" w:cs="Times New Roman"/>
          <w:color w:val="000000"/>
          <w:sz w:val="24"/>
          <w:szCs w:val="24"/>
        </w:rPr>
        <w:t>su uračunate šelne, obujnice i šarafi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523" w:rsidRPr="004E5521" w:rsidRDefault="00301523" w:rsidP="00301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4E5521">
        <w:rPr>
          <w:rFonts w:ascii="Times New Roman" w:hAnsi="Times New Roman" w:cs="Times New Roman"/>
          <w:sz w:val="24"/>
          <w:szCs w:val="24"/>
          <w:lang w:val="sv-SE"/>
        </w:rPr>
        <w:t xml:space="preserve">U finansijskom dijelu ponude za svaki ponuđeni artikal navesti naziv proizvođača. </w:t>
      </w:r>
    </w:p>
    <w:p w:rsidR="00D92C63" w:rsidRPr="004E5521" w:rsidRDefault="00BA67A5" w:rsidP="00D92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Saobraćajna signalizacija treba da bude izrađena </w:t>
      </w:r>
      <w:r w:rsidR="00D92C63" w:rsidRPr="004E5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skladu sa Pravilnikom o saobraćajnoj signalizaciji  (Sl.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D92C63" w:rsidRPr="004E5521">
        <w:rPr>
          <w:rFonts w:ascii="Times New Roman" w:eastAsia="Times New Roman" w:hAnsi="Times New Roman" w:cs="Times New Roman"/>
          <w:color w:val="000000"/>
          <w:sz w:val="24"/>
          <w:szCs w:val="24"/>
        </w:rPr>
        <w:t>ist Crne Gore 32/14)</w:t>
      </w:r>
      <w:r w:rsidR="007F5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2C63" w:rsidRPr="004E5521" w:rsidRDefault="00D92C63" w:rsidP="00D92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521">
        <w:rPr>
          <w:rFonts w:ascii="Times New Roman" w:eastAsia="Times New Roman" w:hAnsi="Times New Roman" w:cs="Times New Roman"/>
          <w:color w:val="000000"/>
          <w:sz w:val="24"/>
          <w:szCs w:val="24"/>
        </w:rPr>
        <w:t>Saobraćajni znakovi  moraju imati CE oznaku.</w:t>
      </w:r>
    </w:p>
    <w:p w:rsidR="00B5606E" w:rsidRDefault="00B5606E" w:rsidP="008828A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F029C" w:rsidRPr="00C83766" w:rsidRDefault="004F029C" w:rsidP="00A7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4F029C" w:rsidRDefault="004F029C" w:rsidP="004F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F029C" w:rsidRDefault="00F37085" w:rsidP="00410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Način plaćanja: </w:t>
      </w:r>
      <w:r w:rsidR="00BD6D8A">
        <w:rPr>
          <w:rFonts w:ascii="Times New Roman" w:hAnsi="Times New Roman" w:cs="Times New Roman"/>
          <w:sz w:val="24"/>
          <w:szCs w:val="24"/>
          <w:lang w:val="sv-SE"/>
        </w:rPr>
        <w:t xml:space="preserve">virmanski po ispostavljenim fakturama, u roku od 30 dana </w:t>
      </w:r>
    </w:p>
    <w:p w:rsidR="00410660" w:rsidRDefault="00410660" w:rsidP="00410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F029C" w:rsidRPr="00C83766" w:rsidRDefault="004F029C" w:rsidP="00410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4F029C" w:rsidRPr="00C83766" w:rsidRDefault="004F029C" w:rsidP="004F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F029C" w:rsidRPr="00C83766" w:rsidRDefault="00410660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Isporuka je </w:t>
      </w:r>
      <w:r w:rsidR="00BD6D8A">
        <w:rPr>
          <w:rFonts w:ascii="Times New Roman" w:hAnsi="Times New Roman" w:cs="Times New Roman"/>
          <w:sz w:val="24"/>
          <w:szCs w:val="24"/>
          <w:lang w:val="sv-SE"/>
        </w:rPr>
        <w:t>sukcesivna, za period od 12 mjeseci</w:t>
      </w:r>
      <w:r w:rsidR="00D92C63">
        <w:rPr>
          <w:rFonts w:ascii="Times New Roman" w:hAnsi="Times New Roman" w:cs="Times New Roman"/>
          <w:sz w:val="24"/>
          <w:szCs w:val="24"/>
          <w:lang w:val="sv-SE"/>
        </w:rPr>
        <w:t xml:space="preserve"> od dana potpisivanja ugovora</w:t>
      </w:r>
      <w:r w:rsidR="00BD6D8A">
        <w:rPr>
          <w:rFonts w:ascii="Times New Roman" w:hAnsi="Times New Roman" w:cs="Times New Roman"/>
          <w:sz w:val="24"/>
          <w:szCs w:val="24"/>
          <w:lang w:val="sv-SE"/>
        </w:rPr>
        <w:t xml:space="preserve"> ili </w:t>
      </w:r>
      <w:r w:rsidR="004B2663">
        <w:rPr>
          <w:rFonts w:ascii="Times New Roman" w:hAnsi="Times New Roman" w:cs="Times New Roman"/>
          <w:sz w:val="24"/>
          <w:szCs w:val="24"/>
          <w:lang w:val="sv-SE"/>
        </w:rPr>
        <w:t xml:space="preserve">do </w:t>
      </w:r>
      <w:r w:rsidR="00BD6D8A">
        <w:rPr>
          <w:rFonts w:ascii="Times New Roman" w:hAnsi="Times New Roman" w:cs="Times New Roman"/>
          <w:sz w:val="24"/>
          <w:szCs w:val="24"/>
          <w:lang w:val="sv-SE"/>
        </w:rPr>
        <w:t>isteka ukupnog</w:t>
      </w:r>
      <w:r w:rsidR="00D92C63">
        <w:rPr>
          <w:rFonts w:ascii="Times New Roman" w:hAnsi="Times New Roman" w:cs="Times New Roman"/>
          <w:sz w:val="24"/>
          <w:szCs w:val="24"/>
          <w:lang w:val="sv-SE"/>
        </w:rPr>
        <w:t xml:space="preserve"> finansijskog iznosa iz ugovora.</w:t>
      </w:r>
      <w:r w:rsidR="002501A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B921BC" w:rsidRPr="00C83766" w:rsidRDefault="00B921BC" w:rsidP="004F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F029C" w:rsidRPr="00C83766" w:rsidRDefault="004F029C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4F029C" w:rsidRPr="00C83766" w:rsidRDefault="004F029C" w:rsidP="004F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F029C" w:rsidRPr="00C83766" w:rsidRDefault="004F029C" w:rsidP="004F02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broj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C4132F" w:rsidRDefault="00C4132F" w:rsidP="00C4132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:rsidR="00C4132F" w:rsidRPr="00F320B9" w:rsidRDefault="00C4132F" w:rsidP="00C413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F320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hr-HR"/>
        </w:rPr>
        <w:t xml:space="preserve">Vrednovanje ponuda po kriterijumu </w:t>
      </w:r>
      <w:r w:rsidRPr="00F320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pl-PL"/>
        </w:rPr>
        <w:t>najni</w:t>
      </w:r>
      <w:r w:rsidRPr="00F320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hr-HR"/>
        </w:rPr>
        <w:t>že</w:t>
      </w:r>
      <w:r w:rsidRPr="00F320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pl-PL"/>
        </w:rPr>
        <w:t xml:space="preserve"> ponu</w:t>
      </w:r>
      <w:r w:rsidRPr="00F320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hr-HR"/>
        </w:rPr>
        <w:t>đ</w:t>
      </w:r>
      <w:r w:rsidRPr="00F320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pl-PL"/>
        </w:rPr>
        <w:t>ena cijena</w:t>
      </w:r>
      <w:r w:rsidRPr="00F320B9">
        <w:rPr>
          <w:rFonts w:ascii="Times New Roman" w:hAnsi="Times New Roman"/>
          <w:bCs/>
          <w:color w:val="000000"/>
          <w:sz w:val="24"/>
          <w:szCs w:val="24"/>
        </w:rPr>
        <w:t xml:space="preserve"> vršiće se na sljedeći način:</w:t>
      </w:r>
      <w:r w:rsidRPr="00F320B9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:rsidR="00C4132F" w:rsidRPr="00F320B9" w:rsidRDefault="00C4132F" w:rsidP="00C413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F320B9">
        <w:rPr>
          <w:rFonts w:ascii="Times New Roman" w:hAnsi="Times New Roman"/>
          <w:color w:val="000000"/>
          <w:sz w:val="24"/>
          <w:szCs w:val="24"/>
          <w:lang w:val="pl-PL"/>
        </w:rPr>
        <w:t>-   maksimalan broj bodova po ovom kriterijumu je 100</w:t>
      </w:r>
    </w:p>
    <w:p w:rsidR="00C4132F" w:rsidRPr="00F320B9" w:rsidRDefault="00C4132F" w:rsidP="00C413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F320B9">
        <w:rPr>
          <w:rFonts w:ascii="Times New Roman" w:hAnsi="Times New Roman"/>
          <w:color w:val="000000"/>
          <w:sz w:val="24"/>
          <w:szCs w:val="24"/>
          <w:lang w:val="pl-PL"/>
        </w:rPr>
        <w:t>-   najniža ponuđena cijena = 100 bodova i dodjeljuje se ponuđaču koji ponudi najnižu cijenu</w:t>
      </w:r>
    </w:p>
    <w:p w:rsidR="00C4132F" w:rsidRPr="00F320B9" w:rsidRDefault="00C4132F" w:rsidP="00C413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F320B9">
        <w:rPr>
          <w:rFonts w:ascii="Times New Roman" w:hAnsi="Times New Roman"/>
          <w:color w:val="000000"/>
          <w:sz w:val="24"/>
          <w:szCs w:val="24"/>
          <w:lang w:val="pl-PL"/>
        </w:rPr>
        <w:t>-  ostali ponuđači dobijaju proporcionalni broj bodova u odnosu na najnižu ponuđenu cijenu, a prema navedenoj formuli</w:t>
      </w:r>
    </w:p>
    <w:p w:rsidR="00C4132F" w:rsidRPr="00F320B9" w:rsidRDefault="00C4132F" w:rsidP="00C4132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hr-HR"/>
        </w:rPr>
      </w:pPr>
      <w:r w:rsidRPr="00F320B9">
        <w:rPr>
          <w:rFonts w:ascii="Times New Roman" w:hAnsi="Times New Roman"/>
          <w:bCs/>
          <w:iCs/>
          <w:color w:val="000000"/>
          <w:sz w:val="24"/>
          <w:szCs w:val="24"/>
          <w:lang w:val="hr-HR"/>
        </w:rPr>
        <w:t xml:space="preserve">            </w:t>
      </w:r>
    </w:p>
    <w:p w:rsidR="00C4132F" w:rsidRPr="00F320B9" w:rsidRDefault="00C4132F" w:rsidP="00C4132F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hr-HR"/>
        </w:rPr>
      </w:pPr>
      <w:r w:rsidRPr="00F320B9">
        <w:rPr>
          <w:rFonts w:ascii="Times New Roman" w:hAnsi="Times New Roman"/>
          <w:bCs/>
          <w:iCs/>
          <w:color w:val="000000"/>
          <w:sz w:val="24"/>
          <w:szCs w:val="24"/>
          <w:lang w:val="hr-HR"/>
        </w:rPr>
        <w:t xml:space="preserve"> </w:t>
      </w:r>
      <w:r w:rsidRPr="00F320B9">
        <w:rPr>
          <w:rFonts w:ascii="Times New Roman" w:hAnsi="Times New Roman"/>
          <w:b/>
          <w:bCs/>
          <w:iCs/>
          <w:color w:val="000000"/>
          <w:sz w:val="24"/>
          <w:szCs w:val="24"/>
          <w:lang w:val="hr-HR"/>
        </w:rPr>
        <w:t>C= ( Cmin/Cp)*100</w:t>
      </w:r>
    </w:p>
    <w:p w:rsidR="00C4132F" w:rsidRPr="00F320B9" w:rsidRDefault="00C4132F" w:rsidP="00C4132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hr-HR"/>
        </w:rPr>
      </w:pPr>
    </w:p>
    <w:p w:rsidR="00C4132F" w:rsidRPr="00F320B9" w:rsidRDefault="00C4132F" w:rsidP="00C4132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hr-HR"/>
        </w:rPr>
      </w:pPr>
      <w:r w:rsidRPr="00F320B9">
        <w:rPr>
          <w:rFonts w:ascii="Times New Roman" w:hAnsi="Times New Roman"/>
          <w:bCs/>
          <w:iCs/>
          <w:color w:val="000000"/>
          <w:sz w:val="24"/>
          <w:szCs w:val="24"/>
          <w:lang w:val="hr-HR"/>
        </w:rPr>
        <w:t xml:space="preserve">Pri čemu je </w:t>
      </w:r>
      <w:r w:rsidRPr="00F320B9">
        <w:rPr>
          <w:rFonts w:ascii="Times New Roman" w:hAnsi="Times New Roman"/>
          <w:b/>
          <w:bCs/>
          <w:iCs/>
          <w:color w:val="000000"/>
          <w:sz w:val="24"/>
          <w:szCs w:val="24"/>
          <w:lang w:val="hr-HR"/>
        </w:rPr>
        <w:t>C -</w:t>
      </w:r>
      <w:r w:rsidRPr="00F320B9">
        <w:rPr>
          <w:rFonts w:ascii="Times New Roman" w:hAnsi="Times New Roman"/>
          <w:bCs/>
          <w:iCs/>
          <w:color w:val="000000"/>
          <w:sz w:val="24"/>
          <w:szCs w:val="24"/>
          <w:lang w:val="hr-HR"/>
        </w:rPr>
        <w:t xml:space="preserve">  broj bodova po kriterijumu najniže ponuđena cijena</w:t>
      </w:r>
      <w:r w:rsidRPr="00F320B9">
        <w:rPr>
          <w:rFonts w:ascii="Times New Roman" w:hAnsi="Times New Roman"/>
          <w:b/>
          <w:bCs/>
          <w:iCs/>
          <w:color w:val="000000"/>
          <w:sz w:val="24"/>
          <w:szCs w:val="24"/>
          <w:lang w:val="hr-HR"/>
        </w:rPr>
        <w:t xml:space="preserve"> </w:t>
      </w:r>
    </w:p>
    <w:p w:rsidR="00C4132F" w:rsidRDefault="00C4132F" w:rsidP="00C4132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hr-HR"/>
        </w:rPr>
      </w:pPr>
      <w:r w:rsidRPr="00F320B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hr-HR"/>
        </w:rPr>
        <w:t xml:space="preserve">    </w:t>
      </w:r>
      <w:r w:rsidRPr="00F320B9">
        <w:rPr>
          <w:rFonts w:ascii="Times New Roman" w:hAnsi="Times New Roman"/>
          <w:b/>
          <w:bCs/>
          <w:iCs/>
          <w:color w:val="000000"/>
          <w:sz w:val="24"/>
          <w:szCs w:val="24"/>
          <w:lang w:val="hr-HR"/>
        </w:rPr>
        <w:t xml:space="preserve">               Cmin </w:t>
      </w:r>
      <w:r w:rsidRPr="00F320B9">
        <w:rPr>
          <w:rFonts w:ascii="Times New Roman" w:hAnsi="Times New Roman"/>
          <w:bCs/>
          <w:iCs/>
          <w:color w:val="000000"/>
          <w:sz w:val="24"/>
          <w:szCs w:val="24"/>
          <w:lang w:val="hr-HR"/>
        </w:rPr>
        <w:t xml:space="preserve">- najniža ponuđena cijena </w:t>
      </w:r>
    </w:p>
    <w:p w:rsidR="00C4132F" w:rsidRPr="00511CBB" w:rsidRDefault="00C4132F" w:rsidP="00C413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single" w:sz="4" w:space="0" w:color="auto" w:frame="1"/>
        </w:rPr>
      </w:pPr>
      <w:r w:rsidRPr="00F320B9">
        <w:rPr>
          <w:rFonts w:ascii="Times New Roman" w:hAnsi="Times New Roman"/>
          <w:bCs/>
          <w:iCs/>
          <w:color w:val="000000"/>
          <w:sz w:val="24"/>
          <w:szCs w:val="24"/>
          <w:lang w:val="hr-HR"/>
        </w:rPr>
        <w:t xml:space="preserve">                   </w:t>
      </w:r>
      <w:r w:rsidRPr="00F320B9">
        <w:rPr>
          <w:rFonts w:ascii="Times New Roman" w:hAnsi="Times New Roman"/>
          <w:b/>
          <w:bCs/>
          <w:iCs/>
          <w:color w:val="000000"/>
          <w:sz w:val="24"/>
          <w:szCs w:val="24"/>
          <w:lang w:val="hr-HR"/>
        </w:rPr>
        <w:t>Cp</w:t>
      </w:r>
      <w:r w:rsidRPr="00F320B9">
        <w:rPr>
          <w:rFonts w:ascii="Times New Roman" w:hAnsi="Times New Roman"/>
          <w:bCs/>
          <w:iCs/>
          <w:color w:val="000000"/>
          <w:sz w:val="24"/>
          <w:szCs w:val="24"/>
          <w:lang w:val="hr-HR"/>
        </w:rPr>
        <w:t xml:space="preserve">  ponuđena cijena</w:t>
      </w:r>
    </w:p>
    <w:p w:rsidR="004F029C" w:rsidRDefault="004F029C" w:rsidP="004F02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C4132F" w:rsidRPr="00C83766" w:rsidRDefault="00C4132F" w:rsidP="004F02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F029C" w:rsidRPr="00C83766" w:rsidRDefault="004F029C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F029C" w:rsidRPr="00C83766" w:rsidRDefault="004F029C" w:rsidP="004F029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4132F" w:rsidRPr="004E5521" w:rsidRDefault="00C4132F" w:rsidP="00C413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E5521">
        <w:rPr>
          <w:rFonts w:ascii="Times New Roman" w:hAnsi="Times New Roman"/>
          <w:color w:val="000000"/>
          <w:sz w:val="24"/>
          <w:szCs w:val="24"/>
          <w:lang w:val="pl-PL"/>
        </w:rPr>
        <w:t xml:space="preserve">Ponude se mogu predati preko ESJN zaključno sa danom </w:t>
      </w:r>
      <w:r w:rsidR="00CC12E7">
        <w:rPr>
          <w:rFonts w:ascii="Times New Roman" w:hAnsi="Times New Roman"/>
          <w:color w:val="000000"/>
          <w:sz w:val="24"/>
          <w:szCs w:val="24"/>
          <w:lang w:val="pl-PL"/>
        </w:rPr>
        <w:t>29</w:t>
      </w:r>
      <w:r w:rsidRPr="004E5521">
        <w:rPr>
          <w:rFonts w:ascii="Times New Roman" w:hAnsi="Times New Roman"/>
          <w:color w:val="000000"/>
          <w:sz w:val="24"/>
          <w:szCs w:val="24"/>
          <w:lang w:val="pl-PL"/>
        </w:rPr>
        <w:t>.03.2021. godine do 11:00 sati.</w:t>
      </w:r>
    </w:p>
    <w:p w:rsidR="00C4132F" w:rsidRPr="004E5521" w:rsidRDefault="00C4132F" w:rsidP="00C413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32F" w:rsidRPr="004E5521" w:rsidRDefault="00C4132F" w:rsidP="00C413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E5521">
        <w:rPr>
          <w:rFonts w:ascii="Times New Roman" w:hAnsi="Times New Roman"/>
          <w:color w:val="000000"/>
          <w:sz w:val="24"/>
          <w:szCs w:val="24"/>
          <w:lang w:val="pl-PL"/>
        </w:rPr>
        <w:t xml:space="preserve">Ponude će se otvoriti dana   </w:t>
      </w:r>
      <w:r w:rsidR="00CC12E7">
        <w:rPr>
          <w:rFonts w:ascii="Times New Roman" w:hAnsi="Times New Roman"/>
          <w:color w:val="000000"/>
          <w:sz w:val="24"/>
          <w:szCs w:val="24"/>
          <w:lang w:val="pl-PL"/>
        </w:rPr>
        <w:t>29</w:t>
      </w:r>
      <w:r w:rsidRPr="004E5521">
        <w:rPr>
          <w:rFonts w:ascii="Times New Roman" w:hAnsi="Times New Roman"/>
          <w:color w:val="000000"/>
          <w:sz w:val="24"/>
          <w:szCs w:val="24"/>
          <w:lang w:val="pl-PL"/>
        </w:rPr>
        <w:t xml:space="preserve">.03.2021. godine, u </w:t>
      </w:r>
      <w:r w:rsidR="00455018">
        <w:rPr>
          <w:rFonts w:ascii="Times New Roman" w:hAnsi="Times New Roman"/>
          <w:color w:val="000000"/>
          <w:sz w:val="24"/>
          <w:szCs w:val="24"/>
          <w:lang w:val="pl-PL"/>
        </w:rPr>
        <w:t>11</w:t>
      </w:r>
      <w:r w:rsidRPr="004E5521">
        <w:rPr>
          <w:rFonts w:ascii="Times New Roman" w:hAnsi="Times New Roman"/>
          <w:color w:val="000000"/>
          <w:sz w:val="24"/>
          <w:szCs w:val="24"/>
          <w:lang w:val="pl-PL"/>
        </w:rPr>
        <w:t>:</w:t>
      </w:r>
      <w:r w:rsidR="00455018">
        <w:rPr>
          <w:rFonts w:ascii="Times New Roman" w:hAnsi="Times New Roman"/>
          <w:color w:val="000000"/>
          <w:sz w:val="24"/>
          <w:szCs w:val="24"/>
          <w:lang w:val="pl-PL"/>
        </w:rPr>
        <w:t>15</w:t>
      </w:r>
      <w:r w:rsidRPr="004E5521">
        <w:rPr>
          <w:rFonts w:ascii="Times New Roman" w:hAnsi="Times New Roman"/>
          <w:color w:val="000000"/>
          <w:sz w:val="24"/>
          <w:szCs w:val="24"/>
          <w:lang w:val="pl-PL"/>
        </w:rPr>
        <w:t xml:space="preserve"> sati. </w:t>
      </w:r>
    </w:p>
    <w:p w:rsidR="004F029C" w:rsidRPr="004E5521" w:rsidRDefault="004F029C" w:rsidP="00626436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</w:p>
    <w:p w:rsidR="004F029C" w:rsidRPr="00C83766" w:rsidRDefault="004F029C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X Rok za donošenje obavještenja o ishodu postupka</w:t>
      </w:r>
    </w:p>
    <w:p w:rsidR="003F7296" w:rsidRPr="00C83766" w:rsidRDefault="003F7296" w:rsidP="004F029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F029C" w:rsidRPr="004E5521" w:rsidRDefault="00626436" w:rsidP="00AE2301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4E5521"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u roku od </w:t>
      </w:r>
      <w:r w:rsidR="00C4132F" w:rsidRPr="004E5521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1D4CB4" w:rsidRPr="004E5521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4E5521">
        <w:rPr>
          <w:rFonts w:ascii="Times New Roman" w:hAnsi="Times New Roman" w:cs="Times New Roman"/>
          <w:sz w:val="24"/>
          <w:szCs w:val="24"/>
          <w:lang w:val="sv-SE"/>
        </w:rPr>
        <w:t xml:space="preserve"> dana od dana otvaranja ponuda</w:t>
      </w:r>
      <w:r w:rsidRPr="004E5521">
        <w:rPr>
          <w:rFonts w:ascii="Times New Roman" w:hAnsi="Times New Roman" w:cs="Times New Roman"/>
          <w:lang w:val="sv-SE"/>
        </w:rPr>
        <w:t>.</w:t>
      </w:r>
    </w:p>
    <w:p w:rsidR="00DE2D3F" w:rsidRPr="00C83766" w:rsidRDefault="00DE2D3F" w:rsidP="004F029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F029C" w:rsidRPr="00C83766" w:rsidRDefault="004F029C" w:rsidP="004F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32754A" w:rsidRDefault="0032754A" w:rsidP="004F0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4132F" w:rsidRPr="004E5521" w:rsidRDefault="00C4132F" w:rsidP="00C413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5521">
        <w:rPr>
          <w:rFonts w:ascii="Times New Roman" w:hAnsi="Times New Roman"/>
          <w:bCs/>
          <w:sz w:val="24"/>
          <w:szCs w:val="24"/>
        </w:rPr>
        <w:t>Ponuda se sačinjava u skladu sa zahtjevom, bez uračunavanja poreza na dodatu vrijednost.</w:t>
      </w:r>
    </w:p>
    <w:p w:rsidR="00782547" w:rsidRPr="004E5521" w:rsidRDefault="00782547" w:rsidP="00782547">
      <w:pPr>
        <w:tabs>
          <w:tab w:val="center" w:pos="4962"/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E5521">
        <w:rPr>
          <w:rFonts w:ascii="Times New Roman" w:hAnsi="Times New Roman"/>
          <w:sz w:val="24"/>
          <w:szCs w:val="24"/>
          <w:lang w:val="sr-Latn-CS"/>
        </w:rPr>
        <w:t xml:space="preserve">U cijenu ponude uračunavaju se svi troškovi i popusti za cjelokupan predmet nabavke u skladu sa zahtjevom, bez iznosa PDV-a. </w:t>
      </w:r>
    </w:p>
    <w:p w:rsidR="00782547" w:rsidRPr="004E5521" w:rsidRDefault="00782547" w:rsidP="0078254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E5521">
        <w:rPr>
          <w:rFonts w:ascii="Times New Roman" w:hAnsi="Times New Roman" w:cs="Times New Roman"/>
          <w:sz w:val="24"/>
          <w:szCs w:val="24"/>
          <w:lang w:val="sr-Latn-CS"/>
        </w:rPr>
        <w:t>Ugovorena vrijednost podrazumijeva isporuku FCO NARUČILAC, sa svim troškovima prevoza, špedicije, carinjenja.</w:t>
      </w:r>
    </w:p>
    <w:p w:rsidR="00782547" w:rsidRPr="004E5521" w:rsidRDefault="00782547" w:rsidP="0078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521">
        <w:rPr>
          <w:rFonts w:ascii="Times New Roman" w:eastAsia="Times New Roman" w:hAnsi="Times New Roman" w:cs="Times New Roman"/>
          <w:color w:val="000000"/>
          <w:sz w:val="24"/>
          <w:szCs w:val="24"/>
        </w:rPr>
        <w:t>Garantni rok: minimum 5 godina na reflektujuću foliju, od dana isporuke robe.</w:t>
      </w:r>
    </w:p>
    <w:p w:rsidR="00782547" w:rsidRPr="004E5521" w:rsidRDefault="00782547" w:rsidP="00782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4E5521">
        <w:rPr>
          <w:rFonts w:ascii="Times New Roman" w:hAnsi="Times New Roman" w:cs="Times New Roman"/>
          <w:sz w:val="24"/>
          <w:szCs w:val="24"/>
          <w:lang w:val="sv-SE"/>
        </w:rPr>
        <w:t>Nabavka je sukcesivna, za period od 12 mjeseci</w:t>
      </w:r>
    </w:p>
    <w:p w:rsidR="00782547" w:rsidRPr="004E5521" w:rsidRDefault="00782547" w:rsidP="00782547">
      <w:pPr>
        <w:pStyle w:val="Standard"/>
        <w:rPr>
          <w:rFonts w:cs="Times New Roman"/>
        </w:rPr>
      </w:pPr>
      <w:r w:rsidRPr="004E5521">
        <w:rPr>
          <w:rFonts w:cs="Times New Roman"/>
        </w:rPr>
        <w:t xml:space="preserve">Rok isporuke: </w:t>
      </w:r>
      <w:r w:rsidR="000F789B">
        <w:rPr>
          <w:rFonts w:cs="Times New Roman"/>
        </w:rPr>
        <w:t>7</w:t>
      </w:r>
      <w:r w:rsidRPr="004E5521">
        <w:rPr>
          <w:rFonts w:cs="Times New Roman"/>
        </w:rPr>
        <w:t xml:space="preserve"> dana od dana naručivanja</w:t>
      </w:r>
    </w:p>
    <w:p w:rsidR="00782547" w:rsidRPr="004E5521" w:rsidRDefault="00782547" w:rsidP="00782547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21">
        <w:rPr>
          <w:rFonts w:ascii="Times New Roman" w:hAnsi="Times New Roman" w:cs="Times New Roman"/>
          <w:sz w:val="24"/>
          <w:szCs w:val="24"/>
        </w:rPr>
        <w:t>Mjesto isporuke Fco Herceg Novi, magacin kupca</w:t>
      </w:r>
      <w:r w:rsidRPr="004E5521">
        <w:rPr>
          <w:rFonts w:ascii="Times New Roman" w:hAnsi="Times New Roman" w:cs="Times New Roman"/>
          <w:sz w:val="24"/>
          <w:szCs w:val="24"/>
          <w:lang w:val="sv-SE"/>
        </w:rPr>
        <w:t xml:space="preserve"> ul.Trebinjska bb, Servisna zona Igalo</w:t>
      </w:r>
    </w:p>
    <w:p w:rsidR="00D92C63" w:rsidRPr="00D92C63" w:rsidRDefault="00D92C63" w:rsidP="00D92C63">
      <w:pPr>
        <w:tabs>
          <w:tab w:val="center" w:pos="4962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Način sprovođenja kontrole kvaliteta: </w:t>
      </w:r>
      <w:r w:rsidRPr="00D92C63">
        <w:rPr>
          <w:rFonts w:ascii="Times New Roman" w:hAnsi="Times New Roman" w:cs="Times New Roman"/>
          <w:sz w:val="24"/>
          <w:szCs w:val="24"/>
          <w:lang w:val="sr-Latn-CS"/>
        </w:rPr>
        <w:t>kvantitativno-kvalitativni prijem se vrši prilikom svake isporuke. Kontrola kvaliteta sprovodi se od strane ovlašćenog/ih lica Naručioca prilikom prijema robe, uvidom u isporučenu robu i propratnu dokumentaciju i provjerom usklađenosti sa zahtjevanim/ponuđenim karakteristikama.</w:t>
      </w:r>
    </w:p>
    <w:p w:rsidR="00D92C63" w:rsidRDefault="00D92C63" w:rsidP="00D92C63">
      <w:pPr>
        <w:tabs>
          <w:tab w:val="center" w:pos="4962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92C63">
        <w:rPr>
          <w:rFonts w:ascii="Times New Roman" w:hAnsi="Times New Roman" w:cs="Times New Roman"/>
          <w:sz w:val="24"/>
          <w:szCs w:val="24"/>
          <w:lang w:val="sr-Latn-CS"/>
        </w:rPr>
        <w:t>Ponuđač se obavezuje da bez odlaganja, o svom trošku, otkloni svaki nedostatak ili izvrši zamjenu robe, koja nije posledica nepravilnog rukovanja Naručioca. Naručilac je u obavezi da svaki nedostatak isporučene robe prijavi ponuđaču (putem fax sis</w:t>
      </w:r>
      <w:r>
        <w:rPr>
          <w:rFonts w:ascii="Times New Roman" w:hAnsi="Times New Roman" w:cs="Times New Roman"/>
          <w:sz w:val="24"/>
          <w:szCs w:val="24"/>
          <w:lang w:val="sr-Latn-CS"/>
        </w:rPr>
        <w:t>tema ili elektronskim putem-mejlom</w:t>
      </w:r>
      <w:r w:rsidRPr="00D92C63">
        <w:rPr>
          <w:rFonts w:ascii="Times New Roman" w:hAnsi="Times New Roman" w:cs="Times New Roman"/>
          <w:sz w:val="24"/>
          <w:szCs w:val="24"/>
          <w:lang w:val="sr-Latn-CS"/>
        </w:rPr>
        <w:t>) odmah po njegovom nastanku. Nakon otklanjanja nedostataka, Ponuđač je dužan da preda robu na lokaciji Naručioca. Ponuđač je dužan da neispravnu robu zamjeni ispravnom, ekvivalentnom po funkcionalnosti, u slučaju da se utvrde nedostaci kod isporučene robe. Ponuđač je u obavezi da u roku od 2 dana od dana prijave nedostataka zamjeni neispravnu robu.</w:t>
      </w:r>
    </w:p>
    <w:p w:rsidR="004E5521" w:rsidRPr="004E5521" w:rsidRDefault="004E5521" w:rsidP="004E5521">
      <w:pPr>
        <w:tabs>
          <w:tab w:val="center" w:pos="4962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E5521">
        <w:rPr>
          <w:rFonts w:ascii="Times New Roman" w:hAnsi="Times New Roman" w:cs="Times New Roman"/>
          <w:sz w:val="24"/>
          <w:szCs w:val="24"/>
          <w:lang w:val="sr-Latn-CS"/>
        </w:rPr>
        <w:t>Podnošenje alternativnih ponuda nije dopušteno.</w:t>
      </w:r>
    </w:p>
    <w:p w:rsidR="004E5521" w:rsidRPr="004E5521" w:rsidRDefault="004E5521" w:rsidP="004E5521">
      <w:pPr>
        <w:tabs>
          <w:tab w:val="center" w:pos="4962"/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E5521">
        <w:rPr>
          <w:rFonts w:ascii="Times New Roman" w:hAnsi="Times New Roman"/>
          <w:sz w:val="24"/>
          <w:szCs w:val="24"/>
          <w:lang w:val="sr-Latn-CS"/>
        </w:rPr>
        <w:t>Period važenja ponude je 60 dana od dana otvaranja ponuda.</w:t>
      </w:r>
    </w:p>
    <w:p w:rsidR="00782547" w:rsidRPr="004E5521" w:rsidRDefault="00782547" w:rsidP="004A6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101" w:rsidRPr="004E5521" w:rsidRDefault="004A6101" w:rsidP="004A6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521">
        <w:rPr>
          <w:rFonts w:ascii="Times New Roman" w:hAnsi="Times New Roman" w:cs="Times New Roman"/>
          <w:color w:val="000000"/>
          <w:sz w:val="24"/>
          <w:szCs w:val="24"/>
        </w:rPr>
        <w:t>Ponuđač čija je ponuda izabrana kao najpovoljnija dužan je da prije potpisivanja ugovora dostavi originale ili ovjerene kopije dokaza.</w:t>
      </w:r>
    </w:p>
    <w:p w:rsidR="00D85A55" w:rsidRPr="004E5521" w:rsidRDefault="00D85A55" w:rsidP="004A6101">
      <w:pPr>
        <w:tabs>
          <w:tab w:val="center" w:pos="4962"/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A6101" w:rsidRPr="004E5521" w:rsidRDefault="004A6101" w:rsidP="004A6101">
      <w:pPr>
        <w:tabs>
          <w:tab w:val="center" w:pos="4962"/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E5521">
        <w:rPr>
          <w:rFonts w:ascii="Times New Roman" w:hAnsi="Times New Roman"/>
          <w:sz w:val="24"/>
          <w:szCs w:val="24"/>
          <w:lang w:val="sr-Latn-CS"/>
        </w:rPr>
        <w:t>U skladu sa članom 12 Pravilnika o načinu sprovođenja jednostavnih nabavki na obavještenje o ishodu postupka jednostavne nabavke nije dopuštena žalba.</w:t>
      </w:r>
    </w:p>
    <w:p w:rsidR="00CC18D7" w:rsidRDefault="00CC18D7" w:rsidP="00CC18D7">
      <w:pPr>
        <w:tabs>
          <w:tab w:val="center" w:pos="4962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64E98" w:rsidRDefault="00164E98" w:rsidP="00CC1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25E" w:rsidRDefault="0054125E" w:rsidP="0081601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132F" w:rsidRDefault="00C4132F" w:rsidP="0081601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132F" w:rsidRDefault="00C4132F" w:rsidP="0081601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628E" w:rsidRPr="00C83766" w:rsidRDefault="00FE628E" w:rsidP="00FE628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FE628E" w:rsidRPr="00C83766" w:rsidRDefault="00FE628E" w:rsidP="00FE628E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    </w:t>
      </w:r>
    </w:p>
    <w:p w:rsidR="006B117E" w:rsidRDefault="006D5E87" w:rsidP="00EB44C6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D5E87">
        <w:rPr>
          <w:rFonts w:ascii="Times New Roman" w:hAnsi="Times New Roman" w:cs="Times New Roman"/>
          <w:color w:val="000000"/>
          <w:sz w:val="24"/>
          <w:szCs w:val="24"/>
        </w:rPr>
        <w:t>Branislava Vojvodić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4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17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6B117E">
        <w:rPr>
          <w:rFonts w:ascii="Times New Roman" w:hAnsi="Times New Roman" w:cs="Times New Roman"/>
          <w:color w:val="000000"/>
        </w:rPr>
        <w:t>Izvršni direktor Jasmina Konjević</w:t>
      </w:r>
    </w:p>
    <w:p w:rsidR="006B117E" w:rsidRDefault="006B117E" w:rsidP="00EB44C6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dipl.ing.arh.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C6514D" w:rsidRDefault="00C6514D" w:rsidP="00A25D7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54A0A" w:rsidRDefault="00954A0A" w:rsidP="00A25D7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4132F" w:rsidRDefault="00C4132F" w:rsidP="00A2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132F" w:rsidRDefault="00C4132F" w:rsidP="00A2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5323" w:rsidRDefault="002E5323" w:rsidP="00A2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5323" w:rsidRDefault="002E5323" w:rsidP="00A2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132F" w:rsidRPr="00511CBB" w:rsidRDefault="00C4132F" w:rsidP="00C413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11CBB">
        <w:rPr>
          <w:rFonts w:ascii="Times New Roman" w:hAnsi="Times New Roman"/>
          <w:b/>
          <w:sz w:val="24"/>
          <w:szCs w:val="24"/>
        </w:rPr>
        <w:lastRenderedPageBreak/>
        <w:t xml:space="preserve">Obrazac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4132F" w:rsidRDefault="00C4132F" w:rsidP="00C4132F">
      <w:pPr>
        <w:spacing w:after="0"/>
        <w:ind w:left="357"/>
        <w:jc w:val="right"/>
        <w:rPr>
          <w:rFonts w:ascii="Times New Roman" w:eastAsia="Times New Roman" w:hAnsi="Times New Roman"/>
          <w:sz w:val="24"/>
          <w:szCs w:val="24"/>
        </w:rPr>
      </w:pPr>
    </w:p>
    <w:p w:rsidR="00C4132F" w:rsidRPr="00B714F9" w:rsidRDefault="00C4132F" w:rsidP="00C4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32F" w:rsidRPr="00B714F9" w:rsidRDefault="00C4132F" w:rsidP="00C413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4F9">
        <w:rPr>
          <w:rFonts w:ascii="Times New Roman" w:hAnsi="Times New Roman"/>
          <w:sz w:val="24"/>
          <w:szCs w:val="24"/>
        </w:rPr>
        <w:t xml:space="preserve">Na osnovu </w:t>
      </w:r>
      <w:r w:rsidRPr="00B714F9">
        <w:rPr>
          <w:rFonts w:ascii="Times New Roman" w:eastAsiaTheme="minorHAnsi" w:hAnsi="Times New Roman"/>
          <w:sz w:val="24"/>
          <w:szCs w:val="24"/>
        </w:rPr>
        <w:t>člana 5 stav 4</w:t>
      </w:r>
      <w:r w:rsidRPr="00B714F9">
        <w:rPr>
          <w:rFonts w:ascii="Times New Roman" w:hAnsi="Times New Roman"/>
          <w:sz w:val="24"/>
          <w:szCs w:val="24"/>
        </w:rPr>
        <w:t xml:space="preserve"> Pravilnika za sprovođenje </w:t>
      </w:r>
      <w:r w:rsidRPr="00B714F9">
        <w:rPr>
          <w:rFonts w:ascii="Times New Roman" w:hAnsi="Times New Roman"/>
          <w:sz w:val="24"/>
          <w:szCs w:val="24"/>
          <w:lang w:val="pl-PL"/>
        </w:rPr>
        <w:t xml:space="preserve">jednostavnih nabavki </w:t>
      </w:r>
      <w:r w:rsidRPr="00B714F9">
        <w:rPr>
          <w:rFonts w:ascii="Times New Roman" w:hAnsi="Times New Roman"/>
          <w:sz w:val="24"/>
          <w:szCs w:val="24"/>
        </w:rPr>
        <w:t xml:space="preserve">(„Službeni list CG“, broj </w:t>
      </w:r>
      <w:r>
        <w:rPr>
          <w:rFonts w:ascii="Times New Roman" w:hAnsi="Times New Roman"/>
          <w:sz w:val="24"/>
          <w:szCs w:val="24"/>
        </w:rPr>
        <w:t>61/20, 65/20 i 71/20</w:t>
      </w:r>
      <w:r w:rsidRPr="00B714F9">
        <w:rPr>
          <w:rFonts w:ascii="Times New Roman" w:hAnsi="Times New Roman"/>
          <w:sz w:val="24"/>
          <w:szCs w:val="24"/>
        </w:rPr>
        <w:t xml:space="preserve"> ) </w:t>
      </w:r>
      <w:r w:rsidRPr="00B714F9">
        <w:rPr>
          <w:rFonts w:ascii="Times New Roman" w:hAnsi="Times New Roman"/>
          <w:sz w:val="24"/>
          <w:szCs w:val="24"/>
          <w:u w:val="single"/>
        </w:rPr>
        <w:t>______(ponuđač)_____</w:t>
      </w:r>
      <w:r w:rsidRPr="00B714F9">
        <w:rPr>
          <w:rFonts w:ascii="Times New Roman" w:hAnsi="Times New Roman"/>
          <w:sz w:val="24"/>
          <w:szCs w:val="24"/>
        </w:rPr>
        <w:t xml:space="preserve"> dostavlja</w:t>
      </w:r>
    </w:p>
    <w:p w:rsidR="00C4132F" w:rsidRPr="00B714F9" w:rsidRDefault="00C4132F" w:rsidP="00C413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32F" w:rsidRPr="00B714F9" w:rsidRDefault="00C4132F" w:rsidP="00C41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32F" w:rsidRPr="00B714F9" w:rsidRDefault="00C4132F" w:rsidP="00C41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32F" w:rsidRPr="00B714F9" w:rsidRDefault="00C4132F" w:rsidP="00C413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32F" w:rsidRPr="00B714F9" w:rsidRDefault="00C4132F" w:rsidP="00C41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32F" w:rsidRPr="00B714F9" w:rsidRDefault="00C4132F" w:rsidP="00C41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32F" w:rsidRPr="00B714F9" w:rsidRDefault="00C4132F" w:rsidP="00C4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4F9">
        <w:rPr>
          <w:rFonts w:ascii="Times New Roman" w:hAnsi="Times New Roman"/>
          <w:b/>
          <w:sz w:val="24"/>
          <w:szCs w:val="24"/>
        </w:rPr>
        <w:t>I Z J A V U</w:t>
      </w:r>
    </w:p>
    <w:p w:rsidR="00C4132F" w:rsidRPr="00B714F9" w:rsidRDefault="00C4132F" w:rsidP="00C41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32F" w:rsidRPr="00B714F9" w:rsidRDefault="00C4132F" w:rsidP="00C41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32F" w:rsidRPr="00B714F9" w:rsidRDefault="00C4132F" w:rsidP="00C4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32F" w:rsidRPr="00B714F9" w:rsidRDefault="00C4132F" w:rsidP="00C4132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C4132F" w:rsidRPr="00B714F9" w:rsidRDefault="00C4132F" w:rsidP="00C413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14F9">
        <w:rPr>
          <w:rFonts w:ascii="Times New Roman" w:hAnsi="Times New Roman"/>
          <w:color w:val="000000" w:themeColor="text1"/>
          <w:sz w:val="24"/>
          <w:szCs w:val="24"/>
        </w:rPr>
        <w:t xml:space="preserve">Kojom potvrđuje da u potpunosti ispunjava sve uslove utvrđene zahtjevom za dostavljanje ponuda za jednostavne nabavke broj:______od _________ </w:t>
      </w:r>
      <w:r w:rsidRPr="00B714F9">
        <w:rPr>
          <w:rFonts w:ascii="Times New Roman" w:hAnsi="Times New Roman"/>
          <w:sz w:val="24"/>
          <w:szCs w:val="24"/>
        </w:rPr>
        <w:t xml:space="preserve">za nabavku </w:t>
      </w:r>
      <w:r w:rsidRPr="00B714F9">
        <w:rPr>
          <w:rFonts w:ascii="Times New Roman" w:hAnsi="Times New Roman"/>
          <w:sz w:val="24"/>
          <w:szCs w:val="24"/>
          <w:u w:val="single"/>
        </w:rPr>
        <w:t>(</w:t>
      </w:r>
      <w:r w:rsidRPr="00B714F9">
        <w:rPr>
          <w:rFonts w:ascii="Times New Roman" w:hAnsi="Times New Roman"/>
          <w:i/>
          <w:iCs/>
          <w:sz w:val="24"/>
          <w:szCs w:val="24"/>
          <w:u w:val="single"/>
        </w:rPr>
        <w:t>vrsta i opis predmeta nabavke</w:t>
      </w:r>
      <w:r w:rsidRPr="00B714F9">
        <w:rPr>
          <w:rFonts w:ascii="Times New Roman" w:hAnsi="Times New Roman"/>
          <w:sz w:val="24"/>
          <w:szCs w:val="24"/>
          <w:u w:val="single"/>
        </w:rPr>
        <w:t>)</w:t>
      </w:r>
      <w:r w:rsidRPr="00B714F9">
        <w:rPr>
          <w:rFonts w:ascii="Times New Roman" w:hAnsi="Times New Roman"/>
          <w:sz w:val="24"/>
          <w:szCs w:val="24"/>
        </w:rPr>
        <w:t xml:space="preserve"> procijenjene vrijednosti ____ EUR-a.</w:t>
      </w:r>
    </w:p>
    <w:p w:rsidR="00C4132F" w:rsidRPr="00B714F9" w:rsidRDefault="00C4132F" w:rsidP="00C4132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C4132F" w:rsidRDefault="00C4132F" w:rsidP="00C4132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  <w:r>
        <w:rPr>
          <w:rFonts w:ascii="Times New Roman" w:eastAsia="PMingLiU" w:hAnsi="Times New Roman"/>
          <w:color w:val="000000"/>
          <w:sz w:val="24"/>
          <w:szCs w:val="24"/>
          <w:lang w:eastAsia="zh-TW"/>
        </w:rPr>
        <w:t>U postupku jednostavne nabavke nijesam u sukobu interesa sa licima navedenim u Zahtjevu.</w:t>
      </w:r>
    </w:p>
    <w:p w:rsidR="00C4132F" w:rsidRPr="00B714F9" w:rsidRDefault="00C4132F" w:rsidP="00C4132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C4132F" w:rsidRPr="00B714F9" w:rsidRDefault="00C4132F" w:rsidP="00C4132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  <w:r w:rsidRPr="00B714F9">
        <w:rPr>
          <w:rFonts w:ascii="Times New Roman" w:hAnsi="Times New Roman"/>
          <w:sz w:val="24"/>
          <w:szCs w:val="24"/>
        </w:rPr>
        <w:t xml:space="preserve">Ovlašćeno lice </w:t>
      </w:r>
      <w:r w:rsidRPr="00B714F9">
        <w:rPr>
          <w:rFonts w:ascii="Times New Roman" w:eastAsia="PMingLiU" w:hAnsi="Times New Roman"/>
          <w:color w:val="000000"/>
          <w:sz w:val="24"/>
          <w:szCs w:val="24"/>
          <w:u w:val="single"/>
        </w:rPr>
        <w:t xml:space="preserve">   (</w:t>
      </w:r>
      <w:r w:rsidRPr="00B714F9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ime i prezime</w:t>
      </w:r>
      <w:r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)_(svojeručni potpis)_</w:t>
      </w:r>
    </w:p>
    <w:p w:rsidR="00C4132F" w:rsidRPr="00B714F9" w:rsidRDefault="00C4132F" w:rsidP="00C4132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</w:p>
    <w:p w:rsidR="00C4132F" w:rsidRPr="00B714F9" w:rsidRDefault="00C4132F" w:rsidP="00C4132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</w:p>
    <w:p w:rsidR="00C4132F" w:rsidRPr="00B714F9" w:rsidRDefault="00C4132F" w:rsidP="00C4132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4F9">
        <w:rPr>
          <w:rFonts w:ascii="Times New Roman" w:hAnsi="Times New Roman"/>
          <w:sz w:val="24"/>
          <w:szCs w:val="24"/>
        </w:rPr>
        <w:t>M.P.</w:t>
      </w:r>
    </w:p>
    <w:p w:rsidR="00C4132F" w:rsidRPr="00B714F9" w:rsidRDefault="00C4132F" w:rsidP="00C4132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C4132F" w:rsidRPr="00B714F9" w:rsidRDefault="00C4132F" w:rsidP="00C4132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A27E10" w:rsidRDefault="00A27E10" w:rsidP="00A27E10">
      <w:pPr>
        <w:rPr>
          <w:rFonts w:ascii="Times New Roman" w:eastAsia="PMingLiU" w:hAnsi="Times New Roman"/>
          <w:b/>
          <w:bCs/>
          <w:sz w:val="28"/>
          <w:szCs w:val="28"/>
        </w:rPr>
      </w:pPr>
    </w:p>
    <w:p w:rsidR="00A27E10" w:rsidRDefault="00A27E10" w:rsidP="00A27E1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27E10" w:rsidRDefault="00A27E10" w:rsidP="00A27E10">
      <w:pPr>
        <w:ind w:left="360"/>
        <w:rPr>
          <w:rFonts w:ascii="Times New Roman" w:eastAsia="PMingLiU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7E10" w:rsidRDefault="00A27E10" w:rsidP="00A27E10">
      <w:pPr>
        <w:rPr>
          <w:rFonts w:ascii="Times New Roman" w:eastAsia="PMingLiU" w:hAnsi="Times New Roman"/>
          <w:b/>
          <w:bCs/>
          <w:sz w:val="28"/>
          <w:szCs w:val="28"/>
        </w:rPr>
      </w:pPr>
    </w:p>
    <w:p w:rsidR="00A27E10" w:rsidRDefault="00A27E10" w:rsidP="00A25D7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B117E" w:rsidRDefault="006B117E" w:rsidP="00A25D7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6B117E" w:rsidSect="0042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A2" w:rsidRDefault="00C85DA2" w:rsidP="00371D51">
      <w:pPr>
        <w:spacing w:after="0" w:line="240" w:lineRule="auto"/>
      </w:pPr>
      <w:r>
        <w:separator/>
      </w:r>
    </w:p>
  </w:endnote>
  <w:endnote w:type="continuationSeparator" w:id="0">
    <w:p w:rsidR="00C85DA2" w:rsidRDefault="00C85DA2" w:rsidP="0037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79" w:rsidRDefault="00FD41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25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D4179" w:rsidRDefault="00FD4179">
            <w:pPr>
              <w:pStyle w:val="Footer"/>
              <w:jc w:val="right"/>
            </w:pPr>
            <w:r>
              <w:t xml:space="preserve">Strana  </w:t>
            </w:r>
            <w:r w:rsidR="004B00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B00FF">
              <w:rPr>
                <w:b/>
                <w:sz w:val="24"/>
                <w:szCs w:val="24"/>
              </w:rPr>
              <w:fldChar w:fldCharType="separate"/>
            </w:r>
            <w:r w:rsidR="002E5323">
              <w:rPr>
                <w:b/>
                <w:noProof/>
              </w:rPr>
              <w:t>11</w:t>
            </w:r>
            <w:r w:rsidR="004B00FF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4B00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B00FF">
              <w:rPr>
                <w:b/>
                <w:sz w:val="24"/>
                <w:szCs w:val="24"/>
              </w:rPr>
              <w:fldChar w:fldCharType="separate"/>
            </w:r>
            <w:r w:rsidR="002E5323">
              <w:rPr>
                <w:b/>
                <w:noProof/>
              </w:rPr>
              <w:t>11</w:t>
            </w:r>
            <w:r w:rsidR="004B00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4179" w:rsidRDefault="00FD41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79" w:rsidRDefault="00FD4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A2" w:rsidRDefault="00C85DA2" w:rsidP="00371D51">
      <w:pPr>
        <w:spacing w:after="0" w:line="240" w:lineRule="auto"/>
      </w:pPr>
      <w:r>
        <w:separator/>
      </w:r>
    </w:p>
  </w:footnote>
  <w:footnote w:type="continuationSeparator" w:id="0">
    <w:p w:rsidR="00C85DA2" w:rsidRDefault="00C85DA2" w:rsidP="0037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79" w:rsidRDefault="00FD41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79" w:rsidRDefault="00FD41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79" w:rsidRDefault="00FD41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2610"/>
    <w:multiLevelType w:val="hybridMultilevel"/>
    <w:tmpl w:val="F41EA5C6"/>
    <w:lvl w:ilvl="0" w:tplc="3CD2B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3890"/>
    <w:multiLevelType w:val="hybridMultilevel"/>
    <w:tmpl w:val="0A78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76C"/>
    <w:multiLevelType w:val="hybridMultilevel"/>
    <w:tmpl w:val="5EC64912"/>
    <w:lvl w:ilvl="0" w:tplc="6E5C3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1488A"/>
    <w:multiLevelType w:val="hybridMultilevel"/>
    <w:tmpl w:val="8884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03B6B"/>
    <w:multiLevelType w:val="hybridMultilevel"/>
    <w:tmpl w:val="0A78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A0A09"/>
    <w:multiLevelType w:val="hybridMultilevel"/>
    <w:tmpl w:val="42540CBE"/>
    <w:lvl w:ilvl="0" w:tplc="B52854A2">
      <w:start w:val="1"/>
      <w:numFmt w:val="bullet"/>
      <w:lvlText w:val="-"/>
      <w:lvlJc w:val="left"/>
      <w:pPr>
        <w:ind w:left="47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1">
    <w:nsid w:val="71AC160A"/>
    <w:multiLevelType w:val="hybridMultilevel"/>
    <w:tmpl w:val="71509D2A"/>
    <w:lvl w:ilvl="0" w:tplc="B538CC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AC13F0"/>
    <w:multiLevelType w:val="hybridMultilevel"/>
    <w:tmpl w:val="71509D2A"/>
    <w:lvl w:ilvl="0" w:tplc="B538CC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A3632B"/>
    <w:multiLevelType w:val="hybridMultilevel"/>
    <w:tmpl w:val="896A23C6"/>
    <w:lvl w:ilvl="0" w:tplc="978412C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0203"/>
    <w:rsid w:val="0000005B"/>
    <w:rsid w:val="00000295"/>
    <w:rsid w:val="00003F3D"/>
    <w:rsid w:val="0000742E"/>
    <w:rsid w:val="00027093"/>
    <w:rsid w:val="00030B84"/>
    <w:rsid w:val="00032042"/>
    <w:rsid w:val="00043831"/>
    <w:rsid w:val="00043960"/>
    <w:rsid w:val="00053D2F"/>
    <w:rsid w:val="00054AD8"/>
    <w:rsid w:val="00055254"/>
    <w:rsid w:val="00066F9B"/>
    <w:rsid w:val="00067F50"/>
    <w:rsid w:val="00072514"/>
    <w:rsid w:val="00082403"/>
    <w:rsid w:val="00082D1E"/>
    <w:rsid w:val="0008447D"/>
    <w:rsid w:val="000849A2"/>
    <w:rsid w:val="000B1E3E"/>
    <w:rsid w:val="000D1AA7"/>
    <w:rsid w:val="000D26A7"/>
    <w:rsid w:val="000D3DF5"/>
    <w:rsid w:val="000D7DFC"/>
    <w:rsid w:val="000E6DCD"/>
    <w:rsid w:val="000F16A7"/>
    <w:rsid w:val="000F1DEE"/>
    <w:rsid w:val="000F5DB9"/>
    <w:rsid w:val="000F5DE0"/>
    <w:rsid w:val="000F789B"/>
    <w:rsid w:val="00107302"/>
    <w:rsid w:val="00112D06"/>
    <w:rsid w:val="00115179"/>
    <w:rsid w:val="00134E64"/>
    <w:rsid w:val="00136FF9"/>
    <w:rsid w:val="00137E9B"/>
    <w:rsid w:val="00153BD9"/>
    <w:rsid w:val="00156AD7"/>
    <w:rsid w:val="001648F0"/>
    <w:rsid w:val="00164E98"/>
    <w:rsid w:val="00165E2A"/>
    <w:rsid w:val="00180AFB"/>
    <w:rsid w:val="00181010"/>
    <w:rsid w:val="001915E6"/>
    <w:rsid w:val="0019405E"/>
    <w:rsid w:val="00196727"/>
    <w:rsid w:val="001A674A"/>
    <w:rsid w:val="001A7A95"/>
    <w:rsid w:val="001B3115"/>
    <w:rsid w:val="001B3724"/>
    <w:rsid w:val="001B68F1"/>
    <w:rsid w:val="001B69CB"/>
    <w:rsid w:val="001B7A45"/>
    <w:rsid w:val="001C1FEA"/>
    <w:rsid w:val="001D4CB4"/>
    <w:rsid w:val="001D5993"/>
    <w:rsid w:val="001E1465"/>
    <w:rsid w:val="001E183E"/>
    <w:rsid w:val="001E51D9"/>
    <w:rsid w:val="001F5F77"/>
    <w:rsid w:val="001F7DD6"/>
    <w:rsid w:val="0020039D"/>
    <w:rsid w:val="00207A99"/>
    <w:rsid w:val="00224D55"/>
    <w:rsid w:val="00225220"/>
    <w:rsid w:val="002342FD"/>
    <w:rsid w:val="00236542"/>
    <w:rsid w:val="002416F5"/>
    <w:rsid w:val="00246C2F"/>
    <w:rsid w:val="002501A2"/>
    <w:rsid w:val="00250C09"/>
    <w:rsid w:val="002534FA"/>
    <w:rsid w:val="00265067"/>
    <w:rsid w:val="002810D5"/>
    <w:rsid w:val="00286C28"/>
    <w:rsid w:val="00293692"/>
    <w:rsid w:val="002976C4"/>
    <w:rsid w:val="002A7E60"/>
    <w:rsid w:val="002B33BA"/>
    <w:rsid w:val="002C1B0B"/>
    <w:rsid w:val="002C4A3E"/>
    <w:rsid w:val="002C6B15"/>
    <w:rsid w:val="002D0023"/>
    <w:rsid w:val="002E5323"/>
    <w:rsid w:val="002F1D8F"/>
    <w:rsid w:val="002F590A"/>
    <w:rsid w:val="00301523"/>
    <w:rsid w:val="0030300B"/>
    <w:rsid w:val="0031163A"/>
    <w:rsid w:val="003158DA"/>
    <w:rsid w:val="003176A6"/>
    <w:rsid w:val="0032371A"/>
    <w:rsid w:val="0032754A"/>
    <w:rsid w:val="003302AD"/>
    <w:rsid w:val="00336B15"/>
    <w:rsid w:val="00337115"/>
    <w:rsid w:val="00340BFE"/>
    <w:rsid w:val="00350D08"/>
    <w:rsid w:val="00352150"/>
    <w:rsid w:val="003669D1"/>
    <w:rsid w:val="00371D51"/>
    <w:rsid w:val="00374DE0"/>
    <w:rsid w:val="003857CA"/>
    <w:rsid w:val="003906D0"/>
    <w:rsid w:val="00390C59"/>
    <w:rsid w:val="003915EE"/>
    <w:rsid w:val="0039735A"/>
    <w:rsid w:val="00397B19"/>
    <w:rsid w:val="003A1842"/>
    <w:rsid w:val="003A4598"/>
    <w:rsid w:val="003C0636"/>
    <w:rsid w:val="003C7EFF"/>
    <w:rsid w:val="003D1F44"/>
    <w:rsid w:val="003D6951"/>
    <w:rsid w:val="003D6E94"/>
    <w:rsid w:val="003D7D28"/>
    <w:rsid w:val="003E6D54"/>
    <w:rsid w:val="003F7296"/>
    <w:rsid w:val="00410660"/>
    <w:rsid w:val="004122EB"/>
    <w:rsid w:val="004204CF"/>
    <w:rsid w:val="00422B5B"/>
    <w:rsid w:val="0042313F"/>
    <w:rsid w:val="0042379E"/>
    <w:rsid w:val="00423C0B"/>
    <w:rsid w:val="00426219"/>
    <w:rsid w:val="00431D14"/>
    <w:rsid w:val="00436F4C"/>
    <w:rsid w:val="00455018"/>
    <w:rsid w:val="004645C8"/>
    <w:rsid w:val="00464DE3"/>
    <w:rsid w:val="00467E97"/>
    <w:rsid w:val="00471CA7"/>
    <w:rsid w:val="0047716C"/>
    <w:rsid w:val="00482FD1"/>
    <w:rsid w:val="00483E5A"/>
    <w:rsid w:val="004850E9"/>
    <w:rsid w:val="004874B7"/>
    <w:rsid w:val="00491971"/>
    <w:rsid w:val="004934FE"/>
    <w:rsid w:val="004A096B"/>
    <w:rsid w:val="004A6101"/>
    <w:rsid w:val="004B00FF"/>
    <w:rsid w:val="004B2663"/>
    <w:rsid w:val="004B4129"/>
    <w:rsid w:val="004B5D8F"/>
    <w:rsid w:val="004D050D"/>
    <w:rsid w:val="004D0C19"/>
    <w:rsid w:val="004D63D2"/>
    <w:rsid w:val="004E5521"/>
    <w:rsid w:val="004F029C"/>
    <w:rsid w:val="004F089B"/>
    <w:rsid w:val="004F27AF"/>
    <w:rsid w:val="004F3AAD"/>
    <w:rsid w:val="005034FA"/>
    <w:rsid w:val="00503D96"/>
    <w:rsid w:val="00515C2D"/>
    <w:rsid w:val="005210B8"/>
    <w:rsid w:val="005339BA"/>
    <w:rsid w:val="005360F6"/>
    <w:rsid w:val="00540715"/>
    <w:rsid w:val="0054125E"/>
    <w:rsid w:val="00577F84"/>
    <w:rsid w:val="005858BB"/>
    <w:rsid w:val="005909AB"/>
    <w:rsid w:val="005A30D0"/>
    <w:rsid w:val="005A7021"/>
    <w:rsid w:val="005B07CC"/>
    <w:rsid w:val="005B29AA"/>
    <w:rsid w:val="005B4F1D"/>
    <w:rsid w:val="005B70BE"/>
    <w:rsid w:val="005C365F"/>
    <w:rsid w:val="005C51ED"/>
    <w:rsid w:val="005D1F3E"/>
    <w:rsid w:val="005D6684"/>
    <w:rsid w:val="005D6F6A"/>
    <w:rsid w:val="005E0EF2"/>
    <w:rsid w:val="005F6061"/>
    <w:rsid w:val="005F7108"/>
    <w:rsid w:val="006003F2"/>
    <w:rsid w:val="00610379"/>
    <w:rsid w:val="00616715"/>
    <w:rsid w:val="00624092"/>
    <w:rsid w:val="00626436"/>
    <w:rsid w:val="00631C56"/>
    <w:rsid w:val="006531A5"/>
    <w:rsid w:val="006635B8"/>
    <w:rsid w:val="006720CF"/>
    <w:rsid w:val="006728ED"/>
    <w:rsid w:val="006818E7"/>
    <w:rsid w:val="006962BD"/>
    <w:rsid w:val="006A1C9B"/>
    <w:rsid w:val="006B117E"/>
    <w:rsid w:val="006B2EC5"/>
    <w:rsid w:val="006C598F"/>
    <w:rsid w:val="006C7089"/>
    <w:rsid w:val="006D4199"/>
    <w:rsid w:val="006D46F3"/>
    <w:rsid w:val="006D5E87"/>
    <w:rsid w:val="006E1DB1"/>
    <w:rsid w:val="006E7BD1"/>
    <w:rsid w:val="006F39EF"/>
    <w:rsid w:val="006F7C05"/>
    <w:rsid w:val="00700568"/>
    <w:rsid w:val="00725DEB"/>
    <w:rsid w:val="00733BB5"/>
    <w:rsid w:val="007340F4"/>
    <w:rsid w:val="00735239"/>
    <w:rsid w:val="007358A9"/>
    <w:rsid w:val="00742E8F"/>
    <w:rsid w:val="007702A5"/>
    <w:rsid w:val="007707B9"/>
    <w:rsid w:val="00771A2E"/>
    <w:rsid w:val="0077386B"/>
    <w:rsid w:val="00782547"/>
    <w:rsid w:val="00796D3E"/>
    <w:rsid w:val="007A29B3"/>
    <w:rsid w:val="007A5B7E"/>
    <w:rsid w:val="007C0E6B"/>
    <w:rsid w:val="007C2D1A"/>
    <w:rsid w:val="007C3EB1"/>
    <w:rsid w:val="007D2575"/>
    <w:rsid w:val="007D2A8A"/>
    <w:rsid w:val="007D526F"/>
    <w:rsid w:val="007F4B77"/>
    <w:rsid w:val="007F55A2"/>
    <w:rsid w:val="00801D35"/>
    <w:rsid w:val="00802DA4"/>
    <w:rsid w:val="0081601A"/>
    <w:rsid w:val="00816C4E"/>
    <w:rsid w:val="0082620E"/>
    <w:rsid w:val="0083005E"/>
    <w:rsid w:val="008377B7"/>
    <w:rsid w:val="00841251"/>
    <w:rsid w:val="00860A60"/>
    <w:rsid w:val="00871823"/>
    <w:rsid w:val="008751D0"/>
    <w:rsid w:val="008828AB"/>
    <w:rsid w:val="0089554C"/>
    <w:rsid w:val="008B1C6F"/>
    <w:rsid w:val="008C1161"/>
    <w:rsid w:val="008C7019"/>
    <w:rsid w:val="008E090B"/>
    <w:rsid w:val="008E2DBC"/>
    <w:rsid w:val="008E6B72"/>
    <w:rsid w:val="008E79DE"/>
    <w:rsid w:val="008F07CA"/>
    <w:rsid w:val="009055D6"/>
    <w:rsid w:val="009065B8"/>
    <w:rsid w:val="00907D23"/>
    <w:rsid w:val="00910F3B"/>
    <w:rsid w:val="00913A66"/>
    <w:rsid w:val="009142F3"/>
    <w:rsid w:val="00936E7F"/>
    <w:rsid w:val="00942EBE"/>
    <w:rsid w:val="00953F35"/>
    <w:rsid w:val="00954A0A"/>
    <w:rsid w:val="009600D5"/>
    <w:rsid w:val="009676B0"/>
    <w:rsid w:val="009A3843"/>
    <w:rsid w:val="009A6675"/>
    <w:rsid w:val="009D0348"/>
    <w:rsid w:val="009F469C"/>
    <w:rsid w:val="00A047CA"/>
    <w:rsid w:val="00A048BA"/>
    <w:rsid w:val="00A04EC1"/>
    <w:rsid w:val="00A106DF"/>
    <w:rsid w:val="00A11C1A"/>
    <w:rsid w:val="00A16433"/>
    <w:rsid w:val="00A25D79"/>
    <w:rsid w:val="00A27E10"/>
    <w:rsid w:val="00A344E2"/>
    <w:rsid w:val="00A34C27"/>
    <w:rsid w:val="00A357FE"/>
    <w:rsid w:val="00A41457"/>
    <w:rsid w:val="00A45D9B"/>
    <w:rsid w:val="00A47116"/>
    <w:rsid w:val="00A52529"/>
    <w:rsid w:val="00A525F7"/>
    <w:rsid w:val="00A57EB0"/>
    <w:rsid w:val="00A639E2"/>
    <w:rsid w:val="00A67B7A"/>
    <w:rsid w:val="00A67F3C"/>
    <w:rsid w:val="00A72936"/>
    <w:rsid w:val="00A72FAA"/>
    <w:rsid w:val="00A73411"/>
    <w:rsid w:val="00A73C41"/>
    <w:rsid w:val="00A74F52"/>
    <w:rsid w:val="00A8219A"/>
    <w:rsid w:val="00A92C7C"/>
    <w:rsid w:val="00A9451A"/>
    <w:rsid w:val="00A946A5"/>
    <w:rsid w:val="00A958A9"/>
    <w:rsid w:val="00A95BA4"/>
    <w:rsid w:val="00AA704C"/>
    <w:rsid w:val="00AC0939"/>
    <w:rsid w:val="00AD2B91"/>
    <w:rsid w:val="00AD7AD4"/>
    <w:rsid w:val="00AE097B"/>
    <w:rsid w:val="00AE2301"/>
    <w:rsid w:val="00B11952"/>
    <w:rsid w:val="00B152C2"/>
    <w:rsid w:val="00B23B5F"/>
    <w:rsid w:val="00B24053"/>
    <w:rsid w:val="00B26AC2"/>
    <w:rsid w:val="00B409E7"/>
    <w:rsid w:val="00B5606E"/>
    <w:rsid w:val="00B66684"/>
    <w:rsid w:val="00B67189"/>
    <w:rsid w:val="00B67646"/>
    <w:rsid w:val="00B701E2"/>
    <w:rsid w:val="00B72F62"/>
    <w:rsid w:val="00B83A11"/>
    <w:rsid w:val="00B90EF0"/>
    <w:rsid w:val="00B91F8B"/>
    <w:rsid w:val="00B921BC"/>
    <w:rsid w:val="00BA24B7"/>
    <w:rsid w:val="00BA4238"/>
    <w:rsid w:val="00BA67A5"/>
    <w:rsid w:val="00BB1715"/>
    <w:rsid w:val="00BB1FDB"/>
    <w:rsid w:val="00BC26AF"/>
    <w:rsid w:val="00BC399C"/>
    <w:rsid w:val="00BD25FD"/>
    <w:rsid w:val="00BD67E2"/>
    <w:rsid w:val="00BD6D8A"/>
    <w:rsid w:val="00BE2CBF"/>
    <w:rsid w:val="00BE3933"/>
    <w:rsid w:val="00C00FDC"/>
    <w:rsid w:val="00C044AE"/>
    <w:rsid w:val="00C179DD"/>
    <w:rsid w:val="00C245CC"/>
    <w:rsid w:val="00C343D7"/>
    <w:rsid w:val="00C350AE"/>
    <w:rsid w:val="00C35CD9"/>
    <w:rsid w:val="00C40E50"/>
    <w:rsid w:val="00C4132F"/>
    <w:rsid w:val="00C46832"/>
    <w:rsid w:val="00C46882"/>
    <w:rsid w:val="00C50203"/>
    <w:rsid w:val="00C512BE"/>
    <w:rsid w:val="00C524FA"/>
    <w:rsid w:val="00C549BA"/>
    <w:rsid w:val="00C64A7D"/>
    <w:rsid w:val="00C6514D"/>
    <w:rsid w:val="00C66A7A"/>
    <w:rsid w:val="00C858DC"/>
    <w:rsid w:val="00C85DA2"/>
    <w:rsid w:val="00CA7D78"/>
    <w:rsid w:val="00CB0FB4"/>
    <w:rsid w:val="00CB474B"/>
    <w:rsid w:val="00CC0A20"/>
    <w:rsid w:val="00CC12E7"/>
    <w:rsid w:val="00CC18D7"/>
    <w:rsid w:val="00CD0763"/>
    <w:rsid w:val="00CD210A"/>
    <w:rsid w:val="00CD4590"/>
    <w:rsid w:val="00CD6A9A"/>
    <w:rsid w:val="00D06A25"/>
    <w:rsid w:val="00D0782A"/>
    <w:rsid w:val="00D157E1"/>
    <w:rsid w:val="00D37C66"/>
    <w:rsid w:val="00D43FDD"/>
    <w:rsid w:val="00D4638F"/>
    <w:rsid w:val="00D56B07"/>
    <w:rsid w:val="00D627BF"/>
    <w:rsid w:val="00D77FA2"/>
    <w:rsid w:val="00D85A55"/>
    <w:rsid w:val="00D92C35"/>
    <w:rsid w:val="00D92C63"/>
    <w:rsid w:val="00D9653B"/>
    <w:rsid w:val="00DA1F5B"/>
    <w:rsid w:val="00DA763F"/>
    <w:rsid w:val="00DA788D"/>
    <w:rsid w:val="00DB0ACC"/>
    <w:rsid w:val="00DC73AC"/>
    <w:rsid w:val="00DE2206"/>
    <w:rsid w:val="00DE2D3F"/>
    <w:rsid w:val="00DF1444"/>
    <w:rsid w:val="00DF19B6"/>
    <w:rsid w:val="00DF25AB"/>
    <w:rsid w:val="00DF6BE6"/>
    <w:rsid w:val="00E028E7"/>
    <w:rsid w:val="00E03D30"/>
    <w:rsid w:val="00E05C5B"/>
    <w:rsid w:val="00E05FD5"/>
    <w:rsid w:val="00E0710D"/>
    <w:rsid w:val="00E27198"/>
    <w:rsid w:val="00E30843"/>
    <w:rsid w:val="00E437E3"/>
    <w:rsid w:val="00E456D8"/>
    <w:rsid w:val="00E46214"/>
    <w:rsid w:val="00E465E6"/>
    <w:rsid w:val="00E501A7"/>
    <w:rsid w:val="00E51E8E"/>
    <w:rsid w:val="00E565E2"/>
    <w:rsid w:val="00E60BBF"/>
    <w:rsid w:val="00E65951"/>
    <w:rsid w:val="00E666AF"/>
    <w:rsid w:val="00E67939"/>
    <w:rsid w:val="00E7011B"/>
    <w:rsid w:val="00E74D2A"/>
    <w:rsid w:val="00E7602D"/>
    <w:rsid w:val="00E77DA5"/>
    <w:rsid w:val="00E841F9"/>
    <w:rsid w:val="00E977EE"/>
    <w:rsid w:val="00EA173F"/>
    <w:rsid w:val="00EA1A7B"/>
    <w:rsid w:val="00EB44C6"/>
    <w:rsid w:val="00EB4ADA"/>
    <w:rsid w:val="00EB53AD"/>
    <w:rsid w:val="00ED3F05"/>
    <w:rsid w:val="00EE0645"/>
    <w:rsid w:val="00EE3E83"/>
    <w:rsid w:val="00F04BCE"/>
    <w:rsid w:val="00F05CB5"/>
    <w:rsid w:val="00F06D31"/>
    <w:rsid w:val="00F072B5"/>
    <w:rsid w:val="00F075B1"/>
    <w:rsid w:val="00F2113D"/>
    <w:rsid w:val="00F221C1"/>
    <w:rsid w:val="00F37085"/>
    <w:rsid w:val="00F37E6D"/>
    <w:rsid w:val="00F43525"/>
    <w:rsid w:val="00F45D7E"/>
    <w:rsid w:val="00F562E2"/>
    <w:rsid w:val="00F718EC"/>
    <w:rsid w:val="00F7709F"/>
    <w:rsid w:val="00F92FC9"/>
    <w:rsid w:val="00F96E8A"/>
    <w:rsid w:val="00FA09D0"/>
    <w:rsid w:val="00FA4D5E"/>
    <w:rsid w:val="00FB4E97"/>
    <w:rsid w:val="00FB652F"/>
    <w:rsid w:val="00FC43F2"/>
    <w:rsid w:val="00FD21D4"/>
    <w:rsid w:val="00FD4179"/>
    <w:rsid w:val="00FD4EF7"/>
    <w:rsid w:val="00FE3EE7"/>
    <w:rsid w:val="00FE4112"/>
    <w:rsid w:val="00FE628E"/>
    <w:rsid w:val="00FF259F"/>
    <w:rsid w:val="00FF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B8"/>
  </w:style>
  <w:style w:type="paragraph" w:styleId="Heading1">
    <w:name w:val="heading 1"/>
    <w:basedOn w:val="Normal"/>
    <w:next w:val="Normal"/>
    <w:link w:val="Heading1Char"/>
    <w:uiPriority w:val="9"/>
    <w:qFormat/>
    <w:rsid w:val="00371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020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50203"/>
    <w:rPr>
      <w:rFonts w:ascii="Times New Roman" w:eastAsia="PMingLiU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C50203"/>
    <w:pPr>
      <w:spacing w:after="160" w:line="259" w:lineRule="auto"/>
      <w:ind w:left="720"/>
      <w:contextualSpacing/>
    </w:pPr>
    <w:rPr>
      <w:rFonts w:eastAsiaTheme="minorHAnsi"/>
    </w:rPr>
  </w:style>
  <w:style w:type="paragraph" w:styleId="Caption">
    <w:name w:val="caption"/>
    <w:basedOn w:val="Normal"/>
    <w:next w:val="Normal"/>
    <w:uiPriority w:val="99"/>
    <w:qFormat/>
    <w:rsid w:val="00C5020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371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371D51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D51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rsid w:val="00371D51"/>
    <w:rPr>
      <w:vertAlign w:val="superscript"/>
    </w:rPr>
  </w:style>
  <w:style w:type="paragraph" w:customStyle="1" w:styleId="western">
    <w:name w:val="western"/>
    <w:basedOn w:val="Normal"/>
    <w:rsid w:val="00286C2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Char10"/>
    <w:basedOn w:val="Normal"/>
    <w:link w:val="BodyTextChar"/>
    <w:uiPriority w:val="99"/>
    <w:rsid w:val="00A45D9B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A45D9B"/>
    <w:rPr>
      <w:rFonts w:ascii="Times New Roman" w:eastAsia="PMingLiU" w:hAnsi="Times New Roman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99"/>
    <w:qFormat/>
    <w:rsid w:val="001915E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1915E6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semiHidden/>
    <w:unhideWhenUsed/>
    <w:rsid w:val="007F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B77"/>
  </w:style>
  <w:style w:type="paragraph" w:styleId="Footer">
    <w:name w:val="footer"/>
    <w:basedOn w:val="Normal"/>
    <w:link w:val="FooterChar"/>
    <w:uiPriority w:val="99"/>
    <w:unhideWhenUsed/>
    <w:rsid w:val="007F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77"/>
  </w:style>
  <w:style w:type="paragraph" w:styleId="NormalWeb">
    <w:name w:val="Normal (Web)"/>
    <w:basedOn w:val="Normal"/>
    <w:uiPriority w:val="99"/>
    <w:semiHidden/>
    <w:unhideWhenUsed/>
    <w:rsid w:val="006E7B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857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57C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2546-57CE-4F13-ADF3-9F4C9361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11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gijie</dc:creator>
  <cp:keywords/>
  <dc:description/>
  <cp:lastModifiedBy>PC</cp:lastModifiedBy>
  <cp:revision>203</cp:revision>
  <cp:lastPrinted>2021-03-24T09:26:00Z</cp:lastPrinted>
  <dcterms:created xsi:type="dcterms:W3CDTF">2017-10-11T06:25:00Z</dcterms:created>
  <dcterms:modified xsi:type="dcterms:W3CDTF">2021-03-24T10:48:00Z</dcterms:modified>
</cp:coreProperties>
</file>