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B85" w:rsidRPr="00097BE6" w:rsidRDefault="00103B85" w:rsidP="00103B85">
      <w:pPr>
        <w:jc w:val="right"/>
        <w:rPr>
          <w:rFonts w:ascii="Cambria" w:hAnsi="Cambria" w:cs="Arial"/>
          <w:b/>
          <w:color w:val="000000"/>
          <w:lang w:val="sr-Latn-ME"/>
        </w:rPr>
      </w:pPr>
      <w:r w:rsidRPr="00097BE6">
        <w:rPr>
          <w:rFonts w:ascii="Cambria" w:hAnsi="Cambria" w:cs="Arial"/>
          <w:b/>
          <w:color w:val="000000"/>
          <w:lang w:val="sr-Latn-ME"/>
        </w:rPr>
        <w:t xml:space="preserve">OBRAZAC 1  </w:t>
      </w:r>
    </w:p>
    <w:p w:rsidR="00103B85" w:rsidRPr="00097BE6" w:rsidRDefault="00103B85" w:rsidP="00103B85">
      <w:pPr>
        <w:rPr>
          <w:rFonts w:ascii="Cambria" w:hAnsi="Cambria" w:cs="Arial"/>
          <w:color w:val="000000"/>
          <w:lang w:val="sr-Latn-ME"/>
        </w:rPr>
      </w:pPr>
      <w:r w:rsidRPr="00097BE6">
        <w:rPr>
          <w:rFonts w:asciiTheme="majorHAnsi" w:hAnsiTheme="majorHAnsi"/>
          <w:noProof/>
          <w:color w:val="000000"/>
        </w:rPr>
        <w:drawing>
          <wp:inline distT="0" distB="0" distL="0" distR="0" wp14:anchorId="2E7201B5" wp14:editId="66B837A5">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7"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103B85" w:rsidRPr="00097BE6" w:rsidRDefault="00103B85" w:rsidP="00103B85">
      <w:pPr>
        <w:tabs>
          <w:tab w:val="left" w:pos="1701"/>
          <w:tab w:val="left" w:pos="4820"/>
        </w:tabs>
        <w:jc w:val="both"/>
        <w:rPr>
          <w:rFonts w:ascii="Cambria" w:hAnsi="Cambria" w:cs="Arial"/>
          <w:color w:val="000000"/>
          <w:lang w:val="sr-Latn-ME"/>
        </w:rPr>
      </w:pPr>
      <w:r w:rsidRPr="00097BE6">
        <w:rPr>
          <w:rFonts w:ascii="Cambria" w:hAnsi="Cambria" w:cs="Arial"/>
          <w:color w:val="000000"/>
          <w:lang w:val="sr-Latn-ME"/>
        </w:rPr>
        <w:t>Željeznička infrastruktura Crne Gore AD Podgorica</w:t>
      </w:r>
    </w:p>
    <w:p w:rsidR="00103B85" w:rsidRPr="00097BE6" w:rsidRDefault="00103B85" w:rsidP="00103B85">
      <w:pPr>
        <w:jc w:val="both"/>
        <w:rPr>
          <w:rFonts w:ascii="Cambria" w:hAnsi="Cambria" w:cs="Arial"/>
          <w:color w:val="000000"/>
          <w:lang w:val="sr-Latn-ME"/>
        </w:rPr>
      </w:pPr>
      <w:r w:rsidRPr="00097BE6">
        <w:rPr>
          <w:rFonts w:ascii="Cambria" w:hAnsi="Cambria" w:cs="Arial"/>
          <w:color w:val="000000"/>
          <w:lang w:val="sr-Latn-ME"/>
        </w:rPr>
        <w:t xml:space="preserve">Broj iz evidencije postupaka javnih nabavki: </w:t>
      </w:r>
      <w:r w:rsidR="00097BE6" w:rsidRPr="00097BE6">
        <w:rPr>
          <w:rFonts w:ascii="Cambria" w:hAnsi="Cambria" w:cs="Arial"/>
          <w:color w:val="000000"/>
          <w:lang w:val="sr-Latn-ME"/>
        </w:rPr>
        <w:t>8944</w:t>
      </w:r>
      <w:r w:rsidRPr="00097BE6">
        <w:rPr>
          <w:rFonts w:ascii="Cambria" w:hAnsi="Cambria" w:cs="Arial"/>
          <w:color w:val="000000"/>
          <w:lang w:val="sr-Latn-ME"/>
        </w:rPr>
        <w:t>/</w:t>
      </w:r>
      <w:r w:rsidR="00E91E3D" w:rsidRPr="00097BE6">
        <w:rPr>
          <w:rFonts w:ascii="Cambria" w:hAnsi="Cambria" w:cs="Arial"/>
          <w:color w:val="000000"/>
          <w:lang w:val="sr-Latn-ME"/>
        </w:rPr>
        <w:t>4</w:t>
      </w:r>
    </w:p>
    <w:p w:rsidR="00103B85" w:rsidRPr="00097BE6" w:rsidRDefault="00103B85" w:rsidP="00103B85">
      <w:pPr>
        <w:jc w:val="both"/>
        <w:rPr>
          <w:rFonts w:ascii="Cambria" w:hAnsi="Cambria" w:cs="Arial"/>
          <w:color w:val="000000"/>
          <w:lang w:val="sr-Latn-ME"/>
        </w:rPr>
      </w:pPr>
      <w:r w:rsidRPr="00097BE6">
        <w:rPr>
          <w:rFonts w:ascii="Cambria" w:hAnsi="Cambria" w:cs="Arial"/>
          <w:color w:val="000000"/>
          <w:lang w:val="sr-Latn-ME"/>
        </w:rPr>
        <w:t>Red</w:t>
      </w:r>
      <w:r w:rsidR="00BF1CB2" w:rsidRPr="00097BE6">
        <w:rPr>
          <w:rFonts w:ascii="Cambria" w:hAnsi="Cambria" w:cs="Arial"/>
          <w:color w:val="000000"/>
          <w:lang w:val="sr-Latn-ME"/>
        </w:rPr>
        <w:t>ni broj iz Plana javnih nabavki</w:t>
      </w:r>
      <w:r w:rsidRPr="00097BE6">
        <w:rPr>
          <w:rFonts w:ascii="Cambria" w:hAnsi="Cambria" w:cs="Arial"/>
          <w:color w:val="000000"/>
          <w:lang w:val="sr-Latn-ME"/>
        </w:rPr>
        <w:t xml:space="preserve">: </w:t>
      </w:r>
      <w:r w:rsidR="00097BE6" w:rsidRPr="00097BE6">
        <w:rPr>
          <w:rFonts w:ascii="Cambria" w:hAnsi="Cambria" w:cs="Arial"/>
          <w:color w:val="000000"/>
          <w:lang w:val="sr-Latn-ME"/>
        </w:rPr>
        <w:t>94</w:t>
      </w:r>
    </w:p>
    <w:p w:rsidR="00103B85" w:rsidRPr="00097BE6" w:rsidRDefault="00103B85" w:rsidP="00103B85">
      <w:pPr>
        <w:jc w:val="both"/>
        <w:rPr>
          <w:rFonts w:ascii="Cambria" w:hAnsi="Cambria" w:cs="Arial"/>
          <w:color w:val="000000"/>
          <w:lang w:val="sr-Latn-ME"/>
        </w:rPr>
      </w:pPr>
      <w:r w:rsidRPr="00097BE6">
        <w:rPr>
          <w:rFonts w:ascii="Cambria" w:hAnsi="Cambria" w:cs="Arial"/>
          <w:color w:val="000000"/>
          <w:lang w:val="sr-Latn-ME"/>
        </w:rPr>
        <w:t xml:space="preserve">Mjesto i datum: Podgorica, </w:t>
      </w:r>
      <w:r w:rsidR="00097BE6" w:rsidRPr="00097BE6">
        <w:rPr>
          <w:rFonts w:ascii="Cambria" w:hAnsi="Cambria" w:cs="Arial"/>
          <w:color w:val="000000"/>
          <w:lang w:val="sr-Latn-ME"/>
        </w:rPr>
        <w:t>02.11</w:t>
      </w:r>
      <w:r w:rsidRPr="00097BE6">
        <w:rPr>
          <w:rFonts w:ascii="Cambria" w:hAnsi="Cambria" w:cs="Arial"/>
          <w:color w:val="000000"/>
          <w:lang w:val="sr-Latn-ME"/>
        </w:rPr>
        <w:t>.2023. godine</w:t>
      </w:r>
    </w:p>
    <w:p w:rsidR="00103B85" w:rsidRPr="00097BE6" w:rsidRDefault="00103B85" w:rsidP="00103B85">
      <w:pPr>
        <w:rPr>
          <w:rFonts w:ascii="Cambria" w:hAnsi="Cambria" w:cs="Arial"/>
          <w:lang w:val="sr-Latn-ME"/>
        </w:rPr>
      </w:pPr>
    </w:p>
    <w:p w:rsidR="00103B85" w:rsidRPr="00097BE6" w:rsidRDefault="00103B85" w:rsidP="00103B85">
      <w:pPr>
        <w:rPr>
          <w:rFonts w:ascii="Cambria" w:hAnsi="Cambria" w:cs="Arial"/>
          <w:lang w:val="sr-Latn-ME"/>
        </w:rPr>
      </w:pPr>
    </w:p>
    <w:p w:rsidR="00103B85" w:rsidRPr="00097BE6" w:rsidRDefault="00103B85" w:rsidP="00103B85">
      <w:pPr>
        <w:rPr>
          <w:rFonts w:ascii="Cambria" w:hAnsi="Cambria" w:cs="Arial"/>
          <w:lang w:val="sr-Latn-ME"/>
        </w:rPr>
      </w:pPr>
    </w:p>
    <w:p w:rsidR="00103B85" w:rsidRPr="00097BE6" w:rsidRDefault="00103B85" w:rsidP="00103B85">
      <w:pPr>
        <w:tabs>
          <w:tab w:val="left" w:pos="1276"/>
          <w:tab w:val="left" w:pos="3261"/>
        </w:tabs>
        <w:jc w:val="both"/>
        <w:rPr>
          <w:rFonts w:ascii="Cambria" w:hAnsi="Cambria" w:cs="Arial"/>
          <w:b/>
          <w:bCs/>
          <w:color w:val="000000"/>
          <w:lang w:val="sr-Latn-ME"/>
        </w:rPr>
      </w:pPr>
    </w:p>
    <w:p w:rsidR="00103B85" w:rsidRPr="00097BE6" w:rsidRDefault="00103B85" w:rsidP="00103B85">
      <w:pPr>
        <w:tabs>
          <w:tab w:val="left" w:pos="1276"/>
          <w:tab w:val="left" w:pos="3261"/>
        </w:tabs>
        <w:jc w:val="both"/>
        <w:rPr>
          <w:rFonts w:ascii="Cambria" w:hAnsi="Cambria" w:cs="Arial"/>
          <w:b/>
          <w:bCs/>
          <w:color w:val="000000"/>
          <w:lang w:val="sr-Latn-ME"/>
        </w:rPr>
      </w:pPr>
    </w:p>
    <w:p w:rsidR="00103B85" w:rsidRPr="00097BE6" w:rsidRDefault="00103B85" w:rsidP="00103B85">
      <w:pPr>
        <w:tabs>
          <w:tab w:val="left" w:pos="1276"/>
          <w:tab w:val="left" w:pos="3261"/>
        </w:tabs>
        <w:jc w:val="both"/>
        <w:rPr>
          <w:rFonts w:ascii="Cambria" w:hAnsi="Cambria" w:cs="Arial"/>
          <w:b/>
          <w:bCs/>
          <w:color w:val="000000"/>
          <w:lang w:val="sr-Latn-ME"/>
        </w:rPr>
      </w:pPr>
    </w:p>
    <w:p w:rsidR="00103B85" w:rsidRPr="00097BE6" w:rsidRDefault="00103B85" w:rsidP="00103B85">
      <w:pPr>
        <w:tabs>
          <w:tab w:val="left" w:pos="1276"/>
          <w:tab w:val="left" w:pos="3261"/>
        </w:tabs>
        <w:jc w:val="both"/>
        <w:rPr>
          <w:rFonts w:ascii="Cambria" w:hAnsi="Cambria" w:cs="Arial"/>
          <w:b/>
          <w:bCs/>
          <w:color w:val="000000"/>
          <w:lang w:val="sr-Latn-ME"/>
        </w:rPr>
      </w:pPr>
    </w:p>
    <w:p w:rsidR="00103B85" w:rsidRPr="00097BE6" w:rsidRDefault="00103B85" w:rsidP="00103B85">
      <w:pPr>
        <w:tabs>
          <w:tab w:val="left" w:pos="1276"/>
          <w:tab w:val="left" w:pos="3261"/>
        </w:tabs>
        <w:jc w:val="both"/>
        <w:rPr>
          <w:rFonts w:ascii="Cambria" w:hAnsi="Cambria" w:cs="Arial"/>
          <w:b/>
          <w:bCs/>
          <w:color w:val="000000"/>
          <w:lang w:val="sr-Latn-ME"/>
        </w:rPr>
      </w:pPr>
    </w:p>
    <w:p w:rsidR="00103B85" w:rsidRPr="00097BE6" w:rsidRDefault="00103B85" w:rsidP="00103B85">
      <w:pPr>
        <w:tabs>
          <w:tab w:val="left" w:pos="1276"/>
          <w:tab w:val="left" w:pos="3261"/>
        </w:tabs>
        <w:jc w:val="both"/>
        <w:rPr>
          <w:rFonts w:ascii="Cambria" w:hAnsi="Cambria" w:cs="Arial"/>
          <w:lang w:val="sr-Latn-ME"/>
        </w:rPr>
      </w:pPr>
      <w:r w:rsidRPr="00097BE6">
        <w:rPr>
          <w:rFonts w:ascii="Cambria" w:hAnsi="Cambria" w:cs="Arial"/>
          <w:b/>
          <w:bCs/>
          <w:color w:val="000000"/>
          <w:lang w:val="sr-Latn-ME"/>
        </w:rPr>
        <w:t xml:space="preserve">                                          </w:t>
      </w:r>
      <w:r w:rsidRPr="00097BE6">
        <w:rPr>
          <w:rFonts w:ascii="Cambria" w:hAnsi="Cambria" w:cs="Arial"/>
          <w:b/>
          <w:bCs/>
          <w:color w:val="000000"/>
          <w:lang w:val="sr-Latn-ME"/>
        </w:rPr>
        <w:tab/>
      </w:r>
      <w:r w:rsidRPr="00097BE6">
        <w:rPr>
          <w:rFonts w:ascii="Cambria" w:hAnsi="Cambria" w:cs="Arial"/>
          <w:bCs/>
          <w:color w:val="000000"/>
          <w:lang w:val="sr-Latn-ME"/>
        </w:rPr>
        <w:t xml:space="preserve">                                                      </w:t>
      </w:r>
    </w:p>
    <w:p w:rsidR="00103B85" w:rsidRPr="00097BE6" w:rsidRDefault="00103B85" w:rsidP="00103B85">
      <w:pPr>
        <w:keepNext/>
        <w:jc w:val="center"/>
        <w:outlineLvl w:val="0"/>
        <w:rPr>
          <w:rFonts w:ascii="Cambria" w:hAnsi="Cambria" w:cs="Arial"/>
          <w:b/>
          <w:bCs/>
          <w:color w:val="000000"/>
          <w:lang w:val="sr-Latn-ME"/>
        </w:rPr>
      </w:pPr>
    </w:p>
    <w:p w:rsidR="00103B85" w:rsidRPr="00097BE6" w:rsidRDefault="00E91E3D" w:rsidP="00103B85">
      <w:pPr>
        <w:jc w:val="center"/>
        <w:rPr>
          <w:rFonts w:ascii="Cambria" w:hAnsi="Cambria" w:cs="Arial"/>
          <w:b/>
          <w:bCs/>
          <w:color w:val="000000"/>
          <w:sz w:val="28"/>
          <w:szCs w:val="28"/>
          <w:lang w:val="sr-Latn-ME"/>
        </w:rPr>
      </w:pPr>
      <w:r w:rsidRPr="00097BE6">
        <w:rPr>
          <w:rFonts w:ascii="Cambria" w:hAnsi="Cambria" w:cs="Arial"/>
          <w:b/>
          <w:bCs/>
          <w:color w:val="000000"/>
          <w:sz w:val="28"/>
          <w:szCs w:val="28"/>
          <w:lang w:val="sr-Latn-ME"/>
        </w:rPr>
        <w:t xml:space="preserve">IZMJENA I DOPUNA </w:t>
      </w:r>
      <w:r w:rsidR="00103B85" w:rsidRPr="00097BE6">
        <w:rPr>
          <w:rFonts w:ascii="Cambria" w:hAnsi="Cambria" w:cs="Arial"/>
          <w:b/>
          <w:bCs/>
          <w:color w:val="000000"/>
          <w:sz w:val="28"/>
          <w:szCs w:val="28"/>
          <w:lang w:val="sr-Latn-ME"/>
        </w:rPr>
        <w:t>TENDERSK</w:t>
      </w:r>
      <w:r w:rsidRPr="00097BE6">
        <w:rPr>
          <w:rFonts w:ascii="Cambria" w:hAnsi="Cambria" w:cs="Arial"/>
          <w:b/>
          <w:bCs/>
          <w:color w:val="000000"/>
          <w:sz w:val="28"/>
          <w:szCs w:val="28"/>
          <w:lang w:val="sr-Latn-ME"/>
        </w:rPr>
        <w:t>E</w:t>
      </w:r>
      <w:r w:rsidR="00103B85" w:rsidRPr="00097BE6">
        <w:rPr>
          <w:rFonts w:ascii="Cambria" w:hAnsi="Cambria" w:cs="Arial"/>
          <w:b/>
          <w:bCs/>
          <w:color w:val="000000"/>
          <w:sz w:val="28"/>
          <w:szCs w:val="28"/>
          <w:lang w:val="sr-Latn-ME"/>
        </w:rPr>
        <w:t xml:space="preserve"> DOKUMENTACIJ</w:t>
      </w:r>
      <w:r w:rsidRPr="00097BE6">
        <w:rPr>
          <w:rFonts w:ascii="Cambria" w:hAnsi="Cambria" w:cs="Arial"/>
          <w:b/>
          <w:bCs/>
          <w:color w:val="000000"/>
          <w:sz w:val="28"/>
          <w:szCs w:val="28"/>
          <w:lang w:val="sr-Latn-ME"/>
        </w:rPr>
        <w:t>E</w:t>
      </w:r>
    </w:p>
    <w:p w:rsidR="00103B85" w:rsidRPr="00097BE6" w:rsidRDefault="00103B85" w:rsidP="00103B85">
      <w:pPr>
        <w:jc w:val="center"/>
        <w:rPr>
          <w:rFonts w:ascii="Cambria" w:hAnsi="Cambria" w:cs="Arial"/>
          <w:b/>
          <w:bCs/>
          <w:color w:val="000000"/>
          <w:sz w:val="28"/>
          <w:szCs w:val="28"/>
          <w:lang w:val="sr-Latn-ME"/>
        </w:rPr>
      </w:pPr>
      <w:r w:rsidRPr="00097BE6">
        <w:rPr>
          <w:rFonts w:ascii="Cambria" w:hAnsi="Cambria" w:cs="Arial"/>
          <w:b/>
          <w:bCs/>
          <w:color w:val="000000"/>
          <w:sz w:val="28"/>
          <w:szCs w:val="28"/>
          <w:lang w:val="sr-Latn-ME"/>
        </w:rPr>
        <w:t>ZA OTVORENI POSTUPAK JAVNE NABAVKE</w:t>
      </w:r>
    </w:p>
    <w:p w:rsidR="00103B85" w:rsidRPr="00097BE6" w:rsidRDefault="00103B85" w:rsidP="00103B85">
      <w:pPr>
        <w:jc w:val="center"/>
        <w:rPr>
          <w:rFonts w:ascii="Cambria" w:hAnsi="Cambria" w:cs="Arial"/>
          <w:b/>
          <w:bCs/>
          <w:color w:val="000000"/>
          <w:sz w:val="28"/>
          <w:szCs w:val="28"/>
          <w:lang w:val="sr-Latn-ME"/>
        </w:rPr>
      </w:pPr>
    </w:p>
    <w:p w:rsidR="00BF1CB2" w:rsidRPr="00097BE6" w:rsidRDefault="00097BE6" w:rsidP="00097BE6">
      <w:pPr>
        <w:jc w:val="center"/>
        <w:rPr>
          <w:rFonts w:ascii="Cambria" w:hAnsi="Cambria" w:cs="Arial"/>
          <w:b/>
          <w:bCs/>
          <w:color w:val="000000"/>
          <w:sz w:val="28"/>
          <w:szCs w:val="28"/>
          <w:lang w:val="sr-Latn-ME"/>
        </w:rPr>
      </w:pPr>
      <w:r w:rsidRPr="00097BE6">
        <w:rPr>
          <w:rFonts w:ascii="Cambria" w:hAnsi="Cambria" w:cs="Arial"/>
          <w:b/>
          <w:bCs/>
          <w:color w:val="FF0000"/>
          <w:sz w:val="32"/>
          <w:szCs w:val="28"/>
          <w:lang w:val="sr-Latn-ME"/>
        </w:rPr>
        <w:t>Građevinski materijal za zanatske radove</w:t>
      </w:r>
    </w:p>
    <w:p w:rsidR="00BF1CB2" w:rsidRPr="00097BE6" w:rsidRDefault="00BF1CB2" w:rsidP="00103B85">
      <w:pPr>
        <w:rPr>
          <w:rFonts w:ascii="Cambria" w:hAnsi="Cambria" w:cs="Arial"/>
          <w:highlight w:val="yellow"/>
          <w:lang w:val="sr-Latn-ME"/>
        </w:rPr>
      </w:pPr>
    </w:p>
    <w:p w:rsidR="00E91E3D" w:rsidRPr="00097BE6" w:rsidRDefault="00E91E3D" w:rsidP="00103B85">
      <w:pPr>
        <w:rPr>
          <w:rFonts w:ascii="Cambria" w:hAnsi="Cambria" w:cs="Arial"/>
          <w:highlight w:val="yellow"/>
          <w:lang w:val="sr-Latn-ME"/>
        </w:rPr>
      </w:pPr>
    </w:p>
    <w:p w:rsidR="00E91E3D" w:rsidRPr="00097BE6" w:rsidRDefault="00E91E3D" w:rsidP="00103B85">
      <w:pPr>
        <w:rPr>
          <w:rFonts w:ascii="Cambria" w:hAnsi="Cambria" w:cs="Arial"/>
          <w:highlight w:val="yellow"/>
          <w:lang w:val="sr-Latn-ME"/>
        </w:rPr>
      </w:pPr>
    </w:p>
    <w:p w:rsidR="00E91E3D" w:rsidRPr="00097BE6" w:rsidRDefault="00E91E3D" w:rsidP="00103B85">
      <w:pPr>
        <w:rPr>
          <w:rFonts w:ascii="Cambria" w:hAnsi="Cambria" w:cs="Arial"/>
          <w:highlight w:val="yellow"/>
          <w:lang w:val="sr-Latn-ME"/>
        </w:rPr>
      </w:pPr>
    </w:p>
    <w:p w:rsidR="00E91E3D" w:rsidRPr="00097BE6" w:rsidRDefault="00E91E3D" w:rsidP="00103B85">
      <w:pPr>
        <w:rPr>
          <w:rFonts w:ascii="Cambria" w:hAnsi="Cambria" w:cs="Arial"/>
          <w:highlight w:val="yellow"/>
          <w:lang w:val="sr-Latn-ME"/>
        </w:rPr>
      </w:pPr>
    </w:p>
    <w:p w:rsidR="00E91E3D" w:rsidRPr="00097BE6" w:rsidRDefault="00E91E3D" w:rsidP="00103B85">
      <w:pPr>
        <w:rPr>
          <w:rFonts w:ascii="Cambria" w:hAnsi="Cambria" w:cs="Arial"/>
          <w:highlight w:val="yellow"/>
          <w:lang w:val="sr-Latn-ME"/>
        </w:rPr>
      </w:pPr>
    </w:p>
    <w:p w:rsidR="00E91E3D" w:rsidRPr="00097BE6" w:rsidRDefault="00E91E3D" w:rsidP="00103B85">
      <w:pPr>
        <w:rPr>
          <w:rFonts w:ascii="Cambria" w:hAnsi="Cambria" w:cs="Arial"/>
          <w:highlight w:val="yellow"/>
          <w:lang w:val="sr-Latn-ME"/>
        </w:rPr>
      </w:pPr>
    </w:p>
    <w:p w:rsidR="00E91E3D" w:rsidRPr="00097BE6" w:rsidRDefault="00E91E3D" w:rsidP="00103B85">
      <w:pPr>
        <w:rPr>
          <w:rFonts w:ascii="Cambria" w:hAnsi="Cambria" w:cs="Arial"/>
          <w:highlight w:val="yellow"/>
          <w:lang w:val="sr-Latn-ME"/>
        </w:rPr>
      </w:pPr>
    </w:p>
    <w:p w:rsidR="00E91E3D" w:rsidRPr="00097BE6" w:rsidRDefault="00E91E3D" w:rsidP="00103B85">
      <w:pPr>
        <w:rPr>
          <w:rFonts w:ascii="Cambria" w:hAnsi="Cambria" w:cs="Arial"/>
          <w:highlight w:val="yellow"/>
          <w:lang w:val="sr-Latn-ME"/>
        </w:rPr>
      </w:pPr>
    </w:p>
    <w:p w:rsidR="00E91E3D" w:rsidRPr="00097BE6" w:rsidRDefault="00E91E3D" w:rsidP="00103B85">
      <w:pPr>
        <w:rPr>
          <w:rFonts w:ascii="Cambria" w:hAnsi="Cambria" w:cs="Arial"/>
          <w:highlight w:val="yellow"/>
          <w:lang w:val="sr-Latn-ME"/>
        </w:rPr>
      </w:pPr>
    </w:p>
    <w:p w:rsidR="00E91E3D" w:rsidRPr="00097BE6" w:rsidRDefault="00E91E3D" w:rsidP="00103B85">
      <w:pPr>
        <w:rPr>
          <w:rFonts w:ascii="Cambria" w:hAnsi="Cambria" w:cs="Arial"/>
          <w:highlight w:val="yellow"/>
          <w:lang w:val="sr-Latn-ME"/>
        </w:rPr>
      </w:pPr>
    </w:p>
    <w:p w:rsidR="00E91E3D" w:rsidRPr="00097BE6" w:rsidRDefault="00E91E3D" w:rsidP="00103B85">
      <w:pPr>
        <w:rPr>
          <w:rFonts w:ascii="Cambria" w:hAnsi="Cambria" w:cs="Arial"/>
          <w:highlight w:val="yellow"/>
          <w:lang w:val="sr-Latn-ME"/>
        </w:rPr>
      </w:pPr>
    </w:p>
    <w:p w:rsidR="00E91E3D" w:rsidRPr="00097BE6" w:rsidRDefault="00E91E3D" w:rsidP="00103B85">
      <w:pPr>
        <w:rPr>
          <w:rFonts w:ascii="Cambria" w:hAnsi="Cambria" w:cs="Arial"/>
          <w:highlight w:val="yellow"/>
          <w:lang w:val="sr-Latn-ME"/>
        </w:rPr>
      </w:pPr>
    </w:p>
    <w:p w:rsidR="00E91E3D" w:rsidRPr="00097BE6" w:rsidRDefault="00E91E3D" w:rsidP="00103B85">
      <w:pPr>
        <w:rPr>
          <w:rFonts w:ascii="Cambria" w:hAnsi="Cambria" w:cs="Arial"/>
          <w:highlight w:val="yellow"/>
          <w:lang w:val="sr-Latn-ME"/>
        </w:rPr>
      </w:pPr>
    </w:p>
    <w:p w:rsidR="00E91E3D" w:rsidRDefault="00E91E3D" w:rsidP="00103B85">
      <w:pPr>
        <w:rPr>
          <w:rFonts w:ascii="Cambria" w:hAnsi="Cambria" w:cs="Arial"/>
          <w:highlight w:val="yellow"/>
          <w:lang w:val="sr-Latn-ME"/>
        </w:rPr>
      </w:pPr>
    </w:p>
    <w:p w:rsidR="00097BE6" w:rsidRDefault="00097BE6" w:rsidP="00103B85">
      <w:pPr>
        <w:rPr>
          <w:rFonts w:ascii="Cambria" w:hAnsi="Cambria" w:cs="Arial"/>
          <w:highlight w:val="yellow"/>
          <w:lang w:val="sr-Latn-ME"/>
        </w:rPr>
      </w:pPr>
    </w:p>
    <w:p w:rsidR="00097BE6" w:rsidRPr="00097BE6" w:rsidRDefault="00097BE6" w:rsidP="00103B85">
      <w:pPr>
        <w:rPr>
          <w:rFonts w:ascii="Cambria" w:hAnsi="Cambria" w:cs="Arial"/>
          <w:highlight w:val="yellow"/>
          <w:lang w:val="sr-Latn-ME"/>
        </w:rPr>
      </w:pPr>
    </w:p>
    <w:p w:rsidR="00E91E3D" w:rsidRPr="00097BE6" w:rsidRDefault="00E91E3D" w:rsidP="00103B85">
      <w:pPr>
        <w:rPr>
          <w:rFonts w:ascii="Cambria" w:hAnsi="Cambria" w:cs="Arial"/>
          <w:highlight w:val="yellow"/>
          <w:lang w:val="sr-Latn-ME"/>
        </w:rPr>
      </w:pPr>
    </w:p>
    <w:p w:rsidR="00103B85" w:rsidRPr="00097BE6" w:rsidRDefault="00103B85" w:rsidP="00103B85">
      <w:pPr>
        <w:rPr>
          <w:rFonts w:ascii="Cambria" w:hAnsi="Cambria" w:cs="Arial"/>
          <w:color w:val="000000"/>
          <w:highlight w:val="yellow"/>
          <w:lang w:val="sr-Latn-ME"/>
        </w:rPr>
      </w:pPr>
    </w:p>
    <w:p w:rsidR="00E91E3D" w:rsidRPr="00097BE6" w:rsidRDefault="00E91E3D" w:rsidP="00E91E3D">
      <w:pPr>
        <w:pStyle w:val="PlainText"/>
        <w:jc w:val="both"/>
        <w:rPr>
          <w:rFonts w:ascii="Arial" w:hAnsi="Arial" w:cs="Arial"/>
          <w:szCs w:val="22"/>
        </w:rPr>
      </w:pPr>
      <w:r w:rsidRPr="00097BE6">
        <w:rPr>
          <w:rFonts w:ascii="Arial" w:hAnsi="Arial" w:cs="Arial"/>
          <w:b/>
          <w:color w:val="000000" w:themeColor="text1"/>
          <w:szCs w:val="22"/>
          <w:lang w:val="sr-Latn-RS"/>
        </w:rPr>
        <w:t xml:space="preserve">I </w:t>
      </w:r>
      <w:r w:rsidRPr="00097BE6">
        <w:rPr>
          <w:rFonts w:ascii="Arial" w:hAnsi="Arial" w:cs="Arial"/>
          <w:color w:val="000000" w:themeColor="text1"/>
          <w:szCs w:val="22"/>
          <w:lang w:val="sr-Latn-RS"/>
        </w:rPr>
        <w:t>U Tehničkoj specifikaciji Tenderske dokumentacije, mijenja se sljedeće i sada stoji:</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
        <w:gridCol w:w="3869"/>
        <w:gridCol w:w="3903"/>
        <w:gridCol w:w="656"/>
      </w:tblGrid>
      <w:tr w:rsidR="00760167" w:rsidRPr="00760167" w:rsidTr="00760167">
        <w:trPr>
          <w:trHeight w:val="282"/>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Šljunak 0-16</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Šljunak 0-16</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m³</w:t>
            </w:r>
          </w:p>
        </w:tc>
      </w:tr>
      <w:tr w:rsidR="00760167" w:rsidRPr="00760167" w:rsidTr="00760167">
        <w:trPr>
          <w:trHeight w:val="81"/>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2</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Pijesak od 0 mm za finiranje</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Pijesak od 0 mm za finiranje</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m³</w:t>
            </w:r>
          </w:p>
        </w:tc>
      </w:tr>
      <w:tr w:rsidR="00760167" w:rsidRPr="00760167" w:rsidTr="00760167">
        <w:trPr>
          <w:trHeight w:val="398"/>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3</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Pijesak od 0-8 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Pijesak od 0-8 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m³</w:t>
            </w:r>
          </w:p>
        </w:tc>
      </w:tr>
      <w:tr w:rsidR="00760167" w:rsidRPr="00760167" w:rsidTr="00760167">
        <w:trPr>
          <w:trHeight w:val="238"/>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4</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Pijesak od 0-4 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Pijesak od 0-4 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m³</w:t>
            </w:r>
          </w:p>
        </w:tc>
      </w:tr>
      <w:tr w:rsidR="00760167" w:rsidRPr="00760167" w:rsidTr="00760167">
        <w:trPr>
          <w:trHeight w:val="387"/>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5</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Pijesak 0-4 mm – bijela greza Spuška</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Pijesak 0-4 mm – bijela greza Spuška</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m³</w:t>
            </w:r>
          </w:p>
        </w:tc>
      </w:tr>
      <w:tr w:rsidR="00760167" w:rsidRPr="00760167" w:rsidTr="00760167">
        <w:trPr>
          <w:trHeight w:val="228"/>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6</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 MB20</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 MB20</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m³</w:t>
            </w:r>
          </w:p>
        </w:tc>
      </w:tr>
      <w:tr w:rsidR="00760167" w:rsidRPr="00760167" w:rsidTr="00760167">
        <w:trPr>
          <w:trHeight w:val="249"/>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7</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 MB30</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 MB30</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m³</w:t>
            </w:r>
          </w:p>
        </w:tc>
      </w:tr>
      <w:tr w:rsidR="00760167" w:rsidRPr="00760167" w:rsidTr="00760167">
        <w:trPr>
          <w:trHeight w:val="216"/>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8</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Portland cement PC-35</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Portland cement PC-35</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t</w:t>
            </w:r>
          </w:p>
        </w:tc>
      </w:tr>
      <w:tr w:rsidR="00760167" w:rsidRPr="00760167" w:rsidTr="00760167">
        <w:trPr>
          <w:trHeight w:val="109"/>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9</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Kreč</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Kreč</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10</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Mašinski malter</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Mašinski malter</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760167">
        <w:trPr>
          <w:trHeight w:val="168"/>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11</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Betonski blok 20x20x40 cm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Betonski blok 20x20x40 cm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12</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Betonski blok 20x20x12 cm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Betonski blok 20x20x12 cm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760167">
        <w:trPr>
          <w:trHeight w:val="387"/>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13</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Dimnjački blok</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Dimnjački blok -Betonski blok sa 2 otvora dim.40/25/20 cm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14</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Giter blok 25x20x19</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Giter blok 25x20x19</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15</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Pur pjena</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Pur pjena</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16</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Crijep kontinental</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Crijep kontinental</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17</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Gravalje</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Gravalje</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18</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PVC folija</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PVC folija</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19</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Bitulit</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Bitulit</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lit</w:t>
            </w:r>
          </w:p>
        </w:tc>
      </w:tr>
      <w:tr w:rsidR="00760167" w:rsidRPr="00760167" w:rsidTr="00760167">
        <w:trPr>
          <w:trHeight w:val="720"/>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lastRenderedPageBreak/>
              <w:t>20</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Poliazbetol</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Poliazbetol</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760167">
        <w:trPr>
          <w:trHeight w:val="98"/>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21</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Kondor 4mm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Kondor 4mm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rolna</w:t>
            </w:r>
          </w:p>
        </w:tc>
      </w:tr>
      <w:tr w:rsidR="00760167" w:rsidRPr="00760167" w:rsidTr="00760167">
        <w:trPr>
          <w:trHeight w:val="52"/>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22</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Purofleks</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Purofleks</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23</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PVC-mrežica (rabic)</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PVC-mrežica (rabic)</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760167">
        <w:trPr>
          <w:trHeight w:val="252"/>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24</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PVC mrežica za stiropol</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PVC mrežica za stiropol</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760167">
        <w:trPr>
          <w:trHeight w:val="90"/>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25</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Podloga CM 94 (kontakt beton)</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Podloga CM 94 (kontakt beton)</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l</w:t>
            </w:r>
          </w:p>
        </w:tc>
      </w:tr>
      <w:tr w:rsidR="00760167" w:rsidRPr="00760167" w:rsidTr="00760167">
        <w:trPr>
          <w:trHeight w:val="126"/>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26</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Hidro izolacija za kupatilo (sika)</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Hidro izolacija za kupatilo (sika)</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27</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Podne keramičke pločice ( I klasa)</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Podne keramičke pločice ( I klasa) Podne 40x40 cm debljine 8mm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28</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Zidne keramičke pločice ( I klasa)</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Zidne keramičke pločice ( I klasa) Zidne 30x60 cm debljine 8mm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29</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Prelazne lajsne parket-keramika</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Prelazne lajsne parket-keramika</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30</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Ljepilo za pločice (vanjske i unutrašnje)</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Ljepilo za pločice (vanjske i unutrašnje)</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31</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Ljepilo za stiropol</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Ljepilo za stiropol</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32</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Fugomal u boji</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Fugomal u boji</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33</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Fugen filer</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Fugen filer</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34</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Krstići za keramiku</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Krstići za keramiku</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35</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Fasadna opeka</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Fasadna opeka Šuplja opeka /giter blok 25/19/19 cm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36</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Štancovana mreža</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Štancovana mreža</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37</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Univerzalno pletivo (mreža sa okcima)</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Univerzalno pletivo (mreža sa okcima)</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38</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Stubovi za univerzalno pletivo</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Stubovi za univerzalno pletivo</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39</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Pluta za oglasne table (d=1cm)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Pluta za oglasne table (d=1cm)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760167">
        <w:trPr>
          <w:trHeight w:val="240"/>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lastRenderedPageBreak/>
              <w:t>40</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Oplemenjena iverica 18 mm (sa uslugom rezanja i kantovanja ABS kantom)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Oplemenjena iverica 18 mm (sa uslugom rezanja i kantovanja ABS kantom)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41</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ABS kant</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ABS kant</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42</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Blažujka</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Blažujka Blažujka-vodootporni šper debljine 20mm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43</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OSB ploča, d=12mm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OSB ploča, d=12mm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44</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Kant traka</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Kant traka obični kant</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45</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Lesonit</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Lesonit Lesonit ploče debljine 3mm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46</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Betonski čelik u šipki Ø20 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Betonski čelik u šipki Ø20 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47</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Betonski čelik u šipki Ø12 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Betonski čelik u šipki Ø12 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48</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Betonski čelik u šipki Ø10 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Betonski čelik u šipki Ø10 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760167">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49</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Betonski čelik u šipki Ø8 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Betonski čelik u šipki Ø8 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50</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Betonski čelik u šipki Ø6 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Betonski čelik u šipki Ø6 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51</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Dzakovi jutani</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Dzakovi jutani</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52</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Dzakovi najlonski</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Dzakovi najlonski</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53</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Crijevo visokog pritiska kompresorsko Ø3/4"</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Crijevo visokog pritiska kompresorsko Ø3/4"</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54</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Crijevo visokog pritiska kompresorsko Ø1/2"</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Crijevo visokog pritiska kompresorsko Ø1/2"</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55</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Crijevo gumeno za vodu Ø3/4"</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Crijevo gumeno za vodu Ø3/4"</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56</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Crijevo gumeno za vodu Ø1/2"</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Crijevo gumeno za vodu Ø1/2"</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57</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Armarutna mreža Ø10x10 Q524</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Armarutna mreža Ø10x10 Q524</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58</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Armaturna mreža Ø6x6 Q188</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Armaturna mreža Ø6x6 Q188</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59</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Armaturna mreža Ø8x8 Q335</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Armaturna mreža Ø8x8 Q335</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lastRenderedPageBreak/>
              <w:t>60</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Pocinčana mreža za osiguranje kosina (debljina žice 2,5mm, okca 5x5cm -50x50mm), širine 1,20 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Pocinčana mreža za osiguranje kosina (debljina žice 2,5mm, okca 5x5cm -50x50mm), širine 1,20 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bunt</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61</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Geotekstil za putne prelaze G300</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Geotekstil za putne prelaze G300</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62</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Najlon deblji</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Najlon deblji</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63</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Daska 48mm (I klase)</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Daska 48mm (I klase)</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m³</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64</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Daska 24mm (I klase)</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Daska 24mm (I klase)</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m³</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65</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Grede 10x10 cm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Grede 10x10 cm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m³</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66</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Grede 10x12 cm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Grede 10x12 cm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m³</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67</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Grede 12x14 cm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Grede 12x14 cm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m³</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68</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Brodski pod</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Brodski pod 1,8 cm x 8,5 cm dužine 4,0m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69</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Lamperija od 4m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Lamperija od 4m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70</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Laminat (bukva, trešnja)</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Laminat (bukva, trešnja) Laminat dimenzija 1380x193x8(9) mm klase čvrstoće 31</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71</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Lajsna za laminat (bukva, trešnja)</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Lajsna za laminat (bukva, trešnja)</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72</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Aluminijska "U" lajsna za laminat</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Aluminijska "U" lajsna za laminat</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73</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Letve jelove 5x4 cm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Letve jelove 5x4 cm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74</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Lajsna za parket</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Lajsna za parket</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75</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Uže Ø14-16 mm (planinarski konop) za održavanje pružnog pojasa - atestirano</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Uže Ø14-16 mm (planinarski konop) za održavanje pružnog pojasa - atestirano</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76</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Sigurnosni pojasevi</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Sigurnosni pojasevi</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77</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Sunđer 2cm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Sunđer 2cm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78</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Sunđer 5cm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Sunđer 5cm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79</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Plišano platno (tamno kafeno)</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Plišano platno (tamno kafeno)</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80</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Skaj (crni, crveni)</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Skaj (crni, crveni)</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lastRenderedPageBreak/>
              <w:t>81</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PVC bravarija sa solbankama (sa ugradnjom)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PVC bravarija sa solbankama (sa ugradnjom)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82</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Aluminijska bravarija (sa ugradnjom)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Aluminijska bravarija (sa ugradnjom)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83</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Krovni prozori 60x80</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Krovni prozori 60x80</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84</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Ugaona lajsna sa mrežicom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Ugaona lajsna sa mrežicom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85</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Stiropor d=5cm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Stiropor d=5cm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86</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Stiropor d=2cm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Stiropor d=2cm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87</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Akrilni silikon</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Akrilni silikon</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88</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Ekseri 25mm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Ekseri 25mm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89</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Ekseri 40mm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Ekseri 40mm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119"/>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90</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Ekseri 60mm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Ekseri 60mm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91</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Ekseri 70mm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Ekseri 70mm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92</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Ekseri 80mm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Ekseri 80mm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93</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Ekseri 100mm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Ekseri 100mm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94</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Ekseri 120mm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Ekseri 120mm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95</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Ekseri 150mm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Ekseri 150mm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96</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Ekseri 200mm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Ekseri 200mm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97</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Žica za rajzovanje</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Žica za rajzovanje min fi 3mm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98</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Žica za vezivanje armature</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Žica za vezivanje armature Armiračka žica min fi 1,2mm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99</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Koševi za gabione</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Koševi za gabione</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100</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Kamen lomljeni 100-300 (za gabione)</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Kamen lomljeni 100-300 (za gabione)</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m³</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101</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Kuvana bukovina</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Kuvana bukovina</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m³</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lastRenderedPageBreak/>
              <w:t>102</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Sunđer za laminat</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Sunđer za laminat</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103</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Unutrašnja sobna vrata - duplošperovana sa štokom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Unutrašnja sobna vrata - duplošperovana sa štokom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104</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Stirodur d=2cm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Stirodur d=2cm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105</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Stirodur d=5cm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Stirodur d=5cm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106</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CW profil za rigips (dužina 3m')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CW profil za rigips (dužina 3m')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107</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UW profil za rigips (dužina 4m')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UW profil za rigips (dužina 4m')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108</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CD profil za rigips</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CD profil za rigips</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109</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UD profil za rigips</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UD profil za rigips</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110</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Gips ploče – “Rigips” 200x125x12,5</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Gips ploče – “Rigips” 200x125x12,5</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111</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Lijepak za gipsane ploče - rigips</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Lijepak za gipsane ploče - rigips</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112</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Bandaž traka (90m)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Bandaž traka (90m)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113</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Mineralna vuna 5 cm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Mineralna vuna 5 cm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114</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Aluminijske lajsne za rigips</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Aluminijske lajsne za rigips</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115</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Šarafi za rigips 25mm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Šarafi za rigips 25mm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c100</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116</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Distanceri</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Distanceri</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117</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Visilice</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Visilice</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118</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Orebreni krovni plastificirani lim debljine 0,55 mm - sive boje</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Orebreni krovni plastificirani lim debljine 0,55 mm - sive boje</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119</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Plastificirani pocinčani lim (trapezni)</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Plastificirani pocinčani lim (trapezni)</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120</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Plastificirani pocinčani lim (ravni)</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Plastificirani pocinčani lim (ravni)</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lastRenderedPageBreak/>
              <w:t>121</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Horizontalni oluk od plastificiranog lima 0.55 mm razvijene širine do 40 cm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Horizontalni oluk od plastificiranog lima 0.55 mm razvijene širine do 40 cm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122</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Vertikalni oluk od plastificiranog lima 0.55 mm razvijene širine do 40 cm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Vertikalni oluk od plastificiranog lima 0.55 mm razvijene širine do 40 cm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123</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Šarafi 4x60</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Šarafi 4x60 šarafi za drvo</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c100</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124</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Šarafi 6x100</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Šarafi 6x100 šarafi za drvo</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c100</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125</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Tipla sa ukucavajućim vijkom 6x60</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Tipla sa ukucavajućim vijkom 6x60</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c100</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126</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Tipla sa ukucavajućim vijkom 6x80</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Tipla sa ukucavajućim vijkom 6x80</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c100</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127</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Šarafi 6,3x60 sa gum.podloškom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Šarafi 6,3x60 sa gum.podloškom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c100</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128</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Šarafi 4x70 sa gum.podloškom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Šarafi 4x70 sa gum.podloškom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c100</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129</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Klap šarke (ravna)</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Klap šarke (ravna)</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130</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Hol šaraf 4x50</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Hol šaraf 4x50</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c200</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131</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Hol šaraf 4x30</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Hol šaraf 4x30</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c500</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132</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Hol šaraf 4x18</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Hol šaraf 4x18</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c500</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133</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Ručice za namještaj</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Ručice za namještaj</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134</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Nosač polica metalni</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Nosač polica metalni</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135</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Klizač za fijoke teleskop 45 cm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Klizač za fijoke teleskop 45 cm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136</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Jupol</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Jupol</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137</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Bijela boja za beton na bazi vode-HDF</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Bijela boja za beton na bazi vode-HDF</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138</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Fasadeks</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Fasadeks</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lastRenderedPageBreak/>
              <w:t>139</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Lak za parket - A komponenta</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Lak za parket - A komponenta</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l</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140</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Lak za parket - B komponenta</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Lak za parket - B komponenta</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l</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141</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Četka pravougaona za korišćenje sa prirodnim vlaknima 150x50</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Četka pravougaona za korišćenje sa prirodnim vlaknima 150x50</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142</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Četka za farbanje 2"</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Četka za farbanje 2"</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143</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Sredstvo za premazivanje stari/novi beton SN</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Sredstvo za premazivanje stari/novi beton SN</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144</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Pocinčana žica za vezivanje debljine 2,8mm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Pocinčana žica za vezivanje debljine 2,8mm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145</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Staklo debljine 3 mm, 4 mm, 5 mm</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Staklo debljine 3 mm, 4 mm, 5 mm</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146</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Armirano staklo</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Armirano staklo</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m²</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147</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PVC cijevi Ø50</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PVC cijevi Ø50</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148</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PVC cijevi Ø100</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PVC cijevi Ø100</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149</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Betonske armaturne cijevi Ø500</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Betonske armaturne cijevi Ø500</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150</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Betonske armaturne cijevi Ø100</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Betonske armaturne cijevi Ø100</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151</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PE Korugovane cijevi Ø300</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PE Korugovane cijevi Ø300</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152</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PE Korugovane cijevi Ø500</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PE Korugovane cijevi Ø500</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153</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Reparaturni malter</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Reparaturni malter</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kg</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154</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Sanitarni silikon</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Sanitarni silikon</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r w:rsidR="00760167" w:rsidRPr="00760167" w:rsidTr="00101BDD">
        <w:trPr>
          <w:trHeight w:val="25"/>
          <w:tblCellSpacing w:w="15" w:type="dxa"/>
        </w:trPr>
        <w:tc>
          <w:tcPr>
            <w:tcW w:w="398" w:type="pct"/>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155</w:t>
            </w:r>
          </w:p>
        </w:tc>
        <w:tc>
          <w:tcPr>
            <w:tcW w:w="2100"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Silikon k+d</w:t>
            </w:r>
          </w:p>
        </w:tc>
        <w:tc>
          <w:tcPr>
            <w:tcW w:w="211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Silikon k+d</w:t>
            </w:r>
          </w:p>
        </w:tc>
        <w:tc>
          <w:tcPr>
            <w:tcW w:w="348" w:type="pct"/>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760167" w:rsidRPr="00760167" w:rsidRDefault="00760167" w:rsidP="00760167">
            <w:pPr>
              <w:rPr>
                <w:rFonts w:ascii="Arial" w:hAnsi="Arial" w:cs="Arial"/>
                <w:color w:val="000000"/>
                <w:sz w:val="18"/>
                <w:szCs w:val="18"/>
              </w:rPr>
            </w:pPr>
            <w:r w:rsidRPr="00760167">
              <w:rPr>
                <w:rFonts w:ascii="Arial" w:hAnsi="Arial" w:cs="Arial"/>
                <w:color w:val="000000"/>
                <w:sz w:val="18"/>
                <w:szCs w:val="18"/>
              </w:rPr>
              <w:t>1 kom</w:t>
            </w:r>
          </w:p>
        </w:tc>
      </w:tr>
    </w:tbl>
    <w:p w:rsidR="00103B85" w:rsidRPr="00097BE6" w:rsidRDefault="00103B85" w:rsidP="00103B85">
      <w:pPr>
        <w:rPr>
          <w:rFonts w:ascii="Cambria" w:hAnsi="Cambria" w:cs="Arial"/>
          <w:color w:val="000000"/>
          <w:highlight w:val="yellow"/>
          <w:lang w:val="sr-Latn-ME"/>
        </w:rPr>
      </w:pPr>
    </w:p>
    <w:p w:rsidR="00103B85" w:rsidRPr="00097BE6" w:rsidRDefault="00103B85" w:rsidP="00103B8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b/>
          <w:szCs w:val="32"/>
          <w:lang w:val="sr-Latn-ME"/>
        </w:rPr>
      </w:pPr>
      <w:bookmarkStart w:id="0" w:name="_Toc62730561"/>
      <w:r w:rsidRPr="00097BE6">
        <w:rPr>
          <w:rFonts w:ascii="Cambria" w:hAnsi="Cambria"/>
          <w:b/>
          <w:szCs w:val="32"/>
          <w:lang w:val="sr-Latn-ME"/>
        </w:rPr>
        <w:t>NAČIN, MJESTO I VRIJEME PODNOŠENJA PONUDA I OTVARANJA PONUDA</w:t>
      </w:r>
      <w:bookmarkEnd w:id="0"/>
    </w:p>
    <w:p w:rsidR="0057050C" w:rsidRPr="00097BE6" w:rsidRDefault="0057050C" w:rsidP="0057050C">
      <w:pPr>
        <w:jc w:val="both"/>
        <w:rPr>
          <w:rFonts w:ascii="Cambria" w:hAnsi="Cambria" w:cs="Arial"/>
          <w:color w:val="000000"/>
          <w:lang w:val="sr-Latn-ME"/>
        </w:rPr>
      </w:pPr>
      <w:r w:rsidRPr="00097BE6">
        <w:rPr>
          <w:rFonts w:ascii="Cambria" w:hAnsi="Cambria" w:cs="Arial"/>
          <w:color w:val="000000"/>
          <w:lang w:val="sr-Latn-ME"/>
        </w:rPr>
        <w:t xml:space="preserve">Ponude se podnose preko ESJN-a zaključno sa danom </w:t>
      </w:r>
      <w:r w:rsidR="00097BE6" w:rsidRPr="00097BE6">
        <w:rPr>
          <w:rFonts w:ascii="Cambria" w:hAnsi="Cambria" w:cs="Arial"/>
          <w:color w:val="000000"/>
          <w:lang w:val="sr-Latn-ME"/>
        </w:rPr>
        <w:t>20.11</w:t>
      </w:r>
      <w:r w:rsidRPr="00097BE6">
        <w:rPr>
          <w:rFonts w:ascii="Cambria" w:hAnsi="Cambria" w:cs="Arial"/>
          <w:color w:val="000000"/>
          <w:lang w:val="sr-Latn-ME"/>
        </w:rPr>
        <w:t>.2023. godine do 12 sati.</w:t>
      </w:r>
    </w:p>
    <w:p w:rsidR="00BF109B" w:rsidRPr="00097BE6" w:rsidRDefault="00BF109B" w:rsidP="0057050C">
      <w:pPr>
        <w:jc w:val="both"/>
        <w:rPr>
          <w:rFonts w:ascii="Cambria" w:hAnsi="Cambria" w:cs="Arial"/>
          <w:color w:val="000000"/>
          <w:sz w:val="12"/>
          <w:lang w:val="sr-Latn-ME"/>
        </w:rPr>
      </w:pPr>
    </w:p>
    <w:p w:rsidR="0057050C" w:rsidRPr="00097BE6" w:rsidRDefault="0057050C" w:rsidP="0057050C">
      <w:pPr>
        <w:jc w:val="both"/>
        <w:rPr>
          <w:rFonts w:ascii="Cambria" w:hAnsi="Cambria" w:cs="Arial"/>
          <w:color w:val="000000"/>
          <w:lang w:val="sr-Latn-ME"/>
        </w:rPr>
      </w:pPr>
      <w:r w:rsidRPr="00097BE6">
        <w:rPr>
          <w:rFonts w:ascii="Cambria" w:hAnsi="Cambria" w:cs="Arial"/>
          <w:color w:val="000000"/>
          <w:lang w:val="sr-Latn-ME"/>
        </w:rPr>
        <w:t xml:space="preserve">Otvaranje ponuda održaće se dana  </w:t>
      </w:r>
      <w:r w:rsidR="00097BE6" w:rsidRPr="00097BE6">
        <w:rPr>
          <w:rFonts w:ascii="Cambria" w:hAnsi="Cambria" w:cs="Arial"/>
          <w:color w:val="000000"/>
          <w:lang w:val="sr-Latn-ME"/>
        </w:rPr>
        <w:t>20.11</w:t>
      </w:r>
      <w:r w:rsidRPr="00097BE6">
        <w:rPr>
          <w:rFonts w:ascii="Cambria" w:hAnsi="Cambria" w:cs="Arial"/>
          <w:color w:val="000000"/>
          <w:lang w:val="sr-Latn-ME"/>
        </w:rPr>
        <w:t xml:space="preserve">.2023. godine u 12 sati. </w:t>
      </w:r>
    </w:p>
    <w:p w:rsidR="0057050C" w:rsidRPr="00097BE6" w:rsidRDefault="0057050C" w:rsidP="0057050C">
      <w:pPr>
        <w:jc w:val="both"/>
        <w:rPr>
          <w:rFonts w:ascii="Cambria" w:hAnsi="Cambria" w:cs="Arial"/>
          <w:color w:val="000000"/>
          <w:lang w:val="sr-Latn-ME"/>
        </w:rPr>
      </w:pPr>
      <w:r w:rsidRPr="00097BE6">
        <w:rPr>
          <w:rFonts w:ascii="Cambria" w:hAnsi="Cambria" w:cs="Arial"/>
          <w:color w:val="000000"/>
          <w:lang w:val="sr-Latn-ME"/>
        </w:rPr>
        <w:sym w:font="Wingdings" w:char="F0FD"/>
      </w:r>
      <w:r w:rsidRPr="00097BE6">
        <w:rPr>
          <w:rFonts w:ascii="Cambria" w:hAnsi="Cambria" w:cs="Arial"/>
          <w:color w:val="000000"/>
          <w:lang w:val="sr-Latn-ME"/>
        </w:rPr>
        <w:t xml:space="preserve"> Dio ponude koje se ne dostavlja preko ESJN-a, a odnosi se na garanciju ponude dostavlja se: </w:t>
      </w:r>
    </w:p>
    <w:p w:rsidR="0057050C" w:rsidRPr="00097BE6" w:rsidRDefault="0057050C" w:rsidP="00E0075F">
      <w:pPr>
        <w:numPr>
          <w:ilvl w:val="0"/>
          <w:numId w:val="1"/>
        </w:numPr>
        <w:ind w:left="284"/>
        <w:jc w:val="both"/>
        <w:rPr>
          <w:rFonts w:ascii="Cambria" w:hAnsi="Cambria" w:cs="Arial"/>
          <w:color w:val="000000"/>
          <w:lang w:val="sr-Latn-ME"/>
        </w:rPr>
      </w:pPr>
      <w:r w:rsidRPr="00097BE6">
        <w:rPr>
          <w:rFonts w:ascii="Cambria" w:hAnsi="Cambria" w:cs="Arial"/>
          <w:color w:val="000000"/>
          <w:lang w:val="sr-Latn-ME"/>
        </w:rPr>
        <w:lastRenderedPageBreak/>
        <w:t>neposrednom predajom na arhivi naručioca na adresi Trg Golootočkih žrtava broj 13, Podgorica</w:t>
      </w:r>
    </w:p>
    <w:p w:rsidR="0057050C" w:rsidRPr="00097BE6" w:rsidRDefault="0057050C" w:rsidP="00E0075F">
      <w:pPr>
        <w:numPr>
          <w:ilvl w:val="0"/>
          <w:numId w:val="1"/>
        </w:numPr>
        <w:ind w:left="284"/>
        <w:jc w:val="both"/>
        <w:rPr>
          <w:rFonts w:ascii="Cambria" w:hAnsi="Cambria" w:cs="Arial"/>
          <w:color w:val="000000"/>
          <w:lang w:val="sr-Latn-ME"/>
        </w:rPr>
      </w:pPr>
      <w:r w:rsidRPr="00097BE6">
        <w:rPr>
          <w:rFonts w:ascii="Cambria" w:hAnsi="Cambria" w:cs="Arial"/>
          <w:color w:val="000000"/>
          <w:lang w:val="sr-Latn-ME"/>
        </w:rPr>
        <w:t>preporučenom pošiljkom sa povratnicom na adresi Trg Golootočkih žrtava broj 13, Podgorica</w:t>
      </w:r>
    </w:p>
    <w:p w:rsidR="0057050C" w:rsidRPr="00097BE6" w:rsidRDefault="0057050C" w:rsidP="0057050C">
      <w:pPr>
        <w:jc w:val="both"/>
        <w:rPr>
          <w:rFonts w:ascii="Cambria" w:hAnsi="Cambria" w:cs="Arial"/>
          <w:color w:val="000000"/>
          <w:lang w:val="sr-Latn-ME"/>
        </w:rPr>
      </w:pPr>
      <w:r w:rsidRPr="00097BE6">
        <w:rPr>
          <w:rFonts w:ascii="Cambria" w:hAnsi="Cambria" w:cs="Arial"/>
          <w:color w:val="000000"/>
          <w:lang w:val="sr-Latn-ME"/>
        </w:rPr>
        <w:t xml:space="preserve">radnim danima od 07 sati do 15 sati, zaključno sa danom </w:t>
      </w:r>
      <w:r w:rsidR="00097BE6" w:rsidRPr="00097BE6">
        <w:rPr>
          <w:rFonts w:ascii="Cambria" w:hAnsi="Cambria" w:cs="Arial"/>
          <w:color w:val="000000"/>
          <w:lang w:val="sr-Latn-ME"/>
        </w:rPr>
        <w:t>20.11</w:t>
      </w:r>
      <w:r w:rsidRPr="00097BE6">
        <w:rPr>
          <w:rFonts w:ascii="Cambria" w:hAnsi="Cambria" w:cs="Arial"/>
          <w:color w:val="000000"/>
          <w:lang w:val="sr-Latn-ME"/>
        </w:rPr>
        <w:t>.2023. godine do 12:00  sati</w:t>
      </w:r>
      <w:r w:rsidR="00BF109B" w:rsidRPr="00097BE6">
        <w:rPr>
          <w:rFonts w:ascii="Cambria" w:hAnsi="Cambria" w:cs="Arial"/>
          <w:color w:val="000000"/>
          <w:lang w:val="sr-Latn-ME"/>
        </w:rPr>
        <w:t>.</w:t>
      </w:r>
    </w:p>
    <w:p w:rsidR="00D15128" w:rsidRPr="00097BE6" w:rsidRDefault="00D15128" w:rsidP="0057050C">
      <w:pPr>
        <w:jc w:val="both"/>
        <w:rPr>
          <w:rFonts w:ascii="Cambria" w:hAnsi="Cambria" w:cs="Arial"/>
          <w:color w:val="000000"/>
          <w:lang w:val="sr-Latn-ME"/>
        </w:rPr>
      </w:pPr>
    </w:p>
    <w:p w:rsidR="00103B85" w:rsidRPr="00097BE6" w:rsidRDefault="00103B85" w:rsidP="00103B8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b/>
          <w:iCs/>
          <w:sz w:val="28"/>
          <w:szCs w:val="32"/>
          <w:lang w:val="sr-Latn-ME"/>
        </w:rPr>
      </w:pPr>
      <w:bookmarkStart w:id="1" w:name="_Toc62730568"/>
      <w:bookmarkStart w:id="2" w:name="_GoBack"/>
      <w:bookmarkEnd w:id="2"/>
      <w:r w:rsidRPr="00097BE6">
        <w:rPr>
          <w:rFonts w:ascii="Cambria" w:hAnsi="Cambria"/>
          <w:b/>
          <w:sz w:val="28"/>
          <w:szCs w:val="32"/>
          <w:lang w:val="sr-Latn-ME"/>
        </w:rPr>
        <w:t>UPUTSTVO O PRAVNOM SREDSTVU</w:t>
      </w:r>
      <w:bookmarkEnd w:id="1"/>
    </w:p>
    <w:p w:rsidR="00103B85" w:rsidRPr="00097BE6" w:rsidRDefault="00103B85" w:rsidP="00103B85">
      <w:pPr>
        <w:tabs>
          <w:tab w:val="left" w:pos="5760"/>
        </w:tabs>
        <w:jc w:val="center"/>
        <w:rPr>
          <w:rFonts w:ascii="Cambria" w:hAnsi="Cambria" w:cs="Arial"/>
          <w:color w:val="000000"/>
          <w:lang w:val="sr-Latn-ME"/>
        </w:rPr>
      </w:pPr>
    </w:p>
    <w:p w:rsidR="00103B85" w:rsidRPr="00097BE6" w:rsidRDefault="00103B85" w:rsidP="00103B85">
      <w:pPr>
        <w:tabs>
          <w:tab w:val="left" w:pos="5760"/>
        </w:tabs>
        <w:ind w:firstLine="567"/>
        <w:jc w:val="both"/>
        <w:rPr>
          <w:rFonts w:ascii="Cambria" w:hAnsi="Cambria" w:cs="Arial"/>
          <w:color w:val="000000"/>
        </w:rPr>
      </w:pPr>
      <w:r w:rsidRPr="00097BE6">
        <w:rPr>
          <w:rFonts w:ascii="Cambria" w:hAnsi="Cambria" w:cs="Arial"/>
          <w:color w:val="000000"/>
          <w:lang w:val="sr-Latn-ME"/>
        </w:rPr>
        <w:t>Privredni subjekat može da izjavi žalbu protiv ove tenderske dokumentacije Komisiji za zaštitu prava</w:t>
      </w:r>
      <w:r w:rsidRPr="00097BE6">
        <w:rPr>
          <w:rFonts w:ascii="Cambria" w:hAnsi="Cambria" w:cs="Arial"/>
          <w:color w:val="000000"/>
        </w:rPr>
        <w:t>:</w:t>
      </w:r>
    </w:p>
    <w:p w:rsidR="00103B85" w:rsidRPr="00097BE6" w:rsidRDefault="00103B85" w:rsidP="00103B85">
      <w:pPr>
        <w:pStyle w:val="T30X"/>
        <w:ind w:left="567" w:hanging="283"/>
        <w:rPr>
          <w:rFonts w:ascii="Cambria" w:hAnsi="Cambria" w:cs="Arial"/>
          <w:sz w:val="24"/>
          <w:szCs w:val="24"/>
        </w:rPr>
      </w:pPr>
      <w:r w:rsidRPr="00097BE6">
        <w:rPr>
          <w:rFonts w:ascii="Cambria" w:hAnsi="Cambria"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103B85" w:rsidRPr="00097BE6" w:rsidRDefault="00103B85" w:rsidP="00103B85">
      <w:pPr>
        <w:pStyle w:val="T30X"/>
        <w:ind w:left="567" w:hanging="283"/>
        <w:rPr>
          <w:rFonts w:ascii="Cambria" w:hAnsi="Cambria" w:cs="Arial"/>
          <w:sz w:val="24"/>
          <w:szCs w:val="24"/>
        </w:rPr>
      </w:pPr>
      <w:r w:rsidRPr="00097BE6">
        <w:rPr>
          <w:rFonts w:ascii="Cambria" w:hAnsi="Cambria"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103B85" w:rsidRPr="00097BE6" w:rsidRDefault="00103B85" w:rsidP="00103B85">
      <w:pPr>
        <w:pStyle w:val="T30X"/>
        <w:ind w:left="567" w:hanging="283"/>
        <w:rPr>
          <w:rFonts w:ascii="Cambria" w:hAnsi="Cambria" w:cs="Arial"/>
          <w:sz w:val="24"/>
          <w:szCs w:val="24"/>
        </w:rPr>
      </w:pPr>
      <w:r w:rsidRPr="00097BE6">
        <w:rPr>
          <w:rFonts w:ascii="Cambria" w:hAnsi="Cambria"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103B85" w:rsidRPr="00097BE6" w:rsidRDefault="00103B85" w:rsidP="00103B85">
      <w:pPr>
        <w:tabs>
          <w:tab w:val="left" w:pos="5760"/>
        </w:tabs>
        <w:jc w:val="both"/>
        <w:rPr>
          <w:rFonts w:ascii="Cambria" w:hAnsi="Cambria" w:cs="Arial"/>
          <w:color w:val="000000"/>
          <w:sz w:val="12"/>
          <w:lang w:val="sr-Latn-ME"/>
        </w:rPr>
      </w:pPr>
    </w:p>
    <w:p w:rsidR="00103B85" w:rsidRPr="00097BE6" w:rsidRDefault="00103B85" w:rsidP="00103B85">
      <w:pPr>
        <w:autoSpaceDE w:val="0"/>
        <w:autoSpaceDN w:val="0"/>
        <w:adjustRightInd w:val="0"/>
        <w:ind w:firstLine="567"/>
        <w:jc w:val="both"/>
        <w:rPr>
          <w:rFonts w:ascii="Cambria" w:hAnsi="Cambria" w:cs="Arial"/>
          <w:color w:val="000000"/>
          <w:lang w:val="sr-Latn-ME"/>
        </w:rPr>
      </w:pPr>
      <w:r w:rsidRPr="00097BE6">
        <w:rPr>
          <w:rFonts w:ascii="Cambria" w:hAnsi="Cambria" w:cs="Arial"/>
          <w:color w:val="000000"/>
          <w:lang w:val="sr-Latn-ME"/>
        </w:rPr>
        <w:t>Žalba se izjavljuje preko naručioca neposredno putem ESJN-a. Žalba koja nije podnesena na naprijed predviđeni način biće odbijena kao nedozvoljena.</w:t>
      </w:r>
    </w:p>
    <w:p w:rsidR="00103B85" w:rsidRPr="00097BE6" w:rsidRDefault="00103B85" w:rsidP="00103B85">
      <w:pPr>
        <w:autoSpaceDE w:val="0"/>
        <w:autoSpaceDN w:val="0"/>
        <w:adjustRightInd w:val="0"/>
        <w:ind w:firstLine="567"/>
        <w:jc w:val="both"/>
        <w:rPr>
          <w:rFonts w:ascii="Cambria" w:hAnsi="Cambria" w:cs="Arial"/>
          <w:color w:val="000000"/>
          <w:sz w:val="12"/>
          <w:lang w:val="sr-Latn-ME"/>
        </w:rPr>
      </w:pPr>
    </w:p>
    <w:p w:rsidR="00103B85" w:rsidRPr="00097BE6" w:rsidRDefault="00103B85" w:rsidP="00103B85">
      <w:pPr>
        <w:autoSpaceDE w:val="0"/>
        <w:autoSpaceDN w:val="0"/>
        <w:adjustRightInd w:val="0"/>
        <w:ind w:firstLine="567"/>
        <w:jc w:val="both"/>
        <w:rPr>
          <w:rFonts w:ascii="Cambria" w:hAnsi="Cambria" w:cs="Arial"/>
          <w:color w:val="000000"/>
          <w:lang w:val="sr-Latn-ME"/>
        </w:rPr>
      </w:pPr>
      <w:r w:rsidRPr="00097BE6">
        <w:rPr>
          <w:rFonts w:ascii="Cambria" w:hAnsi="Cambria"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103B85" w:rsidRPr="00097BE6" w:rsidRDefault="00103B85" w:rsidP="00103B85">
      <w:pPr>
        <w:tabs>
          <w:tab w:val="left" w:pos="5760"/>
        </w:tabs>
        <w:ind w:firstLine="567"/>
        <w:jc w:val="both"/>
        <w:rPr>
          <w:rFonts w:ascii="Cambria" w:hAnsi="Cambria" w:cs="Arial"/>
          <w:color w:val="000000"/>
          <w:sz w:val="12"/>
          <w:lang w:val="sr-Latn-ME"/>
        </w:rPr>
      </w:pPr>
    </w:p>
    <w:p w:rsidR="00103B85" w:rsidRPr="00097BE6" w:rsidRDefault="00103B85" w:rsidP="00103B85">
      <w:pPr>
        <w:tabs>
          <w:tab w:val="left" w:pos="5760"/>
        </w:tabs>
        <w:ind w:firstLine="567"/>
        <w:jc w:val="both"/>
        <w:rPr>
          <w:rFonts w:ascii="Cambria" w:hAnsi="Cambria" w:cs="Arial"/>
          <w:color w:val="000000"/>
          <w:lang w:val="sr-Latn-ME"/>
        </w:rPr>
      </w:pPr>
      <w:r w:rsidRPr="00097BE6">
        <w:rPr>
          <w:rFonts w:ascii="Cambria" w:hAnsi="Cambria" w:cs="Arial"/>
          <w:color w:val="000000"/>
          <w:lang w:val="sr-Latn-ME"/>
        </w:rPr>
        <w:t>Ukoliko je predmet nabavke podijeljen po partijama, a žalba se odnosi samo na određenu/e partiju/e, naknada se plaća u iznosu 1% od procijenjene vrijednosti javne nabavke te/tih partije/a.</w:t>
      </w:r>
    </w:p>
    <w:p w:rsidR="00103B85" w:rsidRPr="00097BE6" w:rsidRDefault="00103B85" w:rsidP="00103B85">
      <w:pPr>
        <w:tabs>
          <w:tab w:val="left" w:pos="5760"/>
        </w:tabs>
        <w:ind w:firstLine="567"/>
        <w:jc w:val="both"/>
        <w:rPr>
          <w:rFonts w:ascii="Cambria" w:hAnsi="Cambria" w:cs="Arial"/>
          <w:color w:val="000000"/>
          <w:sz w:val="16"/>
          <w:lang w:val="sr-Latn-ME"/>
        </w:rPr>
      </w:pPr>
    </w:p>
    <w:p w:rsidR="00103B85" w:rsidRPr="00097BE6" w:rsidRDefault="00103B85" w:rsidP="00103B85">
      <w:pPr>
        <w:tabs>
          <w:tab w:val="left" w:pos="5760"/>
        </w:tabs>
        <w:ind w:firstLine="567"/>
        <w:jc w:val="both"/>
        <w:rPr>
          <w:rFonts w:ascii="Cambria" w:hAnsi="Cambria" w:cs="Arial"/>
          <w:color w:val="000000"/>
          <w:lang w:val="sr-Latn-ME"/>
        </w:rPr>
      </w:pPr>
      <w:r w:rsidRPr="00097BE6">
        <w:rPr>
          <w:rFonts w:ascii="Cambria" w:hAnsi="Cambria" w:cs="Arial"/>
          <w:color w:val="000000"/>
          <w:lang w:val="sr-Latn-ME"/>
        </w:rPr>
        <w:t xml:space="preserve">Instrukcije za plaćanje naknade za vođenje postupka od strane žalilaca iz inostranstva nalaze se na internet stranici Komisije za zaštitu prava nabavki </w:t>
      </w:r>
      <w:hyperlink r:id="rId8" w:history="1">
        <w:r w:rsidRPr="00097BE6">
          <w:rPr>
            <w:rStyle w:val="Hyperlink"/>
            <w:rFonts w:ascii="Cambria" w:eastAsia="Calibri" w:hAnsi="Cambria" w:cs="Arial"/>
            <w:lang w:val="sr-Latn-ME"/>
          </w:rPr>
          <w:t>http://www.kontrola-nabavki.me/</w:t>
        </w:r>
      </w:hyperlink>
      <w:r w:rsidRPr="00097BE6">
        <w:rPr>
          <w:rFonts w:ascii="Cambria" w:hAnsi="Cambria" w:cs="Arial"/>
          <w:color w:val="000000"/>
          <w:lang w:val="sr-Latn-ME"/>
        </w:rPr>
        <w:t>.“.</w:t>
      </w:r>
    </w:p>
    <w:p w:rsidR="00103B85" w:rsidRPr="00097BE6" w:rsidRDefault="00103B85" w:rsidP="00103B85">
      <w:pPr>
        <w:tabs>
          <w:tab w:val="left" w:pos="5760"/>
        </w:tabs>
        <w:ind w:firstLine="567"/>
        <w:jc w:val="both"/>
        <w:rPr>
          <w:rFonts w:ascii="Cambria" w:hAnsi="Cambria" w:cs="Arial"/>
          <w:color w:val="000000"/>
          <w:lang w:val="sr-Latn-ME"/>
        </w:rPr>
      </w:pPr>
    </w:p>
    <w:p w:rsidR="00103B85" w:rsidRPr="00097BE6" w:rsidRDefault="00103B85" w:rsidP="00103B85">
      <w:pPr>
        <w:tabs>
          <w:tab w:val="left" w:pos="5760"/>
        </w:tabs>
        <w:ind w:firstLine="567"/>
        <w:jc w:val="both"/>
        <w:rPr>
          <w:rFonts w:ascii="Cambria" w:hAnsi="Cambria" w:cs="Arial"/>
          <w:color w:val="000000"/>
          <w:lang w:val="sr-Latn-ME"/>
        </w:rPr>
      </w:pPr>
    </w:p>
    <w:p w:rsidR="00103B85" w:rsidRPr="00097BE6" w:rsidRDefault="00103B85" w:rsidP="00103B85">
      <w:pPr>
        <w:tabs>
          <w:tab w:val="left" w:pos="5760"/>
        </w:tabs>
        <w:ind w:firstLine="567"/>
        <w:jc w:val="both"/>
        <w:rPr>
          <w:rFonts w:ascii="Cambria" w:hAnsi="Cambria" w:cs="Arial"/>
          <w:color w:val="000000"/>
          <w:lang w:val="sr-Latn-ME"/>
        </w:rPr>
      </w:pPr>
    </w:p>
    <w:p w:rsidR="002901AC" w:rsidRPr="00D15128" w:rsidRDefault="00E91E3D" w:rsidP="00E91E3D">
      <w:pPr>
        <w:jc w:val="right"/>
        <w:rPr>
          <w:rFonts w:ascii="Cambria" w:hAnsi="Cambria"/>
          <w:b/>
        </w:rPr>
      </w:pPr>
      <w:r w:rsidRPr="00097BE6">
        <w:rPr>
          <w:rFonts w:ascii="Cambria" w:hAnsi="Cambria"/>
          <w:b/>
        </w:rPr>
        <w:t>Komisija za otvaranje i vrednovanje ponuda</w:t>
      </w:r>
    </w:p>
    <w:sectPr w:rsidR="002901AC" w:rsidRPr="00D151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8EE" w:rsidRDefault="00EC68EE" w:rsidP="00103B85">
      <w:r>
        <w:separator/>
      </w:r>
    </w:p>
  </w:endnote>
  <w:endnote w:type="continuationSeparator" w:id="0">
    <w:p w:rsidR="00EC68EE" w:rsidRDefault="00EC68EE" w:rsidP="0010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8EE" w:rsidRDefault="00EC68EE" w:rsidP="00103B85">
      <w:r>
        <w:separator/>
      </w:r>
    </w:p>
  </w:footnote>
  <w:footnote w:type="continuationSeparator" w:id="0">
    <w:p w:rsidR="00EC68EE" w:rsidRDefault="00EC68EE" w:rsidP="00103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5"/>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88"/>
    <w:rsid w:val="000163D6"/>
    <w:rsid w:val="000212DA"/>
    <w:rsid w:val="00030888"/>
    <w:rsid w:val="00097BE6"/>
    <w:rsid w:val="000A2A01"/>
    <w:rsid w:val="000C57D7"/>
    <w:rsid w:val="00101BDD"/>
    <w:rsid w:val="00103B85"/>
    <w:rsid w:val="001B4C6D"/>
    <w:rsid w:val="00213878"/>
    <w:rsid w:val="0027334F"/>
    <w:rsid w:val="00283724"/>
    <w:rsid w:val="002901AC"/>
    <w:rsid w:val="002A39E4"/>
    <w:rsid w:val="00380BF4"/>
    <w:rsid w:val="003F6706"/>
    <w:rsid w:val="004B3088"/>
    <w:rsid w:val="004C408D"/>
    <w:rsid w:val="0057050C"/>
    <w:rsid w:val="0072634E"/>
    <w:rsid w:val="00727014"/>
    <w:rsid w:val="0075778B"/>
    <w:rsid w:val="00760167"/>
    <w:rsid w:val="00775C24"/>
    <w:rsid w:val="007A74FF"/>
    <w:rsid w:val="00871A87"/>
    <w:rsid w:val="008E1B08"/>
    <w:rsid w:val="0091382D"/>
    <w:rsid w:val="00AB3E99"/>
    <w:rsid w:val="00B85F2B"/>
    <w:rsid w:val="00BF109B"/>
    <w:rsid w:val="00BF1CB2"/>
    <w:rsid w:val="00C31DB9"/>
    <w:rsid w:val="00C638FB"/>
    <w:rsid w:val="00CE7CD8"/>
    <w:rsid w:val="00D15128"/>
    <w:rsid w:val="00E0075F"/>
    <w:rsid w:val="00E91E3D"/>
    <w:rsid w:val="00EC68EE"/>
    <w:rsid w:val="00EF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750E"/>
  <w15:chartTrackingRefBased/>
  <w15:docId w15:val="{14E1F94F-5EFC-46A9-A1FA-0DDD9CE7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B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03B85"/>
    <w:rPr>
      <w:color w:val="0000FF"/>
      <w:u w:val="single"/>
    </w:rPr>
  </w:style>
  <w:style w:type="paragraph" w:customStyle="1" w:styleId="T30X">
    <w:name w:val="T30X"/>
    <w:basedOn w:val="Normal"/>
    <w:uiPriority w:val="99"/>
    <w:rsid w:val="00103B85"/>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103B85"/>
    <w:rPr>
      <w:rFonts w:ascii="Calibri" w:eastAsia="Calibri" w:hAnsi="Calibri"/>
      <w:sz w:val="20"/>
      <w:szCs w:val="20"/>
    </w:rPr>
  </w:style>
  <w:style w:type="character" w:customStyle="1" w:styleId="FootnoteTextChar">
    <w:name w:val="Footnote Text Char"/>
    <w:basedOn w:val="DefaultParagraphFont"/>
    <w:link w:val="FootnoteText"/>
    <w:uiPriority w:val="99"/>
    <w:rsid w:val="00103B85"/>
    <w:rPr>
      <w:rFonts w:ascii="Calibri" w:eastAsia="Calibri" w:hAnsi="Calibri" w:cs="Times New Roman"/>
      <w:sz w:val="20"/>
      <w:szCs w:val="20"/>
    </w:rPr>
  </w:style>
  <w:style w:type="character" w:styleId="FootnoteReference">
    <w:name w:val="footnote reference"/>
    <w:uiPriority w:val="99"/>
    <w:unhideWhenUsed/>
    <w:rsid w:val="00103B85"/>
    <w:rPr>
      <w:vertAlign w:val="superscript"/>
    </w:rPr>
  </w:style>
  <w:style w:type="paragraph" w:styleId="ListParagraph">
    <w:name w:val="List Paragraph"/>
    <w:basedOn w:val="Normal"/>
    <w:uiPriority w:val="34"/>
    <w:qFormat/>
    <w:rsid w:val="004B3088"/>
    <w:pPr>
      <w:ind w:left="720"/>
      <w:contextualSpacing/>
    </w:pPr>
  </w:style>
  <w:style w:type="table" w:styleId="TableGrid">
    <w:name w:val="Table Grid"/>
    <w:basedOn w:val="TableNormal"/>
    <w:uiPriority w:val="59"/>
    <w:rsid w:val="003F6706"/>
    <w:pPr>
      <w:spacing w:after="0" w:line="240" w:lineRule="auto"/>
    </w:pPr>
    <w:rPr>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3F6706"/>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F6706"/>
    <w:rPr>
      <w:rFonts w:ascii="Calibri" w:eastAsia="Calibri" w:hAnsi="Calibri" w:cs="Calibri"/>
    </w:rPr>
  </w:style>
  <w:style w:type="paragraph" w:styleId="PlainText">
    <w:name w:val="Plain Text"/>
    <w:basedOn w:val="Normal"/>
    <w:link w:val="PlainTextChar"/>
    <w:uiPriority w:val="99"/>
    <w:unhideWhenUsed/>
    <w:rsid w:val="00E91E3D"/>
    <w:rPr>
      <w:rFonts w:ascii="Calibri" w:eastAsia="Calibri" w:hAnsi="Calibri"/>
      <w:sz w:val="22"/>
      <w:szCs w:val="21"/>
    </w:rPr>
  </w:style>
  <w:style w:type="character" w:customStyle="1" w:styleId="PlainTextChar">
    <w:name w:val="Plain Text Char"/>
    <w:basedOn w:val="DefaultParagraphFont"/>
    <w:link w:val="PlainText"/>
    <w:uiPriority w:val="99"/>
    <w:rsid w:val="00E91E3D"/>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16180">
      <w:bodyDiv w:val="1"/>
      <w:marLeft w:val="0"/>
      <w:marRight w:val="0"/>
      <w:marTop w:val="0"/>
      <w:marBottom w:val="0"/>
      <w:divBdr>
        <w:top w:val="none" w:sz="0" w:space="0" w:color="auto"/>
        <w:left w:val="none" w:sz="0" w:space="0" w:color="auto"/>
        <w:bottom w:val="none" w:sz="0" w:space="0" w:color="auto"/>
        <w:right w:val="none" w:sz="0" w:space="0" w:color="auto"/>
      </w:divBdr>
    </w:div>
    <w:div w:id="17478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PC-030</dc:creator>
  <cp:keywords/>
  <dc:description/>
  <cp:lastModifiedBy>Marija Kalezic</cp:lastModifiedBy>
  <cp:revision>2</cp:revision>
  <dcterms:created xsi:type="dcterms:W3CDTF">2023-11-02T08:50:00Z</dcterms:created>
  <dcterms:modified xsi:type="dcterms:W3CDTF">2023-11-02T08:50:00Z</dcterms:modified>
</cp:coreProperties>
</file>