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AF34D" w14:textId="77777777" w:rsidR="00EB1ECA" w:rsidRPr="00EB1ECA" w:rsidRDefault="00EB1ECA" w:rsidP="00EB1ECA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OBRAZAC 1  </w:t>
      </w:r>
    </w:p>
    <w:p w14:paraId="6AC4C93C" w14:textId="77777777" w:rsidR="00EB1ECA" w:rsidRPr="00EB1ECA" w:rsidRDefault="00EB1ECA" w:rsidP="00EB1ECA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  <w:lang w:val="pl-PL"/>
        </w:rPr>
        <w:t>Elektroprivreda Crne Gore AD Nikšić</w:t>
      </w:r>
    </w:p>
    <w:p w14:paraId="1A68E1BC" w14:textId="1580D2FE" w:rsidR="00EB1ECA" w:rsidRPr="00A211C7" w:rsidRDefault="00EB1ECA" w:rsidP="00EB1ECA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  <w:lang w:val="it-IT"/>
        </w:rPr>
        <w:t>Broj iz eviden</w:t>
      </w:r>
      <w:r w:rsidR="00196A2D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cije </w:t>
      </w:r>
      <w:r w:rsidR="00196A2D" w:rsidRPr="00A211C7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postupaka javnih nabavki: </w:t>
      </w:r>
      <w:r w:rsidR="0002054B">
        <w:rPr>
          <w:rFonts w:ascii="Arial" w:eastAsia="Times New Roman" w:hAnsi="Arial" w:cs="Arial"/>
          <w:color w:val="000000"/>
          <w:sz w:val="24"/>
          <w:szCs w:val="24"/>
          <w:lang w:val="it-IT"/>
        </w:rPr>
        <w:t>90</w:t>
      </w:r>
      <w:r w:rsidR="00331FC5">
        <w:rPr>
          <w:rFonts w:ascii="Arial" w:eastAsia="Times New Roman" w:hAnsi="Arial" w:cs="Arial"/>
          <w:color w:val="000000"/>
          <w:sz w:val="24"/>
          <w:szCs w:val="24"/>
          <w:lang w:val="it-IT"/>
        </w:rPr>
        <w:t>/24</w:t>
      </w:r>
    </w:p>
    <w:p w14:paraId="44A8A22B" w14:textId="320BA14B" w:rsidR="00EB1ECA" w:rsidRPr="00A211C7" w:rsidRDefault="00EB1ECA" w:rsidP="00EB1ECA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A211C7">
        <w:rPr>
          <w:rFonts w:ascii="Arial" w:eastAsia="Times New Roman" w:hAnsi="Arial" w:cs="Arial"/>
          <w:color w:val="000000"/>
          <w:sz w:val="24"/>
          <w:szCs w:val="24"/>
          <w:lang w:val="en-GB"/>
        </w:rPr>
        <w:t>Redni</w:t>
      </w:r>
      <w:proofErr w:type="spellEnd"/>
      <w:r w:rsidRPr="00A211C7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A211C7">
        <w:rPr>
          <w:rFonts w:ascii="Arial" w:eastAsia="Times New Roman" w:hAnsi="Arial" w:cs="Arial"/>
          <w:color w:val="000000"/>
          <w:sz w:val="24"/>
          <w:szCs w:val="24"/>
          <w:lang w:val="en-GB"/>
        </w:rPr>
        <w:t>broj</w:t>
      </w:r>
      <w:proofErr w:type="spellEnd"/>
      <w:r w:rsidRPr="00A211C7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A211C7">
        <w:rPr>
          <w:rFonts w:ascii="Arial" w:eastAsia="Times New Roman" w:hAnsi="Arial" w:cs="Arial"/>
          <w:color w:val="000000"/>
          <w:sz w:val="24"/>
          <w:szCs w:val="24"/>
          <w:lang w:val="en-GB"/>
        </w:rPr>
        <w:t>iz</w:t>
      </w:r>
      <w:proofErr w:type="spellEnd"/>
      <w:r w:rsidRPr="00A211C7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Plana </w:t>
      </w:r>
      <w:proofErr w:type="spellStart"/>
      <w:r w:rsidRPr="00A211C7">
        <w:rPr>
          <w:rFonts w:ascii="Arial" w:eastAsia="Times New Roman" w:hAnsi="Arial" w:cs="Arial"/>
          <w:color w:val="000000"/>
          <w:sz w:val="24"/>
          <w:szCs w:val="24"/>
          <w:lang w:val="en-GB"/>
        </w:rPr>
        <w:t>javnih</w:t>
      </w:r>
      <w:proofErr w:type="spellEnd"/>
      <w:r w:rsidRPr="00A211C7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A211C7">
        <w:rPr>
          <w:rFonts w:ascii="Arial" w:eastAsia="Times New Roman" w:hAnsi="Arial" w:cs="Arial"/>
          <w:color w:val="000000"/>
          <w:sz w:val="24"/>
          <w:szCs w:val="24"/>
          <w:lang w:val="en-GB"/>
        </w:rPr>
        <w:t>nabavki</w:t>
      </w:r>
      <w:proofErr w:type="spellEnd"/>
      <w:r w:rsidRPr="00A211C7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: </w:t>
      </w:r>
      <w:r w:rsidR="0002054B">
        <w:rPr>
          <w:rFonts w:ascii="Arial" w:eastAsia="Times New Roman" w:hAnsi="Arial" w:cs="Arial"/>
          <w:color w:val="000000"/>
          <w:sz w:val="24"/>
          <w:szCs w:val="24"/>
          <w:lang w:val="en-GB"/>
        </w:rPr>
        <w:t>214</w:t>
      </w:r>
    </w:p>
    <w:p w14:paraId="1462204B" w14:textId="699AF658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211C7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Mjesto i datum: Nikšić, </w:t>
      </w:r>
      <w:r w:rsidR="0002054B">
        <w:rPr>
          <w:rFonts w:ascii="Arial" w:eastAsia="Times New Roman" w:hAnsi="Arial" w:cs="Arial"/>
          <w:color w:val="000000"/>
          <w:sz w:val="24"/>
          <w:szCs w:val="24"/>
          <w:lang w:val="it-IT"/>
        </w:rPr>
        <w:t>0</w:t>
      </w:r>
      <w:r w:rsidR="00C75D46">
        <w:rPr>
          <w:rFonts w:ascii="Arial" w:eastAsia="Times New Roman" w:hAnsi="Arial" w:cs="Arial"/>
          <w:color w:val="000000"/>
          <w:sz w:val="24"/>
          <w:szCs w:val="24"/>
          <w:lang w:val="it-IT"/>
        </w:rPr>
        <w:t>2</w:t>
      </w:r>
      <w:r w:rsidR="0002054B">
        <w:rPr>
          <w:rFonts w:ascii="Arial" w:eastAsia="Times New Roman" w:hAnsi="Arial" w:cs="Arial"/>
          <w:color w:val="000000"/>
          <w:sz w:val="24"/>
          <w:szCs w:val="24"/>
          <w:lang w:val="it-IT"/>
        </w:rPr>
        <w:t>.07</w:t>
      </w:r>
      <w:r w:rsidR="00331FC5">
        <w:rPr>
          <w:rFonts w:ascii="Arial" w:eastAsia="Times New Roman" w:hAnsi="Arial" w:cs="Arial"/>
          <w:color w:val="000000"/>
          <w:sz w:val="24"/>
          <w:szCs w:val="24"/>
          <w:lang w:val="it-IT"/>
        </w:rPr>
        <w:t>.2024</w:t>
      </w:r>
      <w:r w:rsidRPr="00A211C7">
        <w:rPr>
          <w:rFonts w:ascii="Arial" w:eastAsia="Times New Roman" w:hAnsi="Arial" w:cs="Arial"/>
          <w:color w:val="000000"/>
          <w:sz w:val="24"/>
          <w:szCs w:val="24"/>
          <w:lang w:val="it-IT"/>
        </w:rPr>
        <w:t>. godine</w:t>
      </w:r>
    </w:p>
    <w:p w14:paraId="137D9A77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9B8A11" w14:textId="77777777" w:rsidR="00531F94" w:rsidRPr="00EB1ECA" w:rsidRDefault="00531F94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0C88E9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ED5192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Na osnovu člana 53 stav 3 Zakona o javnim nabavkama („Službeni list CG“, br. 74/19</w:t>
      </w:r>
      <w:r w:rsidRPr="00531F94">
        <w:rPr>
          <w:rFonts w:ascii="Arial" w:eastAsia="Times New Roman" w:hAnsi="Arial" w:cs="Arial"/>
          <w:sz w:val="24"/>
          <w:szCs w:val="24"/>
        </w:rPr>
        <w:t xml:space="preserve">, </w:t>
      </w:r>
      <w:r w:rsidRPr="00EB1ECA">
        <w:rPr>
          <w:rFonts w:ascii="Arial" w:eastAsia="Times New Roman" w:hAnsi="Arial" w:cs="Arial"/>
          <w:sz w:val="24"/>
          <w:szCs w:val="24"/>
        </w:rPr>
        <w:t>3/23</w:t>
      </w:r>
      <w:r w:rsidRPr="00531F94">
        <w:rPr>
          <w:rFonts w:ascii="Arial" w:eastAsia="Times New Roman" w:hAnsi="Arial" w:cs="Arial"/>
          <w:sz w:val="24"/>
          <w:szCs w:val="24"/>
        </w:rPr>
        <w:t xml:space="preserve"> i 11/23</w:t>
      </w:r>
      <w:r w:rsidRPr="00EB1ECA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Elektroprivreda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Crne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 xml:space="preserve"> Gore AD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  <w:lang w:val="en-US"/>
        </w:rPr>
        <w:t>Nikšić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EB1ECA">
        <w:rPr>
          <w:rFonts w:ascii="Arial" w:eastAsia="Times New Roman" w:hAnsi="Arial" w:cs="Arial"/>
          <w:sz w:val="24"/>
          <w:szCs w:val="24"/>
        </w:rPr>
        <w:t>objavljuje</w:t>
      </w: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</w:t>
      </w:r>
    </w:p>
    <w:p w14:paraId="385F42DA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99485EE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1E2C20C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33AFDE2" w14:textId="77777777" w:rsidR="00EB1ECA" w:rsidRPr="00531F94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92A916E" w14:textId="77777777" w:rsidR="00531F94" w:rsidRPr="00EB1ECA" w:rsidRDefault="00531F94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11A09FF" w14:textId="77777777" w:rsidR="00EB1ECA" w:rsidRPr="00EB1ECA" w:rsidRDefault="00EB1ECA" w:rsidP="00EB1ECA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</w:t>
      </w: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B1EC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</w:t>
      </w:r>
    </w:p>
    <w:p w14:paraId="5EFE37BA" w14:textId="77777777" w:rsidR="00EB1ECA" w:rsidRPr="00EB1ECA" w:rsidRDefault="00EB1ECA" w:rsidP="00EB1EC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9ACCE56" w14:textId="77777777" w:rsidR="00EB1ECA" w:rsidRPr="00EB1ECA" w:rsidRDefault="00EB1ECA" w:rsidP="00EB1E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8"/>
          <w:szCs w:val="24"/>
        </w:rPr>
        <w:t>TENDERSKU DOKUMENTACIJU</w:t>
      </w:r>
    </w:p>
    <w:p w14:paraId="55749088" w14:textId="77777777" w:rsidR="00EB1ECA" w:rsidRPr="00EB1ECA" w:rsidRDefault="00EB1ECA" w:rsidP="008A0A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8"/>
          <w:szCs w:val="24"/>
        </w:rPr>
        <w:t>ZA OTVORENI POSTUPAK JAVNE NABAVKE</w:t>
      </w:r>
    </w:p>
    <w:p w14:paraId="4490A662" w14:textId="30411AA0" w:rsidR="00A155CF" w:rsidRPr="00A155CF" w:rsidRDefault="00A6325B" w:rsidP="00A155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usluga </w:t>
      </w:r>
    </w:p>
    <w:p w14:paraId="7C4BC89A" w14:textId="77777777" w:rsidR="00A155CF" w:rsidRPr="00A155CF" w:rsidRDefault="00A155CF" w:rsidP="00A155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4F3BE950" w14:textId="517C3EBE" w:rsidR="00531F94" w:rsidRPr="00531F94" w:rsidRDefault="0002054B" w:rsidP="000205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2054B">
        <w:rPr>
          <w:rFonts w:ascii="Arial" w:eastAsia="Times New Roman" w:hAnsi="Arial" w:cs="Arial"/>
          <w:color w:val="000000"/>
          <w:sz w:val="24"/>
          <w:szCs w:val="24"/>
        </w:rPr>
        <w:t>Izrada i ugradnja rešetke na mostu na Ulaznoj građevini</w:t>
      </w:r>
    </w:p>
    <w:p w14:paraId="487291C8" w14:textId="77777777" w:rsidR="00531F94" w:rsidRPr="00EB1ECA" w:rsidRDefault="00531F94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4F78D3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Predmet nabavke se nabavlja:</w:t>
      </w:r>
    </w:p>
    <w:p w14:paraId="79DB2851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D7DEEFA" w14:textId="148D5ACF" w:rsidR="00EB1ECA" w:rsidRPr="00EB1ECA" w:rsidRDefault="008A0A7D" w:rsidP="000205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2054B">
        <w:rPr>
          <w:rFonts w:ascii="Arial" w:eastAsia="Times New Roman" w:hAnsi="Arial" w:cs="Arial"/>
          <w:color w:val="000000"/>
          <w:sz w:val="24"/>
          <w:szCs w:val="24"/>
          <w:lang w:val="en-US"/>
        </w:rPr>
        <w:t>kao</w:t>
      </w:r>
      <w:proofErr w:type="spellEnd"/>
      <w:proofErr w:type="gramEnd"/>
      <w:r w:rsidR="0002054B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2054B">
        <w:rPr>
          <w:rFonts w:ascii="Arial" w:eastAsia="Times New Roman" w:hAnsi="Arial" w:cs="Arial"/>
          <w:color w:val="000000"/>
          <w:sz w:val="24"/>
          <w:szCs w:val="24"/>
          <w:lang w:val="en-US"/>
        </w:rPr>
        <w:t>cjelina</w:t>
      </w:r>
      <w:proofErr w:type="spellEnd"/>
    </w:p>
    <w:p w14:paraId="6345E84D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EDB901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DF0579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E1CFF2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F33A59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125473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3EC41A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F5EAE5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4117AC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36226F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D3ED64" w14:textId="77777777" w:rsid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E17C5D" w14:textId="77777777" w:rsidR="0002054B" w:rsidRDefault="0002054B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6CA200" w14:textId="77777777" w:rsidR="0002054B" w:rsidRDefault="0002054B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8FA5E7" w14:textId="77777777" w:rsidR="0002054B" w:rsidRPr="00EB1ECA" w:rsidRDefault="0002054B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46F2EB" w14:textId="77777777" w:rsid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409CDA" w14:textId="77777777" w:rsidR="00A155CF" w:rsidRDefault="00A155CF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CE0DF8" w14:textId="77777777" w:rsidR="00A155CF" w:rsidRPr="00EB1ECA" w:rsidRDefault="00A155CF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DE0523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7DB2B" w14:textId="77777777" w:rsidR="00EB1ECA" w:rsidRPr="00EB1ECA" w:rsidRDefault="00EB1ECA" w:rsidP="00EB1ECA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Toc62730553"/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POZIV ZA NADMETANJE</w:t>
      </w:r>
      <w:r w:rsidRPr="00EB1EC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1"/>
      </w:r>
      <w:bookmarkEnd w:id="0"/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201FD717" w14:textId="77777777" w:rsidR="00EB1ECA" w:rsidRPr="00EB1ECA" w:rsidRDefault="00EB1ECA" w:rsidP="00CA00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008B585D" w14:textId="77777777" w:rsidR="00EB1ECA" w:rsidRPr="00EB1ECA" w:rsidRDefault="00EB1ECA" w:rsidP="00EB1EC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Podaci o naručiocu;</w:t>
      </w:r>
    </w:p>
    <w:p w14:paraId="7CC99470" w14:textId="77777777" w:rsidR="00EB1ECA" w:rsidRPr="00EB1ECA" w:rsidRDefault="00EB1ECA" w:rsidP="00EB1EC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 xml:space="preserve">Podaci o postupku i predmetu javne nabavke: </w:t>
      </w:r>
    </w:p>
    <w:p w14:paraId="5C5096C8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Vrsta postupka,</w:t>
      </w:r>
    </w:p>
    <w:p w14:paraId="1AB5530C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Predmet javne nabavke (vrsta predmeta, naziv i opis predmeta),</w:t>
      </w:r>
    </w:p>
    <w:p w14:paraId="393FA56A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Procijenjena vrijednost predmeta nabavke</w:t>
      </w:r>
      <w:r w:rsidRPr="00EB1ECA">
        <w:rPr>
          <w:rFonts w:ascii="Arial" w:eastAsia="Calibri" w:hAnsi="Arial" w:cs="Arial"/>
          <w:color w:val="000000"/>
          <w:sz w:val="24"/>
          <w:szCs w:val="24"/>
          <w:vertAlign w:val="superscript"/>
        </w:rPr>
        <w:footnoteReference w:id="2"/>
      </w:r>
      <w:r w:rsidRPr="00EB1ECA">
        <w:rPr>
          <w:rFonts w:ascii="Arial" w:eastAsia="Calibri" w:hAnsi="Arial" w:cs="Arial"/>
          <w:color w:val="000000"/>
          <w:sz w:val="24"/>
          <w:szCs w:val="24"/>
        </w:rPr>
        <w:t>,</w:t>
      </w:r>
    </w:p>
    <w:p w14:paraId="59B993DF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 xml:space="preserve">Način nabavke: </w:t>
      </w:r>
    </w:p>
    <w:p w14:paraId="3F6AACFA" w14:textId="77777777" w:rsidR="00EB1ECA" w:rsidRPr="00EB1ECA" w:rsidRDefault="00EB1ECA" w:rsidP="00EB1ECA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Cjelina, po partijama,</w:t>
      </w:r>
    </w:p>
    <w:p w14:paraId="7A7AB9ED" w14:textId="77777777" w:rsidR="00EB1ECA" w:rsidRPr="00EB1ECA" w:rsidRDefault="00EB1ECA" w:rsidP="00EB1ECA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Zajednička nabavka,</w:t>
      </w:r>
    </w:p>
    <w:p w14:paraId="513BA166" w14:textId="77777777" w:rsidR="00EB1ECA" w:rsidRPr="00EB1ECA" w:rsidRDefault="00EB1ECA" w:rsidP="00EB1ECA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Centralizovana nabavka,</w:t>
      </w:r>
    </w:p>
    <w:p w14:paraId="77AB99E5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Posebni oblik nabavke:</w:t>
      </w:r>
    </w:p>
    <w:p w14:paraId="0D3BF036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Okvirni sporazum,</w:t>
      </w:r>
    </w:p>
    <w:p w14:paraId="4F7B1192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Dinamički sistem nabavki,</w:t>
      </w:r>
    </w:p>
    <w:p w14:paraId="3F5DF298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Elektronska aukcija,</w:t>
      </w:r>
    </w:p>
    <w:p w14:paraId="123081EB" w14:textId="77777777" w:rsidR="00EB1ECA" w:rsidRPr="00EB1ECA" w:rsidRDefault="00EB1ECA" w:rsidP="00EB1ECA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Elektronski katalog,</w:t>
      </w:r>
    </w:p>
    <w:p w14:paraId="69F4DFE6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Uslovi za učešće u postupku javne nabavke i posebni osnovi za isključenje,</w:t>
      </w:r>
    </w:p>
    <w:p w14:paraId="723E57FD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Kriterijum za izbor najpovoljnije ponude,</w:t>
      </w:r>
    </w:p>
    <w:p w14:paraId="5CC27227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Način, mjesto i vrijeme podnošenja ponuda i otvaranja ponuda,</w:t>
      </w:r>
    </w:p>
    <w:p w14:paraId="2AA23C14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Rok za donošenje odluke o izboru,</w:t>
      </w:r>
    </w:p>
    <w:p w14:paraId="2CE7930C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Rok važenja ponude,</w:t>
      </w:r>
    </w:p>
    <w:p w14:paraId="4B010DA6" w14:textId="77777777" w:rsidR="00EB1ECA" w:rsidRPr="00EB1ECA" w:rsidRDefault="00EB1ECA" w:rsidP="00EB1ECA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Garancija ponude</w:t>
      </w:r>
    </w:p>
    <w:p w14:paraId="02756E6D" w14:textId="77777777" w:rsidR="00EB1ECA" w:rsidRPr="00EB1ECA" w:rsidRDefault="00EB1ECA" w:rsidP="00EB1EC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E1A0C42" w14:textId="77777777" w:rsidR="00EB1ECA" w:rsidRPr="00CA004E" w:rsidRDefault="00EB1ECA" w:rsidP="00EB1ECA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" w:name="_Toc62730554"/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TEHNIČKA SPECIFIKACIJA PREDMETA JAVNE NABAVKE</w:t>
      </w:r>
      <w:r w:rsidRPr="00EB1EC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3"/>
      </w:r>
      <w:bookmarkEnd w:id="1"/>
    </w:p>
    <w:p w14:paraId="785536D0" w14:textId="77777777" w:rsidR="00EB1ECA" w:rsidRPr="00EB1ECA" w:rsidRDefault="00EB1ECA" w:rsidP="00EB1EC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Naziv i opis predmeta nabavke u cjelini, po partijama i stavkama sa bitnim karakteristikama</w:t>
      </w:r>
    </w:p>
    <w:p w14:paraId="062BF067" w14:textId="77777777" w:rsidR="00831392" w:rsidRDefault="00EB1ECA" w:rsidP="008313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color w:val="000000"/>
          <w:sz w:val="24"/>
          <w:szCs w:val="24"/>
        </w:rPr>
        <w:t>Zahtjevi u pogledu načina izvršavanja predmeta nabavke koji su od značaja za sačinjavanje ponude i izvršenje ugovora</w:t>
      </w:r>
    </w:p>
    <w:p w14:paraId="722CB3CC" w14:textId="77777777" w:rsidR="00763288" w:rsidRPr="00763288" w:rsidRDefault="00763288" w:rsidP="0076328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r w:rsidRPr="00763288">
        <w:rPr>
          <w:rFonts w:ascii="Arial" w:eastAsia="Times New Roman" w:hAnsi="Arial" w:cs="Times New Roman"/>
          <w:b/>
          <w:color w:val="000000"/>
          <w:sz w:val="24"/>
          <w:szCs w:val="32"/>
        </w:rPr>
        <w:t>Bitne napomene za sačinjavanje Finansijskog dijela ponude:</w:t>
      </w:r>
    </w:p>
    <w:p w14:paraId="37FA9C89" w14:textId="77777777" w:rsidR="00763288" w:rsidRPr="00474FB6" w:rsidRDefault="00763288" w:rsidP="00474F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453FE53" w14:textId="2CDA7DEC" w:rsidR="00763288" w:rsidRPr="00474FB6" w:rsidRDefault="00763288" w:rsidP="000739C3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Za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svaku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stavku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Finansijskog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dijela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ponude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, u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koloni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“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bitne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karakteristike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ponuđenog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predmeta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nabavke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”,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Ponuđači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, pored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ponuđenih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tehničkih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karakteristika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upisuju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i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podatke</w:t>
      </w:r>
      <w:proofErr w:type="spellEnd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nazi</w:t>
      </w:r>
      <w:r w:rsidR="00F73A5B"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vu</w:t>
      </w:r>
      <w:proofErr w:type="spellEnd"/>
      <w:r w:rsidR="00F73A5B"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73A5B"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proizvođača</w:t>
      </w:r>
      <w:proofErr w:type="spellEnd"/>
      <w:r w:rsidR="00F73A5B"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73A5B"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i</w:t>
      </w:r>
      <w:proofErr w:type="spellEnd"/>
      <w:r w:rsidR="00F73A5B"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73A5B"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tipu</w:t>
      </w:r>
      <w:proofErr w:type="spellEnd"/>
      <w:r w:rsidR="00F73A5B"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73A5B"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proizvoda</w:t>
      </w:r>
      <w:proofErr w:type="spellEnd"/>
      <w:r w:rsidR="00F73A5B" w:rsidRPr="00474FB6">
        <w:rPr>
          <w:rFonts w:ascii="Arial" w:eastAsia="Calibri" w:hAnsi="Arial" w:cs="Arial"/>
          <w:color w:val="000000"/>
          <w:sz w:val="24"/>
          <w:szCs w:val="24"/>
          <w:lang w:val="en-US"/>
        </w:rPr>
        <w:t>.</w:t>
      </w:r>
    </w:p>
    <w:p w14:paraId="2216CA46" w14:textId="77777777" w:rsidR="00EB1ECA" w:rsidRPr="00EB1ECA" w:rsidRDefault="00EB1ECA" w:rsidP="008A0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Calibri" w:hAnsi="Arial" w:cs="Arial"/>
          <w:b/>
          <w:bCs/>
          <w:color w:val="000000"/>
          <w:sz w:val="24"/>
          <w:szCs w:val="24"/>
        </w:rPr>
        <w:t>Procijenjena vrijednost predmenta nabavke:</w:t>
      </w:r>
      <w:r w:rsidRPr="00EB1ECA">
        <w:rPr>
          <w:rFonts w:ascii="Arial" w:eastAsia="Calibri" w:hAnsi="Arial" w:cs="Arial"/>
          <w:b/>
          <w:bCs/>
          <w:color w:val="000000"/>
          <w:sz w:val="24"/>
          <w:szCs w:val="24"/>
          <w:vertAlign w:val="superscript"/>
        </w:rPr>
        <w:footnoteReference w:id="4"/>
      </w:r>
    </w:p>
    <w:p w14:paraId="092C047D" w14:textId="7C0E827F" w:rsidR="00331FC5" w:rsidRPr="00331FC5" w:rsidRDefault="00FC7A6A" w:rsidP="0002054B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en-US" w:eastAsia="zh-TW"/>
        </w:rPr>
      </w:pPr>
      <w:r w:rsidRPr="00FC7A6A">
        <w:rPr>
          <w:rFonts w:ascii="Arial" w:eastAsia="Calibri" w:hAnsi="Arial" w:cs="Arial"/>
          <w:color w:val="000000"/>
          <w:sz w:val="24"/>
          <w:szCs w:val="24"/>
          <w:lang w:val="en-US"/>
        </w:rPr>
        <w:sym w:font="Wingdings" w:char="F0FD"/>
      </w:r>
      <w:r w:rsidRPr="00FC7A6A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7A6A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Procijenjena</w:t>
      </w:r>
      <w:proofErr w:type="spellEnd"/>
      <w:r w:rsidRPr="00FC7A6A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C7A6A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vrijednost</w:t>
      </w:r>
      <w:proofErr w:type="spellEnd"/>
      <w:r w:rsidRPr="00FC7A6A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C7A6A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predmeta</w:t>
      </w:r>
      <w:proofErr w:type="spellEnd"/>
      <w:r w:rsidRPr="00FC7A6A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C7A6A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>nabavke</w:t>
      </w:r>
      <w:proofErr w:type="spellEnd"/>
      <w:r w:rsidRPr="0002054B">
        <w:rPr>
          <w:rFonts w:ascii="Arial" w:eastAsia="Calibri" w:hAnsi="Arial" w:cs="Arial"/>
          <w:b/>
          <w:color w:val="000000"/>
          <w:sz w:val="24"/>
          <w:szCs w:val="24"/>
          <w:lang w:val="en-US"/>
        </w:rPr>
        <w:t>:</w:t>
      </w:r>
      <w:r w:rsidR="0002054B">
        <w:rPr>
          <w:rFonts w:ascii="Arial" w:eastAsia="Calibri" w:hAnsi="Arial" w:cs="Arial"/>
          <w:b/>
          <w:bCs/>
          <w:color w:val="000000"/>
          <w:sz w:val="24"/>
          <w:szCs w:val="24"/>
          <w:lang w:val="en-US"/>
        </w:rPr>
        <w:t xml:space="preserve"> 14.000,00 €</w:t>
      </w:r>
    </w:p>
    <w:p w14:paraId="78B4DD1D" w14:textId="77777777" w:rsidR="00331FC5" w:rsidRPr="00331FC5" w:rsidRDefault="00331FC5" w:rsidP="00331FC5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  <w:lang w:val="en-US" w:eastAsia="zh-TW"/>
        </w:rPr>
      </w:pPr>
    </w:p>
    <w:p w14:paraId="496F33DA" w14:textId="77777777" w:rsidR="00FC7A6A" w:rsidRPr="00EB1ECA" w:rsidRDefault="00FC7A6A" w:rsidP="008A0A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B87812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ZAKLJUČIVANJE OKVIRNOG SPORAZUMA</w:t>
      </w:r>
      <w:r w:rsidRPr="00EB1EC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footnoteReference w:id="5"/>
      </w:r>
    </w:p>
    <w:p w14:paraId="36E324E7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30B8E01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Zaključiće se okvirni sporazum:</w:t>
      </w:r>
    </w:p>
    <w:p w14:paraId="2D539F45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C11EAE9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566DEC79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lastRenderedPageBreak/>
        <w:sym w:font="Wingdings" w:char="F0A8"/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</w:p>
    <w:p w14:paraId="5215B34D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8C668B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PODACI O NARUČIOCIMA KOJI ZAKLJUČUJU ZAJEDNIČKU NABAVKU</w:t>
      </w:r>
    </w:p>
    <w:p w14:paraId="1646A69C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F72666B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</w:rPr>
        <w:t>Nije primjenjivo.</w:t>
      </w:r>
    </w:p>
    <w:p w14:paraId="52CFF61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F213E7B" w14:textId="77777777" w:rsidR="00EB1ECA" w:rsidRPr="00EB1ECA" w:rsidRDefault="00EB1ECA" w:rsidP="00EB1E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color w:val="000000"/>
          <w:sz w:val="24"/>
          <w:szCs w:val="24"/>
        </w:rPr>
        <w:t>PODACI O NARUČIOCIMA KOJI SU UKLJUČENI U CENTRALIZOVANU NABAVKU</w:t>
      </w:r>
    </w:p>
    <w:p w14:paraId="0966B1E7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C3ADC1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1F94">
        <w:rPr>
          <w:rFonts w:ascii="Arial" w:eastAsia="Times New Roman" w:hAnsi="Arial" w:cs="Arial"/>
          <w:sz w:val="24"/>
          <w:szCs w:val="24"/>
        </w:rPr>
        <w:t>Nije primjenjivo.</w:t>
      </w:r>
      <w:r w:rsidR="00EB1ECA" w:rsidRPr="00EB1EC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4ED9FD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1A46C2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NAČIN SPROVOĐENJA ELEKTRONSKE AUKCIJE</w:t>
      </w:r>
    </w:p>
    <w:p w14:paraId="6A197523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AFB8DF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 w:rsidRPr="00531F94">
        <w:rPr>
          <w:rFonts w:ascii="Arial" w:eastAsia="Times New Roman" w:hAnsi="Arial" w:cs="Arial"/>
          <w:color w:val="222A35"/>
          <w:sz w:val="24"/>
          <w:szCs w:val="24"/>
        </w:rPr>
        <w:t>Nije primjenjivo</w:t>
      </w:r>
      <w:r w:rsidR="00EB1ECA" w:rsidRPr="00EB1ECA">
        <w:rPr>
          <w:rFonts w:ascii="Arial" w:eastAsia="Times New Roman" w:hAnsi="Arial" w:cs="Arial"/>
          <w:color w:val="222A35"/>
          <w:sz w:val="24"/>
          <w:szCs w:val="24"/>
        </w:rPr>
        <w:t xml:space="preserve">. </w:t>
      </w:r>
    </w:p>
    <w:p w14:paraId="09543834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EFCD9A9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ELEKTRONSKI KATALOG</w:t>
      </w:r>
      <w:r w:rsidRPr="00EB1ECA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45372021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6ED87604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222A35"/>
          <w:sz w:val="24"/>
          <w:szCs w:val="24"/>
        </w:rPr>
      </w:pPr>
      <w:r w:rsidRPr="00531F94">
        <w:rPr>
          <w:rFonts w:ascii="Arial" w:eastAsia="Times New Roman" w:hAnsi="Arial" w:cs="Arial"/>
          <w:color w:val="222A35"/>
          <w:sz w:val="24"/>
          <w:szCs w:val="24"/>
        </w:rPr>
        <w:t>Nije primjenjivo</w:t>
      </w:r>
    </w:p>
    <w:p w14:paraId="0134641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1F0FB9B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PONUDA SA VARIJANTAMA</w:t>
      </w:r>
    </w:p>
    <w:p w14:paraId="24F1521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8E5EC34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Mogućnost podnošenja ponude sa varijantama</w:t>
      </w:r>
    </w:p>
    <w:p w14:paraId="07A3702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12DCF7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1ECA" w:rsidRPr="00EB1ECA">
        <w:rPr>
          <w:rFonts w:ascii="Arial" w:eastAsia="Times New Roman" w:hAnsi="Arial" w:cs="Arial"/>
          <w:sz w:val="24"/>
          <w:szCs w:val="24"/>
        </w:rPr>
        <w:t>Varijante ponude nijesu dozvoljene i neće biti razmatrane.</w:t>
      </w:r>
    </w:p>
    <w:p w14:paraId="02B3C42E" w14:textId="77777777" w:rsid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sz w:val="24"/>
          <w:szCs w:val="24"/>
        </w:rPr>
        <w:t xml:space="preserve"> Varijante ponude su dozvoljene.</w:t>
      </w:r>
    </w:p>
    <w:p w14:paraId="05F9D7F1" w14:textId="77777777" w:rsidR="00AC6377" w:rsidRDefault="00AC6377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CDDE3DC" w14:textId="77777777" w:rsidR="00AC6377" w:rsidRPr="00EB1ECA" w:rsidRDefault="00AC6377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79C106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6AEED261" w14:textId="77777777" w:rsidR="00EB1ECA" w:rsidRPr="00EB1ECA" w:rsidRDefault="00EB1ECA" w:rsidP="00EB1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REZERVISANA NABAVKA</w:t>
      </w:r>
    </w:p>
    <w:p w14:paraId="6709C3D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7CAB82B2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B1ECA">
        <w:rPr>
          <w:rFonts w:ascii="Arial" w:eastAsia="Times New Roman" w:hAnsi="Arial" w:cs="Arial"/>
          <w:sz w:val="24"/>
          <w:szCs w:val="24"/>
        </w:rPr>
        <w:t>Da</w:t>
      </w:r>
    </w:p>
    <w:p w14:paraId="5AC1D435" w14:textId="77777777" w:rsidR="00EB1ECA" w:rsidRPr="00EB1ECA" w:rsidRDefault="008A0A7D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63B5CD83" w14:textId="20E62FC8" w:rsidR="00763288" w:rsidRPr="00763288" w:rsidRDefault="00EB1ECA" w:rsidP="0076328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2" w:name="_Toc62730556"/>
      <w:r w:rsidRPr="00EB1ECA">
        <w:rPr>
          <w:rFonts w:ascii="Arial" w:eastAsia="Times New Roman" w:hAnsi="Arial" w:cs="Arial"/>
          <w:b/>
          <w:sz w:val="24"/>
          <w:szCs w:val="24"/>
        </w:rPr>
        <w:t>NAČIN UTVRĐIVANJA EKVIVALENTNOSTI</w:t>
      </w:r>
      <w:bookmarkEnd w:id="2"/>
    </w:p>
    <w:p w14:paraId="5099FD1F" w14:textId="77777777" w:rsidR="00763288" w:rsidRPr="00763288" w:rsidRDefault="00763288" w:rsidP="0076328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2861794" w14:textId="3450DEAD" w:rsidR="00F565E6" w:rsidRPr="00C155CA" w:rsidRDefault="00763288" w:rsidP="00EB1EC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288">
        <w:rPr>
          <w:rFonts w:ascii="Arial" w:eastAsia="Times New Roman" w:hAnsi="Arial" w:cs="Arial"/>
          <w:bCs/>
          <w:color w:val="000000"/>
          <w:sz w:val="24"/>
          <w:szCs w:val="24"/>
        </w:rPr>
        <w:t>Način utvrđivanja ekvivalentnosti: Za sve stavke na kojima se pominje proizvođač, tip ili kataloški broj određenog proizvođača, ponuđači su u mogućnosti da ponude ekvivalent. Ekvivalentnost se dokazuje dostavljanjem tehničkih/kataloških listova kojima se potvrđuje da ponuđena roba ispunjava uslove propisane tehničkim karakteristikama predmetne tenderske dokumentacije.</w:t>
      </w:r>
    </w:p>
    <w:p w14:paraId="6B6C4177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3" w:name="_Toc62730557"/>
      <w:r w:rsidRPr="00EB1ECA">
        <w:rPr>
          <w:rFonts w:ascii="Arial" w:eastAsia="Times New Roman" w:hAnsi="Arial" w:cs="Arial"/>
          <w:b/>
          <w:sz w:val="24"/>
          <w:szCs w:val="24"/>
        </w:rPr>
        <w:t>OSNOVI ZA OBAVEZNO ISKLJUČENJE IZ POSTUPKA JAVNE NABAVKE</w:t>
      </w:r>
      <w:bookmarkEnd w:id="3"/>
    </w:p>
    <w:p w14:paraId="3318539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4A935A" w14:textId="77777777" w:rsidR="00EB1ECA" w:rsidRPr="00EB1ECA" w:rsidRDefault="00EB1ECA" w:rsidP="00D60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Privredni subjekat će se isključiti iz postupka javne nabavke, ako: </w:t>
      </w:r>
    </w:p>
    <w:p w14:paraId="1303CDF2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4" w:name="_Toc62730558"/>
      <w:r w:rsidRPr="00EB1ECA">
        <w:rPr>
          <w:rFonts w:ascii="Arial" w:eastAsia="Times New Roman" w:hAnsi="Arial" w:cs="Arial"/>
          <w:sz w:val="24"/>
          <w:szCs w:val="24"/>
        </w:rPr>
        <w:t>je vršio neprimjeren uticaj u smislu člana 38 stav 2 tačka 1 ovog zakona;</w:t>
      </w:r>
    </w:p>
    <w:p w14:paraId="1400861F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postoji sukob interesa iz člana 41 stav 1 tačka 2 ili člana 42 ovog zakona;</w:t>
      </w:r>
    </w:p>
    <w:p w14:paraId="7326187E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ne ispunjava uslov iz člana 99 ovog zakona;</w:t>
      </w:r>
    </w:p>
    <w:p w14:paraId="178693AF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ne ispunjava uslov iz čl. 102, 104 ili 106 ovog zakona predviđen tenderskom dokumentacijom;</w:t>
      </w:r>
    </w:p>
    <w:p w14:paraId="20DC686F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lastRenderedPageBreak/>
        <w:t>nije dostavio izjavu privrednog subjekta ili dostavljena izjava ne sadrži informacije i podatke tražene tenderskom dokumentacijom ili je nepravilno sačinjena;</w:t>
      </w:r>
    </w:p>
    <w:p w14:paraId="429F2538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postoji razlog na osnovu kojeg se smatra da je odustao od prijave, odnosno ponude, a koji je propisan članom 120 stav 15 ovog zakona;</w:t>
      </w:r>
    </w:p>
    <w:p w14:paraId="6E63A657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7FF13F01" w14:textId="77777777" w:rsidR="00EB1ECA" w:rsidRPr="00EB1ECA" w:rsidRDefault="00EB1ECA" w:rsidP="00D60E0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postoji drugi razlog propisan ovim zakonom.</w:t>
      </w:r>
    </w:p>
    <w:p w14:paraId="650AFCAD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B1ECA">
        <w:rPr>
          <w:rFonts w:ascii="Arial" w:eastAsia="Times New Roman" w:hAnsi="Arial" w:cs="Arial"/>
          <w:b/>
          <w:sz w:val="24"/>
          <w:szCs w:val="24"/>
        </w:rPr>
        <w:t>SREDSTVA FINANSIJSKOG OBEZBJEĐENJA UGOVORA O JAVNOJ NABAVCI</w:t>
      </w:r>
      <w:bookmarkEnd w:id="4"/>
    </w:p>
    <w:p w14:paraId="718C67AA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2BD2754" w14:textId="77777777" w:rsidR="00A06F2E" w:rsidRPr="002C1B60" w:rsidRDefault="00A06F2E" w:rsidP="00A06F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B60">
        <w:rPr>
          <w:rFonts w:ascii="Arial" w:eastAsia="Times New Roman" w:hAnsi="Arial" w:cs="Arial"/>
          <w:color w:val="000000"/>
          <w:sz w:val="24"/>
          <w:szCs w:val="24"/>
        </w:rPr>
        <w:t>Ponuđač čija ponuda bude izabrana kao najpovoljnija je dužan da uz potpisan ugovor o javnoj nabavci dostavi naručiocu:</w:t>
      </w:r>
    </w:p>
    <w:p w14:paraId="1D9A80D5" w14:textId="54337F5E" w:rsidR="00A06F2E" w:rsidRDefault="00A06F2E" w:rsidP="00A06F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</w:t>
      </w:r>
      <w:r w:rsidRPr="002C1B60">
        <w:rPr>
          <w:rFonts w:ascii="Arial" w:eastAsia="Times New Roman" w:hAnsi="Arial" w:cs="Arial"/>
          <w:sz w:val="24"/>
          <w:szCs w:val="24"/>
        </w:rPr>
        <w:t xml:space="preserve">aranciju za dobro izvršenje ugovora za slučaj povrede ugovorenih obaveza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u iznosu od </w:t>
      </w:r>
      <w:r w:rsidR="0002054B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>% od vrijednosti ugovora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</w:t>
      </w:r>
    </w:p>
    <w:p w14:paraId="54613A99" w14:textId="55202BA9" w:rsidR="00B7029F" w:rsidRPr="00A06F2E" w:rsidRDefault="00A06F2E" w:rsidP="005E24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</w:t>
      </w:r>
      <w:r w:rsidRPr="002C1B60">
        <w:rPr>
          <w:rFonts w:ascii="Arial" w:eastAsia="Times New Roman" w:hAnsi="Arial" w:cs="Arial"/>
          <w:sz w:val="24"/>
          <w:szCs w:val="24"/>
        </w:rPr>
        <w:t xml:space="preserve">aranciju za otklanjanje nedostataka u garantnom roku, za slučaj da izabrani ponuđač u garantnom roku ne ispuni obaveze na koje se garancija odnosi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u iznosu od </w:t>
      </w:r>
      <w:r w:rsidR="0002054B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1B60">
        <w:rPr>
          <w:rFonts w:ascii="Arial" w:eastAsia="Times New Roman" w:hAnsi="Arial" w:cs="Arial"/>
          <w:color w:val="000000"/>
          <w:sz w:val="24"/>
          <w:szCs w:val="24"/>
        </w:rPr>
        <w:t xml:space="preserve">% od vrijednosti ugovora </w:t>
      </w:r>
      <w:r w:rsidRPr="002C1B60">
        <w:rPr>
          <w:rFonts w:ascii="Arial" w:eastAsia="Times New Roman" w:hAnsi="Arial" w:cs="Arial"/>
          <w:sz w:val="24"/>
          <w:szCs w:val="24"/>
        </w:rPr>
        <w:t xml:space="preserve">sa rokom važenja </w:t>
      </w:r>
      <w:r w:rsidRPr="003B7ECC">
        <w:rPr>
          <w:rFonts w:ascii="Arial" w:eastAsia="Times New Roman" w:hAnsi="Arial" w:cs="Arial"/>
          <w:sz w:val="24"/>
          <w:szCs w:val="24"/>
        </w:rPr>
        <w:t>5 dana dužem od ugovorenog garantnog perioda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3A1037D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5" w:name="_Toc62730559"/>
      <w:r w:rsidRPr="00EB1ECA">
        <w:rPr>
          <w:rFonts w:ascii="Arial" w:eastAsia="Times New Roman" w:hAnsi="Arial" w:cs="Arial"/>
          <w:b/>
          <w:sz w:val="24"/>
          <w:szCs w:val="24"/>
        </w:rPr>
        <w:t>METODOLOGIJA VREDNOVANJA PONUDA</w:t>
      </w:r>
      <w:bookmarkEnd w:id="5"/>
    </w:p>
    <w:p w14:paraId="230F9027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19F56C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Naru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>č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ilac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7029F">
        <w:rPr>
          <w:rFonts w:ascii="Arial" w:eastAsia="Times New Roman" w:hAnsi="Arial" w:cs="Arial"/>
          <w:sz w:val="24"/>
          <w:szCs w:val="24"/>
        </w:rPr>
        <w:t>ć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gram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r w:rsidRPr="00B7029F">
        <w:rPr>
          <w:rFonts w:ascii="Arial" w:eastAsia="Times New Roman" w:hAnsi="Arial" w:cs="Arial"/>
          <w:sz w:val="24"/>
          <w:szCs w:val="24"/>
          <w:lang w:val="en-US"/>
        </w:rPr>
        <w:t>u</w:t>
      </w:r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postupku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javne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nabavki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izabrati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ekonomski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najpovoljniju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ponudu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primjenom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pristupa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isplativosti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po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osnovu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kriterijuma</w:t>
      </w:r>
      <w:proofErr w:type="spellEnd"/>
      <w:r w:rsidRPr="00B7029F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29E8EE20" w14:textId="77777777" w:rsidR="00B7029F" w:rsidRPr="00B7029F" w:rsidRDefault="00B7029F" w:rsidP="00B702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41CD0" w14:textId="77777777" w:rsidR="00B7029F" w:rsidRPr="00B7029F" w:rsidRDefault="00B7029F" w:rsidP="00B702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B702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7029F">
        <w:rPr>
          <w:rFonts w:ascii="Arial" w:eastAsia="Times New Roman" w:hAnsi="Arial" w:cs="Arial"/>
          <w:sz w:val="24"/>
          <w:szCs w:val="24"/>
          <w:lang w:val="en-US"/>
        </w:rPr>
        <w:t>odnos</w:t>
      </w:r>
      <w:proofErr w:type="spellEnd"/>
      <w:proofErr w:type="gramEnd"/>
      <w:r w:rsidRPr="00B702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cijene</w:t>
      </w:r>
      <w:proofErr w:type="spellEnd"/>
      <w:r w:rsidRPr="00B702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B702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sz w:val="24"/>
          <w:szCs w:val="24"/>
          <w:lang w:val="en-US"/>
        </w:rPr>
        <w:t>kvaliteta</w:t>
      </w:r>
      <w:proofErr w:type="spellEnd"/>
      <w:r w:rsidRPr="00B702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00D23394" w14:textId="77777777" w:rsidR="00B7029F" w:rsidRPr="00B7029F" w:rsidRDefault="00B7029F" w:rsidP="00B702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B116A58" w14:textId="77777777" w:rsidR="00B7029F" w:rsidRPr="00B7029F" w:rsidRDefault="00B7029F" w:rsidP="00B7029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Ponude po potkriterijumu cijena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vrednovaće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sljedeći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način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: </w:t>
      </w:r>
    </w:p>
    <w:p w14:paraId="06296094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</w:pPr>
    </w:p>
    <w:p w14:paraId="7C6ACBFD" w14:textId="7D0C9024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de-DE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Maksimalan broj bodova po ovom potkriterijumu je </w:t>
      </w:r>
      <w:r w:rsidR="00AE5FB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de-DE"/>
        </w:rPr>
        <w:t>90</w:t>
      </w:r>
    </w:p>
    <w:p w14:paraId="2820B6A4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de-DE"/>
        </w:rPr>
      </w:pPr>
    </w:p>
    <w:p w14:paraId="0A0B67E8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 xml:space="preserve">Broj 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 xml:space="preserve">bodova po potkriterijumu cijena 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odre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đ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Cyrl-CS"/>
        </w:rPr>
        <w:t>uje se po formuli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l-SI"/>
        </w:rPr>
        <w:t>:</w:t>
      </w:r>
    </w:p>
    <w:p w14:paraId="729DD6D7" w14:textId="0FEEA88C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=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(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C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/C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Cyrl-CS"/>
        </w:rPr>
        <w:t>)</w:t>
      </w:r>
      <w:r w:rsidR="00AE5FB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x9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sr-Latn-CS"/>
        </w:rPr>
        <w:t>0</w:t>
      </w:r>
    </w:p>
    <w:p w14:paraId="2C47F2B6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FF"/>
          <w:lang w:val="sr-Latn-CS"/>
        </w:rPr>
        <w:t>gdje je:</w:t>
      </w:r>
    </w:p>
    <w:p w14:paraId="5F370CA7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 – broj bodova za ponuđenu cijenu,</w:t>
      </w:r>
    </w:p>
    <w:p w14:paraId="5DED4905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        C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najniža ponuđena cijena,</w:t>
      </w:r>
    </w:p>
    <w:p w14:paraId="7317234C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C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 –  ponuđena cijena,</w:t>
      </w:r>
    </w:p>
    <w:p w14:paraId="59B21CAF" w14:textId="01A53DA7" w:rsidR="00B7029F" w:rsidRPr="00B7029F" w:rsidRDefault="00AE5FB0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9</w:t>
      </w:r>
      <w:r w:rsidR="00B7029F"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 xml:space="preserve">0 – maksimalni broj bodova po ovom potkriterijumu.   </w:t>
      </w:r>
    </w:p>
    <w:p w14:paraId="21034C01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</w:p>
    <w:p w14:paraId="16878175" w14:textId="77777777" w:rsidR="00B7029F" w:rsidRPr="00B7029F" w:rsidRDefault="00B7029F" w:rsidP="00B7029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</w:pPr>
      <w:r w:rsidRPr="00B7029F">
        <w:rPr>
          <w:rFonts w:ascii="Arial" w:eastAsia="Times New Roman" w:hAnsi="Arial" w:cs="Arial"/>
          <w:bCs/>
          <w:sz w:val="24"/>
          <w:szCs w:val="24"/>
          <w:shd w:val="clear" w:color="auto" w:fill="FFFFFF"/>
          <w:lang w:val="sr-Latn-CS"/>
        </w:rPr>
        <w:t>Ako je ponuđena cijena 0,00 EUR-a, prilikom vrednovanja te cijene po podkriterijumu cijena uzima se da je ponuđena cijena 0,01 EUR.</w:t>
      </w:r>
    </w:p>
    <w:p w14:paraId="3C82C0CA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</w:pPr>
    </w:p>
    <w:p w14:paraId="7F2AD900" w14:textId="77777777" w:rsidR="00B7029F" w:rsidRPr="00B7029F" w:rsidRDefault="00B7029F" w:rsidP="00B7029F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</w:pP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Ponude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potkriterijumu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hr-HR"/>
        </w:rPr>
        <w:t xml:space="preserve">kvalitet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vrednovaće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sljedeći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>način</w:t>
      </w:r>
      <w:proofErr w:type="spellEnd"/>
      <w:r w:rsidRPr="00B7029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/>
        </w:rPr>
        <w:t xml:space="preserve">: </w:t>
      </w:r>
    </w:p>
    <w:p w14:paraId="29D3CA1D" w14:textId="77777777" w:rsidR="00B7029F" w:rsidRPr="00B7029F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4CBAC1B" w14:textId="77777777" w:rsidR="00AE5FB0" w:rsidRPr="00B7029F" w:rsidRDefault="00AE5FB0" w:rsidP="00AE5F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7029F">
        <w:rPr>
          <w:rFonts w:ascii="Arial" w:hAnsi="Arial" w:cs="Arial"/>
          <w:bCs/>
          <w:sz w:val="24"/>
          <w:szCs w:val="24"/>
          <w:lang w:val="sr-Cyrl-CS"/>
        </w:rPr>
        <w:t xml:space="preserve">Maksimalan broj bodova po ovom potkriterijumu je </w:t>
      </w:r>
      <w:r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Pr="00B7029F">
        <w:rPr>
          <w:rFonts w:ascii="Arial" w:hAnsi="Arial" w:cs="Arial"/>
          <w:b/>
          <w:bCs/>
          <w:sz w:val="24"/>
          <w:szCs w:val="24"/>
          <w:lang w:val="en-US"/>
        </w:rPr>
        <w:t>0</w:t>
      </w:r>
    </w:p>
    <w:p w14:paraId="0496536A" w14:textId="77777777" w:rsidR="00AE5FB0" w:rsidRPr="00B7029F" w:rsidRDefault="00AE5FB0" w:rsidP="00AE5FB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5E541766" w14:textId="77777777" w:rsidR="002F7B2C" w:rsidRPr="00374A98" w:rsidRDefault="002F7B2C" w:rsidP="002F7B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74A98">
        <w:rPr>
          <w:rFonts w:ascii="Arial" w:hAnsi="Arial" w:cs="Arial"/>
          <w:bCs/>
          <w:sz w:val="24"/>
          <w:szCs w:val="24"/>
          <w:lang w:val="hr-HR"/>
        </w:rPr>
        <w:t>Ponude se vrednuju po osnovu parametra kvalitet na osnovu referenci ponuđača.</w:t>
      </w:r>
    </w:p>
    <w:p w14:paraId="5B1282EA" w14:textId="77777777" w:rsidR="002F7B2C" w:rsidRPr="00374A98" w:rsidRDefault="002F7B2C" w:rsidP="002F7B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14:paraId="70352332" w14:textId="5EA6164A" w:rsidR="002F7B2C" w:rsidRPr="00374A98" w:rsidRDefault="002F7B2C" w:rsidP="002F7B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Ponuđač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dokazuje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parametar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kvalitet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374A98">
        <w:rPr>
          <w:rFonts w:ascii="Arial" w:hAnsi="Arial" w:cs="Arial"/>
          <w:bCs/>
          <w:sz w:val="24"/>
          <w:szCs w:val="24"/>
          <w:lang w:val="en-US"/>
        </w:rPr>
        <w:t>na</w:t>
      </w:r>
      <w:proofErr w:type="spellEnd"/>
      <w:proofErr w:type="gram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način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što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dostavlja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potvrde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investitora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ili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korisnika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usluga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kojima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se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potvrđuje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da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ponuđač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ima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iskustvo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u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pružanju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istih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ili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sličnih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usluga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>.</w:t>
      </w:r>
      <w:r w:rsidRPr="002F7B2C">
        <w:rPr>
          <w:rFonts w:ascii="Arial" w:hAnsi="Arial" w:cs="Arial"/>
        </w:rPr>
        <w:t xml:space="preserve"> </w:t>
      </w:r>
      <w:r w:rsidRPr="002F7B2C">
        <w:rPr>
          <w:rFonts w:ascii="Arial" w:hAnsi="Arial" w:cs="Arial"/>
          <w:bCs/>
          <w:sz w:val="24"/>
          <w:szCs w:val="24"/>
        </w:rPr>
        <w:t xml:space="preserve">Pod istim poslovima podrazumjeva se izrada i montaža čeličnih konstrukcija, ustava, tablastih zatvarača, rešetkastih nosača izrađenih na hidroenergetskim objektima. </w:t>
      </w:r>
      <w:r w:rsidR="00DD670B" w:rsidRPr="002F7B2C">
        <w:rPr>
          <w:rFonts w:ascii="Arial" w:hAnsi="Arial" w:cs="Arial"/>
          <w:bCs/>
          <w:sz w:val="24"/>
          <w:szCs w:val="24"/>
        </w:rPr>
        <w:t xml:space="preserve">Pod sličnim poslovima podrazumjeva se izrada i montaža </w:t>
      </w:r>
      <w:r w:rsidRPr="002F7B2C">
        <w:rPr>
          <w:rFonts w:ascii="Arial" w:hAnsi="Arial" w:cs="Arial"/>
          <w:bCs/>
          <w:sz w:val="24"/>
          <w:szCs w:val="24"/>
        </w:rPr>
        <w:t>čeličnih rešetkastih konstrukci</w:t>
      </w:r>
      <w:r w:rsidR="00DD670B" w:rsidRPr="002F7B2C">
        <w:rPr>
          <w:rFonts w:ascii="Arial" w:hAnsi="Arial" w:cs="Arial"/>
          <w:bCs/>
          <w:sz w:val="24"/>
          <w:szCs w:val="24"/>
        </w:rPr>
        <w:t>ja izrađenih na kana</w:t>
      </w:r>
      <w:r w:rsidRPr="002F7B2C">
        <w:rPr>
          <w:rFonts w:ascii="Arial" w:hAnsi="Arial" w:cs="Arial"/>
          <w:bCs/>
          <w:sz w:val="24"/>
          <w:szCs w:val="24"/>
        </w:rPr>
        <w:t>lima hidroenergetskih objekata</w:t>
      </w:r>
      <w:r>
        <w:rPr>
          <w:rFonts w:ascii="Arial" w:hAnsi="Arial" w:cs="Arial"/>
          <w:bCs/>
          <w:sz w:val="24"/>
          <w:szCs w:val="24"/>
        </w:rPr>
        <w:t>.</w:t>
      </w:r>
    </w:p>
    <w:p w14:paraId="41942D59" w14:textId="77777777" w:rsidR="002F7B2C" w:rsidRPr="00374A98" w:rsidRDefault="002F7B2C" w:rsidP="002F7B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C9C96A8" w14:textId="77777777" w:rsidR="002F7B2C" w:rsidRPr="00374A98" w:rsidRDefault="002F7B2C" w:rsidP="002F7B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Potvrda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izdata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374A98">
        <w:rPr>
          <w:rFonts w:ascii="Arial" w:hAnsi="Arial" w:cs="Arial"/>
          <w:bCs/>
          <w:sz w:val="24"/>
          <w:szCs w:val="24"/>
          <w:lang w:val="en-US"/>
        </w:rPr>
        <w:t>od</w:t>
      </w:r>
      <w:proofErr w:type="spellEnd"/>
      <w:proofErr w:type="gram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strane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investitora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odnosno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korisnika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o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pruženim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uslugama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tokom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prethodnih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godina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ali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ne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duže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od pet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godina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računajući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godinu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u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kojoj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je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započet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postupak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javne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nabavke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, mora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sadržati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opis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usluga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koje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je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Izvršilac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vrijeme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realizacije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ugovora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konstataciju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da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su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usluge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kvalitetno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blagovremeno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pružene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4E4C9761" w14:textId="77777777" w:rsidR="002F7B2C" w:rsidRPr="00374A98" w:rsidRDefault="002F7B2C" w:rsidP="002F7B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B5830E3" w14:textId="77777777" w:rsidR="002F7B2C" w:rsidRPr="00374A98" w:rsidRDefault="002F7B2C" w:rsidP="002F7B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Ukupan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broj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bodova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se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određuje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po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sljedećoj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374A98">
        <w:rPr>
          <w:rFonts w:ascii="Arial" w:hAnsi="Arial" w:cs="Arial"/>
          <w:bCs/>
          <w:sz w:val="24"/>
          <w:szCs w:val="24"/>
          <w:lang w:val="en-US"/>
        </w:rPr>
        <w:t>formuli</w:t>
      </w:r>
      <w:proofErr w:type="spellEnd"/>
      <w:r w:rsidRPr="00374A98"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31586DB3" w14:textId="746687C0" w:rsidR="002F7B2C" w:rsidRPr="00374A98" w:rsidRDefault="002F7B2C" w:rsidP="002F7B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24"/>
              <w:szCs w:val="24"/>
              <w:lang w:val="hr-HR"/>
            </w:rPr>
            <m:t xml:space="preserve">Broj bodova </m:t>
          </m:r>
          <m:d>
            <m:dPr>
              <m:ctrlPr>
                <w:rPr>
                  <w:rFonts w:ascii="Cambria Math" w:hAnsi="Cambria Math" w:cs="Arial"/>
                  <w:b/>
                  <w:bCs/>
                  <w:sz w:val="24"/>
                  <w:szCs w:val="24"/>
                  <w:lang w:val="hr-H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sz w:val="24"/>
                      <w:szCs w:val="24"/>
                      <w:lang w:val="hr-H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  <w:lang w:val="hr-HR"/>
                    </w:rPr>
                    <m:t>K</m:t>
                  </m:r>
                </m:e>
                <m:sub/>
              </m:sSub>
            </m:e>
          </m:d>
          <m:r>
            <w:rPr>
              <w:rFonts w:ascii="Cambria Math" w:hAnsi="Cambria Math" w:cs="Arial"/>
              <w:sz w:val="24"/>
              <w:szCs w:val="24"/>
              <w:lang w:val="hr-HR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4"/>
                  <w:szCs w:val="24"/>
                  <w:lang w:val="hr-H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hr-HR"/>
                </w:rPr>
                <m:t>broj potvrđenih referenci umanjen za</m:t>
              </m:r>
              <m:r>
                <w:rPr>
                  <w:rFonts w:ascii="Cambria Math" w:hAnsi="Cambria Math" w:cs="Arial"/>
                  <w:sz w:val="24"/>
                  <w:szCs w:val="24"/>
                  <w:lang w:val="sr-Latn-RS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lang w:val="hr-HR"/>
                </w:rPr>
                <m:t>najveći broj potvr. refer. umanjen za 2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hr-HR"/>
            </w:rPr>
            <m:t xml:space="preserve">×10 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val="hr-HR"/>
            </w:rPr>
            <m:t>bodova</m:t>
          </m:r>
        </m:oMath>
      </m:oMathPara>
    </w:p>
    <w:p w14:paraId="287541F9" w14:textId="77777777" w:rsidR="002F7B2C" w:rsidRDefault="002F7B2C" w:rsidP="002F7B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p w14:paraId="3570AE0C" w14:textId="77777777" w:rsidR="002F7B2C" w:rsidRPr="00374A98" w:rsidRDefault="002F7B2C" w:rsidP="002F7B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CS"/>
        </w:rPr>
      </w:pPr>
      <w:r w:rsidRPr="00374A98">
        <w:rPr>
          <w:rFonts w:ascii="Arial" w:hAnsi="Arial" w:cs="Arial"/>
          <w:bCs/>
          <w:sz w:val="24"/>
          <w:szCs w:val="24"/>
          <w:lang w:val="sr-Latn-CS"/>
        </w:rPr>
        <w:t>Maksimalan broj referenci ponuđača koji će se bodovati je 5.</w:t>
      </w:r>
    </w:p>
    <w:p w14:paraId="3ED1CBDD" w14:textId="77777777" w:rsidR="002F7B2C" w:rsidRPr="00374A98" w:rsidRDefault="002F7B2C" w:rsidP="002F7B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p w14:paraId="1186BE65" w14:textId="77777777" w:rsidR="002F7B2C" w:rsidRPr="00374A98" w:rsidRDefault="002F7B2C" w:rsidP="002F7B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74A98">
        <w:rPr>
          <w:rFonts w:ascii="Arial" w:hAnsi="Arial" w:cs="Arial"/>
          <w:bCs/>
          <w:sz w:val="24"/>
          <w:szCs w:val="24"/>
          <w:lang w:val="hr-HR"/>
        </w:rPr>
        <w:t>Napomena: Vrednovanje će se vršiti iznad predviđenih minimalnih zahtjeva stručne i tehničke osposobljenosti.</w:t>
      </w:r>
    </w:p>
    <w:p w14:paraId="74A84C5C" w14:textId="77777777" w:rsidR="002E2E6B" w:rsidRPr="002E2E6B" w:rsidRDefault="002E2E6B" w:rsidP="002E2E6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hr-HR"/>
        </w:rPr>
      </w:pPr>
    </w:p>
    <w:p w14:paraId="4EED55A8" w14:textId="5D0D762B" w:rsidR="00EB1ECA" w:rsidRPr="002E2E6B" w:rsidRDefault="002E2E6B" w:rsidP="00EB1ECA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hr-HR"/>
        </w:rPr>
      </w:pPr>
      <w:r w:rsidRPr="002E2E6B">
        <w:rPr>
          <w:rFonts w:ascii="Arial" w:eastAsia="Calibri" w:hAnsi="Arial" w:cs="Arial"/>
          <w:bCs/>
          <w:sz w:val="24"/>
          <w:szCs w:val="24"/>
          <w:lang w:val="hr-HR"/>
        </w:rPr>
        <w:t>Ponuđač sa najvećim brojem bodova (C + K) će biti izabran kao prvorangirani.</w:t>
      </w:r>
    </w:p>
    <w:p w14:paraId="01FBFD74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6" w:name="_Toc62730560"/>
      <w:r w:rsidRPr="00EB1ECA">
        <w:rPr>
          <w:rFonts w:ascii="Arial" w:eastAsia="Times New Roman" w:hAnsi="Arial" w:cs="Arial"/>
          <w:b/>
          <w:sz w:val="24"/>
          <w:szCs w:val="24"/>
        </w:rPr>
        <w:t>JEZIK PONUDE</w:t>
      </w:r>
      <w:bookmarkEnd w:id="6"/>
    </w:p>
    <w:p w14:paraId="3B37027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8655E7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</w:rPr>
        <w:t>Ponuda se sačinjava na:</w:t>
      </w:r>
    </w:p>
    <w:p w14:paraId="73E64C5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BB5AE2A" w14:textId="0A1B42D3" w:rsidR="00492BCE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 crnogorski jezik i drugi jezik koji je u službenoj upotrebi u Crnoj Gori, u skladu sa Ustavom i zakonom.</w:t>
      </w:r>
    </w:p>
    <w:p w14:paraId="7B01F14F" w14:textId="77777777" w:rsidR="005E2453" w:rsidRPr="005E2453" w:rsidRDefault="005E2453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BE7A418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7" w:name="_Toc62730561"/>
      <w:r w:rsidRPr="00EB1ECA">
        <w:rPr>
          <w:rFonts w:ascii="Arial" w:eastAsia="Times New Roman" w:hAnsi="Arial" w:cs="Arial"/>
          <w:b/>
          <w:sz w:val="24"/>
          <w:szCs w:val="24"/>
        </w:rPr>
        <w:t>NAČIN, MJESTO I VRIJEME PODNOŠENJA PONUDA I OTVARANJA PONUDA</w:t>
      </w:r>
      <w:bookmarkEnd w:id="7"/>
    </w:p>
    <w:p w14:paraId="208EF78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7B9A79E" w14:textId="326A8662" w:rsidR="00B7029F" w:rsidRPr="00A211C7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 xml:space="preserve">Ponude se podnose preko ESJN-a </w:t>
      </w:r>
      <w:r w:rsidRPr="00A211C7">
        <w:rPr>
          <w:rFonts w:ascii="Arial" w:eastAsia="Times New Roman" w:hAnsi="Arial" w:cs="Arial"/>
          <w:color w:val="000000"/>
          <w:sz w:val="24"/>
          <w:szCs w:val="24"/>
        </w:rPr>
        <w:t xml:space="preserve">zaključno sa danom </w:t>
      </w:r>
      <w:r w:rsidR="0002054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C75D46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02054B">
        <w:rPr>
          <w:rFonts w:ascii="Arial" w:eastAsia="Times New Roman" w:hAnsi="Arial" w:cs="Arial"/>
          <w:color w:val="000000"/>
          <w:sz w:val="24"/>
          <w:szCs w:val="24"/>
        </w:rPr>
        <w:t>.07</w:t>
      </w:r>
      <w:r w:rsidR="00F67BB7">
        <w:rPr>
          <w:rFonts w:ascii="Arial" w:eastAsia="Times New Roman" w:hAnsi="Arial" w:cs="Arial"/>
          <w:color w:val="000000"/>
          <w:sz w:val="24"/>
          <w:szCs w:val="24"/>
        </w:rPr>
        <w:t>.2024.</w:t>
      </w:r>
      <w:r w:rsidRPr="00A211C7">
        <w:rPr>
          <w:rFonts w:ascii="Arial" w:eastAsia="Times New Roman" w:hAnsi="Arial" w:cs="Arial"/>
          <w:color w:val="000000"/>
          <w:sz w:val="24"/>
          <w:szCs w:val="24"/>
        </w:rPr>
        <w:t xml:space="preserve"> godine do 10 sati.</w:t>
      </w:r>
    </w:p>
    <w:p w14:paraId="18602221" w14:textId="77777777" w:rsidR="00B7029F" w:rsidRPr="00A211C7" w:rsidRDefault="00B7029F" w:rsidP="00B7029F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3B0A1BA3" w14:textId="3C98D7A8" w:rsidR="00B7029F" w:rsidRPr="00F565E6" w:rsidRDefault="00B7029F" w:rsidP="00B7029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11C7">
        <w:rPr>
          <w:rFonts w:ascii="Arial" w:eastAsia="Times New Roman" w:hAnsi="Arial" w:cs="Arial"/>
          <w:color w:val="000000"/>
          <w:sz w:val="24"/>
          <w:szCs w:val="24"/>
        </w:rPr>
        <w:t xml:space="preserve">Otvaranje ponuda održaće se dana </w:t>
      </w:r>
      <w:r w:rsidR="0002054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C75D46">
        <w:rPr>
          <w:rFonts w:ascii="Arial" w:eastAsia="Times New Roman" w:hAnsi="Arial" w:cs="Arial"/>
          <w:color w:val="000000"/>
          <w:sz w:val="24"/>
          <w:szCs w:val="24"/>
        </w:rPr>
        <w:t>8</w:t>
      </w:r>
      <w:bookmarkStart w:id="8" w:name="_GoBack"/>
      <w:bookmarkEnd w:id="8"/>
      <w:r w:rsidR="0002054B">
        <w:rPr>
          <w:rFonts w:ascii="Arial" w:eastAsia="Times New Roman" w:hAnsi="Arial" w:cs="Arial"/>
          <w:color w:val="000000"/>
          <w:sz w:val="24"/>
          <w:szCs w:val="24"/>
        </w:rPr>
        <w:t>.07.</w:t>
      </w:r>
      <w:r w:rsidR="00F67BB7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Pr="00A211C7">
        <w:rPr>
          <w:rFonts w:ascii="Arial" w:eastAsia="Times New Roman" w:hAnsi="Arial" w:cs="Arial"/>
          <w:color w:val="000000"/>
          <w:sz w:val="24"/>
          <w:szCs w:val="24"/>
        </w:rPr>
        <w:t>. godine u 10 sati.</w:t>
      </w:r>
      <w:r w:rsidRPr="00F565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A82D1B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7B4BD09" w14:textId="77777777" w:rsidR="00EB1ECA" w:rsidRPr="00EB1ECA" w:rsidRDefault="00EB1ECA" w:rsidP="00BB7B03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9" w:name="_Toc62730563"/>
      <w:r w:rsidRPr="00EB1ECA">
        <w:rPr>
          <w:rFonts w:ascii="Arial" w:eastAsia="Times New Roman" w:hAnsi="Arial" w:cs="Arial"/>
          <w:b/>
          <w:sz w:val="24"/>
          <w:szCs w:val="24"/>
        </w:rPr>
        <w:t>TAJNOST PODATAKA</w:t>
      </w:r>
      <w:bookmarkEnd w:id="9"/>
    </w:p>
    <w:p w14:paraId="6BC4F4C2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DEEA54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Tenderska dokumentacija sadrži tajne podatke</w:t>
      </w:r>
    </w:p>
    <w:p w14:paraId="474820F6" w14:textId="77777777" w:rsidR="00EB1ECA" w:rsidRPr="00EB1ECA" w:rsidRDefault="00B7029F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sym w:font="Wingdings" w:char="F0FD"/>
      </w:r>
      <w:r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B1ECA"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ne</w:t>
      </w:r>
    </w:p>
    <w:p w14:paraId="35255ACE" w14:textId="77777777" w:rsidR="00EB1ECA" w:rsidRPr="00EB1ECA" w:rsidRDefault="00EB1ECA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sym w:font="Wingdings" w:char="F0A8"/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da</w:t>
      </w:r>
    </w:p>
    <w:p w14:paraId="751957B7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0" w:name="_Toc62730564"/>
      <w:r w:rsidRPr="00EB1ECA">
        <w:rPr>
          <w:rFonts w:ascii="Arial" w:eastAsia="Times New Roman" w:hAnsi="Arial" w:cs="Arial"/>
          <w:b/>
          <w:sz w:val="24"/>
          <w:szCs w:val="24"/>
        </w:rPr>
        <w:t>UPUTSTVO ZA SAČINJAVANJE PONUDE</w:t>
      </w:r>
      <w:bookmarkEnd w:id="10"/>
    </w:p>
    <w:p w14:paraId="6847013D" w14:textId="77777777" w:rsidR="00EB1ECA" w:rsidRPr="00EB1ECA" w:rsidRDefault="00EB1ECA" w:rsidP="00EB1EC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076172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Ponude se sačinjava u ESJN u skladu sa tenderskom dokumentacijom i važećim Pravilnikom o sadržaju ponude i uputstvu za sačinjavanje i podnošenje ponude. </w:t>
      </w:r>
    </w:p>
    <w:p w14:paraId="4132158D" w14:textId="77777777" w:rsidR="00EB1ECA" w:rsidRPr="00531F94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lastRenderedPageBreak/>
        <w:t>Ispunjenost uslova za učešće u postupku javne nabavke dokazuje se izjavom privrednog subjekta, koja se sačinjava na obrascu datom u Pravilniku o obrascu izjave privrednog subjekta.</w:t>
      </w:r>
    </w:p>
    <w:p w14:paraId="39719279" w14:textId="77777777" w:rsidR="00B7029F" w:rsidRPr="00EB1ECA" w:rsidRDefault="00B7029F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0CF409" w14:textId="77777777" w:rsidR="00EB1ECA" w:rsidRDefault="00EB1ECA" w:rsidP="00EB1E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Ponuđač je dužan da tačno, potpuno, pravilno i nedvosmisleno popuni </w:t>
      </w:r>
      <w:r w:rsidRPr="00EB1ECA">
        <w:rPr>
          <w:rFonts w:ascii="Arial" w:eastAsia="Calibri" w:hAnsi="Arial" w:cs="Arial"/>
          <w:sz w:val="24"/>
          <w:szCs w:val="24"/>
        </w:rPr>
        <w:t>Izjavu privrednog subjekta u skladu sa zahtjevima iz tenderske dokumentacije.</w:t>
      </w:r>
    </w:p>
    <w:p w14:paraId="6CFAF36E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259ADF5" w14:textId="77777777" w:rsidR="00EB1ECA" w:rsidRPr="00EB1ECA" w:rsidRDefault="00EB1ECA" w:rsidP="00BD6AB9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1" w:name="_Toc62730565"/>
      <w:r w:rsidRPr="00EB1ECA">
        <w:rPr>
          <w:rFonts w:ascii="Arial" w:eastAsia="Times New Roman" w:hAnsi="Arial" w:cs="Arial"/>
          <w:b/>
          <w:sz w:val="24"/>
          <w:szCs w:val="24"/>
        </w:rPr>
        <w:t>NAČIN ZAKLJUČIVANJA I IZMJENE UGOVORA O JAVNOJ NABAVCI</w:t>
      </w:r>
      <w:bookmarkEnd w:id="11"/>
    </w:p>
    <w:p w14:paraId="75737887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9E3BBDE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60AB11FB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5FCA66" w14:textId="37D2DF80" w:rsidR="00164B21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Ugovor o javnoj nabavci mora da bude u skladu sa uslovima utvrđenim tenderskom dokumentacijom, izabranom ponudom i odlukom o izboru najpovoljnije ponude, osim u pogledu iskazivanja PDV-a.</w:t>
      </w:r>
    </w:p>
    <w:p w14:paraId="7C31C74E" w14:textId="77777777" w:rsidR="00B7029F" w:rsidRPr="00EB1ECA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CB806C8" w14:textId="77777777" w:rsidR="00B7029F" w:rsidRPr="00531F94" w:rsidRDefault="00B7029F" w:rsidP="00B7029F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  <w:r w:rsidRPr="00531F94">
        <w:rPr>
          <w:rFonts w:ascii="Arial" w:eastAsia="PMingLiU" w:hAnsi="Arial" w:cs="Arial"/>
          <w:b/>
          <w:sz w:val="24"/>
          <w:szCs w:val="24"/>
          <w:lang w:val="sr-Latn-CS" w:eastAsia="zh-TW"/>
        </w:rPr>
        <w:t>RASKID UGOVORA</w:t>
      </w:r>
    </w:p>
    <w:p w14:paraId="5AE8DB7B" w14:textId="77777777" w:rsidR="00B7029F" w:rsidRPr="00531F94" w:rsidRDefault="00B7029F" w:rsidP="00B7029F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</w:p>
    <w:p w14:paraId="3238D9B2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može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raskinuti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sporazumno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zahtjevu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jedne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od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Ugovornih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p w14:paraId="4A045D9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U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slučaju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jednostranog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raskida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će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raskinuti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pisanom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obavještenjem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otkaznim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rokom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15 (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petnaest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dana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koje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drugoj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ugovornoj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U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obavještenju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mora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biti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naznačeno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osnovu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raskida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2487B1E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sporazumno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raskinu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sporazumom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raskidu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utvrđuju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međusobna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prava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obaveze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koje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proističu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iz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raskida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p w14:paraId="04C1371A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Naručilac će jednostrano raskinuti Ugovor u slučaju da:</w:t>
      </w:r>
    </w:p>
    <w:p w14:paraId="036B92CD" w14:textId="77777777" w:rsidR="00B7029F" w:rsidRPr="00531F94" w:rsidRDefault="00B7029F" w:rsidP="00B7029F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Izvođač ne bude izvršavao svoje obaveze u rokovima i na način predviđenim Ugovorom;</w:t>
      </w:r>
    </w:p>
    <w:p w14:paraId="50EB7858" w14:textId="2B9C7318" w:rsidR="00B7029F" w:rsidRPr="00531F94" w:rsidRDefault="00B7029F" w:rsidP="004D4DA4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Nastupe okolnosti iz člana 150 ZJN (Sl.list CG br. </w:t>
      </w:r>
      <w:r w:rsidR="004D4DA4" w:rsidRPr="004D4DA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74/19, 3/23 i 11/23</w:t>
      </w:r>
      <w:r w:rsidRPr="00531F94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).</w:t>
      </w:r>
    </w:p>
    <w:p w14:paraId="29CEC1F1" w14:textId="77777777" w:rsidR="000B17B1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Izvođač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ima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pravo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jednostrano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raskine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Naručilac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ne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izvrši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plaćanje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Izvođaču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način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predviđen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  </w:t>
      </w:r>
    </w:p>
    <w:p w14:paraId="3CE2CC2B" w14:textId="7BF30D6B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                            </w:t>
      </w:r>
    </w:p>
    <w:p w14:paraId="63BF67E8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  <w:r w:rsidRPr="00531F94"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  <w:t>Antikorupcijsko pravilo i rješavanje sporova, zaključivanje i stupanje na snagu Ugovora</w:t>
      </w:r>
    </w:p>
    <w:p w14:paraId="41022AC3" w14:textId="77777777" w:rsidR="00B7029F" w:rsidRPr="00531F94" w:rsidRDefault="00B7029F" w:rsidP="00B7029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</w:p>
    <w:p w14:paraId="0B2F61D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l-SI"/>
        </w:rPr>
        <w:t>Na sva prava i obaveze Ugovornih strana, a koja nijesu regulisana Ugovorom, primjenjuju važeći zakonski i podzakonski propisi države Crne Gore.</w:t>
      </w:r>
    </w:p>
    <w:p w14:paraId="33CA521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73BD4C3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  <w:lang w:val="sl-SI"/>
        </w:rPr>
        <w:t>Sve eventualne sporove koji nastanu u vezi Ugovora ugovorne strane će rješavati sporazumno, a ako to ne bude moguće za rješavanje istih nadležan je Privredni sud Crne Gore.</w:t>
      </w:r>
    </w:p>
    <w:p w14:paraId="4022F6B0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185E83B3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javnoj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nabavci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koji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zaključen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uz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kršenje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antikorupcijskog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pravila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skladu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sa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odredbama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važećeg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Zakona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javnim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nabavkama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ništavan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je.</w:t>
      </w:r>
    </w:p>
    <w:p w14:paraId="7CEF219F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233BE545" w14:textId="093E0D49" w:rsidR="00AC6377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će</w:t>
      </w:r>
      <w:proofErr w:type="spellEnd"/>
      <w:proofErr w:type="gram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smatrati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zaključenim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stupa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snagu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danom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potpisivanja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ovjere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od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strane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ovlašćenih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predstavnika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Ugovornih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strana</w:t>
      </w:r>
      <w:proofErr w:type="spellEnd"/>
      <w:r w:rsidR="000F09C9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6EDD3C49" w14:textId="77777777" w:rsidR="00C84E04" w:rsidRPr="00397A6F" w:rsidRDefault="00C84E04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2FBAB439" w14:textId="77777777" w:rsidR="00EB1ECA" w:rsidRPr="00EB1ECA" w:rsidRDefault="00EB1ECA" w:rsidP="00397A6F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12" w:name="_Toc62730566"/>
      <w:r w:rsidRPr="00EB1ECA">
        <w:rPr>
          <w:rFonts w:ascii="Arial" w:eastAsia="Times New Roman" w:hAnsi="Arial" w:cs="Arial"/>
          <w:b/>
          <w:sz w:val="24"/>
          <w:szCs w:val="24"/>
        </w:rPr>
        <w:lastRenderedPageBreak/>
        <w:t>ZAHTJEV ZA POJAŠNJENJE ILI IZMJENU I DOPUNU TENDERSKE DOKUMENTACIJE</w:t>
      </w:r>
      <w:bookmarkEnd w:id="12"/>
    </w:p>
    <w:p w14:paraId="28A0B238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E1DB12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6E9E1B60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8D29E9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1ECA">
        <w:rPr>
          <w:rFonts w:ascii="Arial" w:eastAsia="Times New Roman" w:hAnsi="Arial" w:cs="Arial"/>
          <w:sz w:val="24"/>
          <w:szCs w:val="24"/>
        </w:rPr>
        <w:t>Privredni subjekat ima pravo da pisanim zahtjevom traži od naručioca pojašnjenje tenderske dokumentacije najkasnije deset dana prije isteka roka određenog za dostavljanje ponuda.</w:t>
      </w:r>
    </w:p>
    <w:p w14:paraId="3C8DA92F" w14:textId="77777777" w:rsid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Zahtjev se podnosi isključivo putem ESJN-a.</w:t>
      </w:r>
    </w:p>
    <w:p w14:paraId="20F3DD03" w14:textId="77777777" w:rsidR="000F09C9" w:rsidRDefault="000F09C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FA48B1B" w14:textId="77777777" w:rsidR="000F09C9" w:rsidRDefault="000F09C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6795D3B" w14:textId="77777777" w:rsidR="000F09C9" w:rsidRDefault="000F09C9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2521E1A" w14:textId="77777777" w:rsidR="00C84E04" w:rsidRDefault="00C84E04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4B2043A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58FBC3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BF47BF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305769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69615A3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C8D46C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8A14A4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946B683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8D49EBF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FDAF973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A0987A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2066925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FC8EB4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5FB5634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626AEF5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512AAF8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835CE41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3364524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4075264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7F097C7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3FB71C8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048B9E1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10FDDBA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BA257A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83C8B4A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B88B26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BEEE8C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D23E1C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2A59C6E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6EDCC9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618E709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463F9D8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A74A870" w14:textId="77777777" w:rsidR="002F7B2C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616E39" w14:textId="77777777" w:rsidR="002F7B2C" w:rsidRPr="00EB1ECA" w:rsidRDefault="002F7B2C" w:rsidP="00EB1E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1A04C3D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3" w:name="_Toc416180136"/>
      <w:bookmarkStart w:id="14" w:name="_Toc508349235"/>
      <w:bookmarkStart w:id="15" w:name="_Toc62730567"/>
      <w:r w:rsidRPr="00EB1ECA">
        <w:rPr>
          <w:rFonts w:ascii="Arial" w:eastAsia="Times New Roman" w:hAnsi="Arial" w:cs="Arial"/>
          <w:b/>
          <w:sz w:val="24"/>
          <w:szCs w:val="24"/>
        </w:rPr>
        <w:lastRenderedPageBreak/>
        <w:t xml:space="preserve"> IZJAVA NARUČIOCA O NEPOSTOJANJU SUKOBA INTERESA</w:t>
      </w:r>
      <w:bookmarkEnd w:id="13"/>
      <w:bookmarkEnd w:id="14"/>
      <w:bookmarkEnd w:id="15"/>
    </w:p>
    <w:p w14:paraId="1D9983AC" w14:textId="77777777" w:rsidR="00EB1ECA" w:rsidRPr="00EB1ECA" w:rsidRDefault="00EB1ECA" w:rsidP="00EB1ECA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255D2A37" w14:textId="77777777" w:rsidR="00EB1ECA" w:rsidRPr="00EB1ECA" w:rsidRDefault="00EB1ECA" w:rsidP="00EB1ECA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02293376" w14:textId="77777777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F94">
        <w:rPr>
          <w:rFonts w:ascii="Arial" w:eastAsia="Times New Roman" w:hAnsi="Arial" w:cs="Arial"/>
          <w:color w:val="000000"/>
          <w:sz w:val="24"/>
          <w:szCs w:val="24"/>
        </w:rPr>
        <w:t>Elektroprivreda Crne Gore AD Nikšić</w:t>
      </w:r>
    </w:p>
    <w:p w14:paraId="01A7E12E" w14:textId="03E384C3" w:rsidR="00B7029F" w:rsidRPr="00531F94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Broj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: 20-00-</w:t>
      </w:r>
      <w:r w:rsidR="0002054B">
        <w:rPr>
          <w:rFonts w:ascii="Arial" w:eastAsia="Times New Roman" w:hAnsi="Arial" w:cs="Arial"/>
          <w:color w:val="000000"/>
          <w:sz w:val="24"/>
          <w:szCs w:val="24"/>
          <w:lang w:val="en-US"/>
        </w:rPr>
        <w:t>10275</w:t>
      </w:r>
    </w:p>
    <w:p w14:paraId="207654BE" w14:textId="33A09588" w:rsidR="00EB1ECA" w:rsidRPr="00EB1ECA" w:rsidRDefault="00B7029F" w:rsidP="00B702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Mjesto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datum: </w:t>
      </w:r>
      <w:proofErr w:type="spellStart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Nikšić</w:t>
      </w:r>
      <w:proofErr w:type="spellEnd"/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 w:rsidR="0002054B">
        <w:rPr>
          <w:rFonts w:ascii="Arial" w:eastAsia="Times New Roman" w:hAnsi="Arial" w:cs="Arial"/>
          <w:color w:val="000000"/>
          <w:sz w:val="24"/>
          <w:szCs w:val="24"/>
          <w:lang w:val="en-US"/>
        </w:rPr>
        <w:t>18.06</w:t>
      </w:r>
      <w:r w:rsidR="00F67BB7">
        <w:rPr>
          <w:rFonts w:ascii="Arial" w:eastAsia="Times New Roman" w:hAnsi="Arial" w:cs="Arial"/>
          <w:color w:val="000000"/>
          <w:sz w:val="24"/>
          <w:szCs w:val="24"/>
          <w:lang w:val="en-US"/>
        </w:rPr>
        <w:t>.2024</w:t>
      </w:r>
      <w:r w:rsidRPr="00531F94">
        <w:rPr>
          <w:rFonts w:ascii="Arial" w:eastAsia="Times New Roman" w:hAnsi="Arial" w:cs="Arial"/>
          <w:color w:val="000000"/>
          <w:sz w:val="24"/>
          <w:szCs w:val="24"/>
          <w:lang w:val="en-US"/>
        </w:rPr>
        <w:t>.godine</w:t>
      </w:r>
    </w:p>
    <w:p w14:paraId="1C3DA302" w14:textId="77777777" w:rsidR="00EB1ECA" w:rsidRP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3A35421" w14:textId="4FC681FE" w:rsidR="00EB1ECA" w:rsidRPr="00EB1ECA" w:rsidRDefault="00EB1ECA" w:rsidP="00EB1ECA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U skladu sa članom 43 stav 1 Zakona o javnim nabavkama („Službeni list CG”, br. </w:t>
      </w:r>
      <w:r w:rsidR="004D4DA4" w:rsidRPr="004D4DA4">
        <w:rPr>
          <w:rFonts w:ascii="Arial" w:eastAsia="Times New Roman" w:hAnsi="Arial" w:cs="Arial"/>
          <w:color w:val="000000"/>
          <w:sz w:val="24"/>
          <w:szCs w:val="24"/>
        </w:rPr>
        <w:t>74/19, 3/23 i 11/23</w:t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</w:p>
    <w:p w14:paraId="22CF0896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B892207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b/>
          <w:bCs/>
          <w:color w:val="000000"/>
          <w:sz w:val="24"/>
          <w:szCs w:val="24"/>
        </w:rPr>
        <w:t>Izjavljujem</w:t>
      </w:r>
    </w:p>
    <w:p w14:paraId="56EB67F1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1CEEB63" w14:textId="39D0DF5A" w:rsidR="00A155CF" w:rsidRPr="00B21B0D" w:rsidRDefault="00EB1ECA" w:rsidP="00B21B0D">
      <w:pPr>
        <w:tabs>
          <w:tab w:val="left" w:pos="3290"/>
        </w:tabs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da u postupku javne nabavke redni broj</w:t>
      </w:r>
      <w:r w:rsidR="0002054B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054B">
        <w:rPr>
          <w:rFonts w:ascii="Arial" w:eastAsia="Times New Roman" w:hAnsi="Arial" w:cs="Arial"/>
          <w:color w:val="000000"/>
          <w:sz w:val="24"/>
          <w:szCs w:val="24"/>
        </w:rPr>
        <w:t>214</w:t>
      </w:r>
      <w:r w:rsidR="00A632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BB7">
        <w:rPr>
          <w:rFonts w:ascii="Arial" w:eastAsia="Times New Roman" w:hAnsi="Arial" w:cs="Arial"/>
          <w:color w:val="000000"/>
          <w:sz w:val="24"/>
          <w:szCs w:val="24"/>
        </w:rPr>
        <w:t>iz Plana javne nabavke za 2024</w:t>
      </w:r>
      <w:r w:rsidR="00B7029F"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.godinu </w:t>
      </w: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za nabavku </w:t>
      </w:r>
      <w:proofErr w:type="spellStart"/>
      <w:r w:rsidR="00A155CF" w:rsidRPr="00A155CF">
        <w:rPr>
          <w:rFonts w:ascii="Arial" w:eastAsia="Times New Roman" w:hAnsi="Arial" w:cs="Arial"/>
          <w:color w:val="000000"/>
          <w:sz w:val="24"/>
          <w:szCs w:val="24"/>
          <w:lang w:val="en-US"/>
        </w:rPr>
        <w:t>usluga</w:t>
      </w:r>
      <w:proofErr w:type="spellEnd"/>
      <w:r w:rsidR="00A155CF" w:rsidRPr="00A155C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B21B0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- </w:t>
      </w:r>
      <w:r w:rsidR="00B21B0D" w:rsidRPr="00B21B0D">
        <w:rPr>
          <w:rFonts w:ascii="Arial" w:eastAsia="Times New Roman" w:hAnsi="Arial" w:cs="Arial"/>
          <w:color w:val="000000"/>
          <w:sz w:val="24"/>
          <w:szCs w:val="24"/>
        </w:rPr>
        <w:t>Izrada i ugradnja rešet</w:t>
      </w:r>
      <w:r w:rsidR="00B21B0D">
        <w:rPr>
          <w:rFonts w:ascii="Arial" w:eastAsia="Times New Roman" w:hAnsi="Arial" w:cs="Arial"/>
          <w:color w:val="000000"/>
          <w:sz w:val="24"/>
          <w:szCs w:val="24"/>
        </w:rPr>
        <w:t>ke na mostu na Ulaznoj građevini</w:t>
      </w:r>
      <w:r w:rsidR="00AF14C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14:paraId="32DC5583" w14:textId="77777777" w:rsidR="00A155CF" w:rsidRDefault="00A155CF" w:rsidP="00A155C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FF7D11" w14:textId="1A29061D" w:rsidR="00EB1ECA" w:rsidRPr="00EB1ECA" w:rsidRDefault="00EB1ECA" w:rsidP="00A155CF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276DB9F6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783E277" w14:textId="77777777" w:rsidR="00EB1ECA" w:rsidRPr="00EB1ECA" w:rsidRDefault="00EB1ECA" w:rsidP="00EB1ECA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93CFBD" w14:textId="7A82908F" w:rsidR="00B7029F" w:rsidRPr="00B7029F" w:rsidRDefault="00B7029F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>Ovlašćeno lice naručioca</w:t>
      </w:r>
      <w:r w:rsidR="00F67BB7">
        <w:rPr>
          <w:rFonts w:ascii="Arial" w:eastAsia="Times New Roman" w:hAnsi="Arial" w:cs="Arial"/>
          <w:color w:val="000000"/>
          <w:sz w:val="24"/>
          <w:szCs w:val="24"/>
        </w:rPr>
        <w:t xml:space="preserve"> mr</w:t>
      </w:r>
      <w:r w:rsidRPr="00B7029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BB7">
        <w:rPr>
          <w:rFonts w:ascii="Arial" w:eastAsia="Times New Roman" w:hAnsi="Arial" w:cs="Arial"/>
          <w:color w:val="000000"/>
          <w:sz w:val="24"/>
          <w:szCs w:val="24"/>
        </w:rPr>
        <w:t>Branislav Pejović</w:t>
      </w:r>
    </w:p>
    <w:p w14:paraId="16955DB4" w14:textId="77777777" w:rsidR="00B7029F" w:rsidRPr="00B7029F" w:rsidRDefault="00B7029F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</w:t>
      </w:r>
      <w:r w:rsidRPr="00B7029F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7B388646" w14:textId="77777777" w:rsidR="00B7029F" w:rsidRPr="00B7029F" w:rsidRDefault="00B7029F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color w:val="000000"/>
          <w:sz w:val="24"/>
          <w:szCs w:val="24"/>
        </w:rPr>
        <w:t>Službenik za javne nabavke Radovan Radojević</w:t>
      </w:r>
      <w:r w:rsidRPr="00B7029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</w:p>
    <w:p w14:paraId="42841B00" w14:textId="77777777" w:rsidR="00B7029F" w:rsidRPr="00B7029F" w:rsidRDefault="00B7029F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7029F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                                s.r.</w:t>
      </w:r>
    </w:p>
    <w:p w14:paraId="610C944F" w14:textId="2306BBE4" w:rsidR="00EB1ECA" w:rsidRPr="00EB1ECA" w:rsidRDefault="00EB1ECA" w:rsidP="00EB1ECA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EB1ECA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EB1ECA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="00B7029F" w:rsidRPr="00531F94">
        <w:rPr>
          <w:rFonts w:ascii="Arial" w:hAnsi="Arial" w:cs="Arial"/>
          <w:sz w:val="24"/>
          <w:szCs w:val="24"/>
        </w:rPr>
        <w:t xml:space="preserve"> </w:t>
      </w:r>
      <w:r w:rsidR="00F67BB7">
        <w:rPr>
          <w:rFonts w:ascii="Arial" w:hAnsi="Arial" w:cs="Arial"/>
          <w:iCs/>
          <w:color w:val="000000"/>
        </w:rPr>
        <w:t>Sanja Mušikić</w:t>
      </w:r>
    </w:p>
    <w:p w14:paraId="3AA27537" w14:textId="77777777" w:rsidR="00EB1ECA" w:rsidRPr="00EB1ECA" w:rsidRDefault="00EB1ECA" w:rsidP="00B7029F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057782A5" w14:textId="77777777" w:rsidR="00EB1ECA" w:rsidRPr="00EB1ECA" w:rsidRDefault="00EB1ECA" w:rsidP="00B7029F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Član komisije </w:t>
      </w:r>
      <w:r w:rsidRPr="00EB1ECA">
        <w:rPr>
          <w:rFonts w:ascii="Arial" w:eastAsia="Times New Roman" w:hAnsi="Arial" w:cs="Arial"/>
          <w:sz w:val="24"/>
          <w:szCs w:val="24"/>
        </w:rPr>
        <w:t>za sprovođenje postupka javne nabavk</w:t>
      </w:r>
      <w:r w:rsidRPr="00EB1ECA">
        <w:rPr>
          <w:rFonts w:ascii="Arial" w:eastAsia="Times New Roman" w:hAnsi="Arial" w:cs="Arial"/>
          <w:iCs/>
          <w:color w:val="000000"/>
          <w:sz w:val="24"/>
          <w:szCs w:val="24"/>
        </w:rPr>
        <w:t>e</w:t>
      </w:r>
      <w:r w:rsidR="00B7029F" w:rsidRPr="00531F94">
        <w:rPr>
          <w:rFonts w:ascii="Arial" w:eastAsia="Times New Roman" w:hAnsi="Arial" w:cs="Arial"/>
          <w:color w:val="000000"/>
          <w:sz w:val="24"/>
          <w:szCs w:val="24"/>
        </w:rPr>
        <w:t xml:space="preserve"> Ivana Kilibarda</w:t>
      </w:r>
    </w:p>
    <w:p w14:paraId="54DBA83E" w14:textId="77777777" w:rsidR="00EB1ECA" w:rsidRPr="00EB1ECA" w:rsidRDefault="00EB1ECA" w:rsidP="00B7029F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2C90F294" w14:textId="14CC5283" w:rsidR="00B17EB4" w:rsidRPr="00205D2E" w:rsidRDefault="00B17EB4" w:rsidP="00B17EB4">
      <w:pPr>
        <w:tabs>
          <w:tab w:val="left" w:pos="3290"/>
        </w:tabs>
        <w:spacing w:after="200" w:line="276" w:lineRule="auto"/>
        <w:contextualSpacing/>
        <w:jc w:val="both"/>
        <w:rPr>
          <w:rFonts w:ascii="Arial" w:eastAsia="PMingLiU" w:hAnsi="Arial" w:cs="Arial"/>
          <w:color w:val="000000"/>
          <w:sz w:val="24"/>
          <w:szCs w:val="24"/>
          <w:lang w:val="sr-Latn-CS"/>
        </w:rPr>
      </w:pP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Član komisije </w:t>
      </w:r>
      <w:r w:rsidRPr="00205D2E">
        <w:rPr>
          <w:rFonts w:ascii="Arial" w:eastAsia="PMingLiU" w:hAnsi="Arial" w:cs="Arial"/>
          <w:sz w:val="24"/>
          <w:szCs w:val="24"/>
          <w:lang w:val="sr-Latn-CS"/>
        </w:rPr>
        <w:t>za sprovođenje postupka javne nabavk</w:t>
      </w:r>
      <w:r w:rsidRPr="00205D2E">
        <w:rPr>
          <w:rFonts w:ascii="Arial" w:eastAsia="PMingLiU" w:hAnsi="Arial" w:cs="Arial"/>
          <w:iCs/>
          <w:color w:val="000000"/>
          <w:sz w:val="24"/>
          <w:szCs w:val="24"/>
          <w:lang w:val="sr-Latn-CS"/>
        </w:rPr>
        <w:t xml:space="preserve">e </w:t>
      </w:r>
      <w:r w:rsidR="00A6325B" w:rsidRPr="00A6325B">
        <w:rPr>
          <w:rFonts w:ascii="Arial" w:eastAsia="PMingLiU" w:hAnsi="Arial" w:cs="Arial"/>
          <w:color w:val="000000"/>
          <w:sz w:val="24"/>
          <w:szCs w:val="24"/>
          <w:lang w:val="sr-Latn-CS"/>
        </w:rPr>
        <w:t>Dragomir Blagojević</w:t>
      </w:r>
    </w:p>
    <w:p w14:paraId="4FB6D043" w14:textId="5F2CBC82" w:rsidR="00B17EB4" w:rsidRPr="00B17EB4" w:rsidRDefault="00B17EB4" w:rsidP="00B17EB4">
      <w:pPr>
        <w:spacing w:after="0" w:line="240" w:lineRule="auto"/>
        <w:ind w:left="6372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i/>
          <w:iCs/>
          <w:color w:val="000000"/>
          <w:sz w:val="24"/>
          <w:szCs w:val="24"/>
        </w:rPr>
        <w:t>s.r.</w:t>
      </w:r>
    </w:p>
    <w:p w14:paraId="3AE3AD01" w14:textId="77777777" w:rsidR="00EB1ECA" w:rsidRDefault="00EB1ECA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8D33DBB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AF41151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04916DC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EFEC5DF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BFA0A26" w14:textId="77777777" w:rsidR="00F67BB7" w:rsidRDefault="00F67BB7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D1558CA" w14:textId="77777777" w:rsidR="00B21B0D" w:rsidRDefault="00B21B0D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6FBEFBC" w14:textId="77777777" w:rsidR="00B21B0D" w:rsidRDefault="00B21B0D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28DB89" w14:textId="77777777" w:rsidR="00B21B0D" w:rsidRDefault="00B21B0D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C7AE140" w14:textId="77777777" w:rsidR="00B21B0D" w:rsidRDefault="00B21B0D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1201CDC" w14:textId="77777777" w:rsidR="00B21B0D" w:rsidRDefault="00B21B0D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7FFD7C6" w14:textId="77777777" w:rsidR="00B21B0D" w:rsidRDefault="00B21B0D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D059515" w14:textId="77777777" w:rsidR="00B21B0D" w:rsidRDefault="00B21B0D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263F8AC" w14:textId="77777777" w:rsidR="00F67BB7" w:rsidRDefault="00F67BB7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EF9CE96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0770A69" w14:textId="77777777" w:rsidR="00A4158F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9312023" w14:textId="77777777" w:rsidR="00A4158F" w:rsidRPr="00EB1ECA" w:rsidRDefault="00A4158F" w:rsidP="00EB1E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B70E4B4" w14:textId="77777777" w:rsidR="00EB1ECA" w:rsidRPr="00EB1ECA" w:rsidRDefault="00EB1ECA" w:rsidP="00EB1ECA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</w:rPr>
      </w:pPr>
      <w:bookmarkStart w:id="16" w:name="_Toc62730568"/>
      <w:r w:rsidRPr="00EB1ECA">
        <w:rPr>
          <w:rFonts w:ascii="Arial" w:eastAsia="Times New Roman" w:hAnsi="Arial" w:cs="Arial"/>
          <w:b/>
          <w:sz w:val="24"/>
          <w:szCs w:val="24"/>
        </w:rPr>
        <w:lastRenderedPageBreak/>
        <w:t>UPUTSTVO O PRAVNOM SREDSTVU</w:t>
      </w:r>
      <w:bookmarkEnd w:id="16"/>
    </w:p>
    <w:p w14:paraId="4502ADC0" w14:textId="77777777" w:rsidR="00EB1ECA" w:rsidRPr="00EB1ECA" w:rsidRDefault="00EB1ECA" w:rsidP="00EB1ECA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2D068DB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Privredni subjekat može da izjavi žalbu protiv ove tenderske dokumentacije Komisiji za zaštitu prava</w:t>
      </w:r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14:paraId="605365AF" w14:textId="77777777" w:rsidR="00EB1ECA" w:rsidRPr="00EB1ECA" w:rsidRDefault="00EB1ECA" w:rsidP="00EB1ECA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1) u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20 dana od dana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30 dana od dana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14:paraId="7A70D964" w14:textId="77777777" w:rsidR="00EB1ECA" w:rsidRPr="00EB1ECA" w:rsidRDefault="00EB1ECA" w:rsidP="00EB1ECA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2) u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deset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dana od dana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15 dana od dana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14:paraId="5650C3F8" w14:textId="77777777" w:rsidR="00EB1ECA" w:rsidRPr="00EB1ECA" w:rsidRDefault="00EB1ECA" w:rsidP="00EB1ECA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3) do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polovine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ako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je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prijava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kvalifikaciju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15 dana od dana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objavljivanja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dostavljanja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izmjene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dopune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tenderske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dokumentacije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a u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slučaju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da je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posljednji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dan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za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podnošenje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ponuda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kraći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od 24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časa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smatra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se da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rok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ističe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>istekom</w:t>
      </w:r>
      <w:proofErr w:type="spellEnd"/>
      <w:r w:rsidRPr="00EB1EC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tog dana.</w:t>
      </w:r>
    </w:p>
    <w:p w14:paraId="737AD7A2" w14:textId="77777777" w:rsidR="00EB1ECA" w:rsidRPr="00EB1ECA" w:rsidRDefault="00EB1ECA" w:rsidP="00EB1ECA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AAF5A30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Žalba se izjavljuje preko naručioca neposredno putem ESJN-a. Žalba koja nije podnesena na naprijed predviđeni način biće odbijena kao nedozvoljena.</w:t>
      </w:r>
    </w:p>
    <w:p w14:paraId="4423B27D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8833117" w14:textId="77777777" w:rsidR="00EB1ECA" w:rsidRPr="00EB1ECA" w:rsidRDefault="00EB1ECA" w:rsidP="00EB1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4BFF045D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15748CB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>Ukoliko je predmet nabavke podijeljen po partijama, a žalba se odnosi samo na određenu/e partiju/e, naknada se plaća u iznosu 1% od procijenjene vrijednosti javne nabavke te/tih partije/a.</w:t>
      </w:r>
    </w:p>
    <w:p w14:paraId="5C904187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2EB136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1ECA">
        <w:rPr>
          <w:rFonts w:ascii="Arial" w:eastAsia="Times New Roman" w:hAnsi="Arial" w:cs="Arial"/>
          <w:color w:val="000000"/>
          <w:sz w:val="24"/>
          <w:szCs w:val="24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531F9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http://www.kontrola-nabavki.me/</w:t>
        </w:r>
      </w:hyperlink>
      <w:r w:rsidRPr="00EB1ECA">
        <w:rPr>
          <w:rFonts w:ascii="Arial" w:eastAsia="Times New Roman" w:hAnsi="Arial" w:cs="Arial"/>
          <w:color w:val="000000"/>
          <w:sz w:val="24"/>
          <w:szCs w:val="24"/>
        </w:rPr>
        <w:t>.“.</w:t>
      </w:r>
    </w:p>
    <w:p w14:paraId="0B511DF1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F6584E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2A67331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9DE3E2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23C4113" w14:textId="77777777" w:rsidR="00EB1ECA" w:rsidRPr="00EB1ECA" w:rsidRDefault="00EB1ECA" w:rsidP="00EB1ECA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9945EC" w14:textId="77777777" w:rsidR="00B51F53" w:rsidRPr="00531F94" w:rsidRDefault="00B51F53">
      <w:pPr>
        <w:rPr>
          <w:rFonts w:ascii="Arial" w:hAnsi="Arial" w:cs="Arial"/>
          <w:sz w:val="24"/>
          <w:szCs w:val="24"/>
        </w:rPr>
      </w:pPr>
    </w:p>
    <w:sectPr w:rsidR="00B51F53" w:rsidRPr="00531F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D9BD3" w14:textId="77777777" w:rsidR="007B2936" w:rsidRDefault="007B2936" w:rsidP="00EB1ECA">
      <w:pPr>
        <w:spacing w:after="0" w:line="240" w:lineRule="auto"/>
      </w:pPr>
      <w:r>
        <w:separator/>
      </w:r>
    </w:p>
  </w:endnote>
  <w:endnote w:type="continuationSeparator" w:id="0">
    <w:p w14:paraId="2649DA50" w14:textId="77777777" w:rsidR="007B2936" w:rsidRDefault="007B2936" w:rsidP="00EB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E096" w14:textId="77777777" w:rsidR="00EB1ECA" w:rsidRPr="00EB1ECA" w:rsidRDefault="00EB1ECA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EB1ECA">
      <w:rPr>
        <w:rFonts w:ascii="Arial" w:hAnsi="Arial" w:cs="Arial"/>
        <w:color w:val="323E4F" w:themeColor="text2" w:themeShade="BF"/>
      </w:rPr>
      <w:fldChar w:fldCharType="begin"/>
    </w:r>
    <w:r w:rsidRPr="00EB1ECA">
      <w:rPr>
        <w:rFonts w:ascii="Arial" w:hAnsi="Arial" w:cs="Arial"/>
        <w:color w:val="323E4F" w:themeColor="text2" w:themeShade="BF"/>
      </w:rPr>
      <w:instrText xml:space="preserve"> PAGE   \* MERGEFORMAT </w:instrText>
    </w:r>
    <w:r w:rsidRPr="00EB1ECA">
      <w:rPr>
        <w:rFonts w:ascii="Arial" w:hAnsi="Arial" w:cs="Arial"/>
        <w:color w:val="323E4F" w:themeColor="text2" w:themeShade="BF"/>
      </w:rPr>
      <w:fldChar w:fldCharType="separate"/>
    </w:r>
    <w:r w:rsidR="00C75D46">
      <w:rPr>
        <w:rFonts w:ascii="Arial" w:hAnsi="Arial" w:cs="Arial"/>
        <w:noProof/>
        <w:color w:val="323E4F" w:themeColor="text2" w:themeShade="BF"/>
      </w:rPr>
      <w:t>7</w:t>
    </w:r>
    <w:r w:rsidRPr="00EB1ECA">
      <w:rPr>
        <w:rFonts w:ascii="Arial" w:hAnsi="Arial" w:cs="Arial"/>
        <w:color w:val="323E4F" w:themeColor="text2" w:themeShade="BF"/>
      </w:rPr>
      <w:fldChar w:fldCharType="end"/>
    </w:r>
    <w:r w:rsidRPr="00EB1ECA">
      <w:rPr>
        <w:rFonts w:ascii="Arial" w:hAnsi="Arial" w:cs="Arial"/>
        <w:color w:val="323E4F" w:themeColor="text2" w:themeShade="BF"/>
      </w:rPr>
      <w:t xml:space="preserve"> | </w:t>
    </w:r>
    <w:r w:rsidRPr="00EB1ECA">
      <w:rPr>
        <w:rFonts w:ascii="Arial" w:hAnsi="Arial" w:cs="Arial"/>
        <w:color w:val="323E4F" w:themeColor="text2" w:themeShade="BF"/>
      </w:rPr>
      <w:fldChar w:fldCharType="begin"/>
    </w:r>
    <w:r w:rsidRPr="00EB1ECA">
      <w:rPr>
        <w:rFonts w:ascii="Arial" w:hAnsi="Arial" w:cs="Arial"/>
        <w:color w:val="323E4F" w:themeColor="text2" w:themeShade="BF"/>
      </w:rPr>
      <w:instrText xml:space="preserve"> NUMPAGES  \* Arabic  \* MERGEFORMAT </w:instrText>
    </w:r>
    <w:r w:rsidRPr="00EB1ECA">
      <w:rPr>
        <w:rFonts w:ascii="Arial" w:hAnsi="Arial" w:cs="Arial"/>
        <w:color w:val="323E4F" w:themeColor="text2" w:themeShade="BF"/>
      </w:rPr>
      <w:fldChar w:fldCharType="separate"/>
    </w:r>
    <w:r w:rsidR="00C75D46">
      <w:rPr>
        <w:rFonts w:ascii="Arial" w:hAnsi="Arial" w:cs="Arial"/>
        <w:noProof/>
        <w:color w:val="323E4F" w:themeColor="text2" w:themeShade="BF"/>
      </w:rPr>
      <w:t>9</w:t>
    </w:r>
    <w:r w:rsidRPr="00EB1ECA">
      <w:rPr>
        <w:rFonts w:ascii="Arial" w:hAnsi="Arial" w:cs="Arial"/>
        <w:color w:val="323E4F" w:themeColor="text2" w:themeShade="BF"/>
      </w:rPr>
      <w:fldChar w:fldCharType="end"/>
    </w:r>
  </w:p>
  <w:p w14:paraId="73E0C8B5" w14:textId="77777777" w:rsidR="00EB1ECA" w:rsidRDefault="00EB1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A665D" w14:textId="77777777" w:rsidR="007B2936" w:rsidRDefault="007B2936" w:rsidP="00EB1ECA">
      <w:pPr>
        <w:spacing w:after="0" w:line="240" w:lineRule="auto"/>
      </w:pPr>
      <w:r>
        <w:separator/>
      </w:r>
    </w:p>
  </w:footnote>
  <w:footnote w:type="continuationSeparator" w:id="0">
    <w:p w14:paraId="6A8774C3" w14:textId="77777777" w:rsidR="007B2936" w:rsidRDefault="007B2936" w:rsidP="00EB1ECA">
      <w:pPr>
        <w:spacing w:after="0" w:line="240" w:lineRule="auto"/>
      </w:pPr>
      <w:r>
        <w:continuationSeparator/>
      </w:r>
    </w:p>
  </w:footnote>
  <w:footnote w:id="1">
    <w:p w14:paraId="459D2027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37E7633E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42D70AA7" w14:textId="77777777" w:rsidR="00EB1ECA" w:rsidRPr="007F2BA0" w:rsidRDefault="00EB1ECA" w:rsidP="00EB1ECA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4EC08D4C" w14:textId="77777777" w:rsidR="00EB1ECA" w:rsidRPr="00367536" w:rsidRDefault="00EB1ECA" w:rsidP="00EB1ECA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5">
    <w:p w14:paraId="3BEE8F33" w14:textId="77777777" w:rsidR="00EB1ECA" w:rsidRPr="0083641C" w:rsidRDefault="00EB1ECA" w:rsidP="00EB1ECA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756819"/>
    <w:multiLevelType w:val="hybridMultilevel"/>
    <w:tmpl w:val="077EEDA0"/>
    <w:lvl w:ilvl="0" w:tplc="4BD0CE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01D0E"/>
    <w:multiLevelType w:val="hybridMultilevel"/>
    <w:tmpl w:val="E4A8BB7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31455"/>
    <w:multiLevelType w:val="hybridMultilevel"/>
    <w:tmpl w:val="C026ED4A"/>
    <w:lvl w:ilvl="0" w:tplc="247AA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261FEE"/>
    <w:multiLevelType w:val="hybridMultilevel"/>
    <w:tmpl w:val="2E9EEB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63876E9C"/>
    <w:multiLevelType w:val="hybridMultilevel"/>
    <w:tmpl w:val="352E6DCA"/>
    <w:lvl w:ilvl="0" w:tplc="F078CCC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D82220"/>
    <w:multiLevelType w:val="hybridMultilevel"/>
    <w:tmpl w:val="D4BCDFA8"/>
    <w:lvl w:ilvl="0" w:tplc="7B10B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FD6A7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15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E2"/>
    <w:rsid w:val="0002054B"/>
    <w:rsid w:val="000456C5"/>
    <w:rsid w:val="00051714"/>
    <w:rsid w:val="000739C3"/>
    <w:rsid w:val="000A558E"/>
    <w:rsid w:val="000B17B1"/>
    <w:rsid w:val="000D1045"/>
    <w:rsid w:val="000E067E"/>
    <w:rsid w:val="000E591C"/>
    <w:rsid w:val="000F09C9"/>
    <w:rsid w:val="000F141B"/>
    <w:rsid w:val="00164B21"/>
    <w:rsid w:val="001843B3"/>
    <w:rsid w:val="0019078B"/>
    <w:rsid w:val="00196A2D"/>
    <w:rsid w:val="001B1DE4"/>
    <w:rsid w:val="001B3AD8"/>
    <w:rsid w:val="00200DDB"/>
    <w:rsid w:val="0021153E"/>
    <w:rsid w:val="00271CA3"/>
    <w:rsid w:val="0027203B"/>
    <w:rsid w:val="002A0126"/>
    <w:rsid w:val="002E2E6B"/>
    <w:rsid w:val="002F7B2C"/>
    <w:rsid w:val="00306D25"/>
    <w:rsid w:val="00331FC5"/>
    <w:rsid w:val="00375D12"/>
    <w:rsid w:val="00397A6F"/>
    <w:rsid w:val="003E571F"/>
    <w:rsid w:val="003F6A87"/>
    <w:rsid w:val="00434B96"/>
    <w:rsid w:val="00474FB6"/>
    <w:rsid w:val="00486DD2"/>
    <w:rsid w:val="00492BCE"/>
    <w:rsid w:val="004D0F31"/>
    <w:rsid w:val="004D4DA4"/>
    <w:rsid w:val="0050726A"/>
    <w:rsid w:val="00527D23"/>
    <w:rsid w:val="00531F94"/>
    <w:rsid w:val="0054107C"/>
    <w:rsid w:val="00582E95"/>
    <w:rsid w:val="005977DF"/>
    <w:rsid w:val="00597B9D"/>
    <w:rsid w:val="005B4E98"/>
    <w:rsid w:val="005C1362"/>
    <w:rsid w:val="005C5C1D"/>
    <w:rsid w:val="005E2453"/>
    <w:rsid w:val="00632D7B"/>
    <w:rsid w:val="00633F3E"/>
    <w:rsid w:val="00645A50"/>
    <w:rsid w:val="006A18AD"/>
    <w:rsid w:val="006D12D8"/>
    <w:rsid w:val="006F709E"/>
    <w:rsid w:val="00740EBA"/>
    <w:rsid w:val="00763288"/>
    <w:rsid w:val="007B2936"/>
    <w:rsid w:val="007C0DFE"/>
    <w:rsid w:val="00801098"/>
    <w:rsid w:val="0080630F"/>
    <w:rsid w:val="00820423"/>
    <w:rsid w:val="00822B60"/>
    <w:rsid w:val="00831392"/>
    <w:rsid w:val="00846E03"/>
    <w:rsid w:val="0088012D"/>
    <w:rsid w:val="008A0A7D"/>
    <w:rsid w:val="008A1608"/>
    <w:rsid w:val="008C0840"/>
    <w:rsid w:val="008C2970"/>
    <w:rsid w:val="008F7E05"/>
    <w:rsid w:val="00916C5A"/>
    <w:rsid w:val="009465E2"/>
    <w:rsid w:val="009654F4"/>
    <w:rsid w:val="00A06F2E"/>
    <w:rsid w:val="00A155CF"/>
    <w:rsid w:val="00A211C7"/>
    <w:rsid w:val="00A247F9"/>
    <w:rsid w:val="00A4158F"/>
    <w:rsid w:val="00A6325B"/>
    <w:rsid w:val="00A70596"/>
    <w:rsid w:val="00AA4E1E"/>
    <w:rsid w:val="00AC6377"/>
    <w:rsid w:val="00AD13C5"/>
    <w:rsid w:val="00AE1EBF"/>
    <w:rsid w:val="00AE5FB0"/>
    <w:rsid w:val="00AF14C6"/>
    <w:rsid w:val="00B17EB4"/>
    <w:rsid w:val="00B21B0D"/>
    <w:rsid w:val="00B40306"/>
    <w:rsid w:val="00B51F53"/>
    <w:rsid w:val="00B7029F"/>
    <w:rsid w:val="00B706BE"/>
    <w:rsid w:val="00B87492"/>
    <w:rsid w:val="00B96DD0"/>
    <w:rsid w:val="00BA0BB9"/>
    <w:rsid w:val="00BB5C40"/>
    <w:rsid w:val="00BB7B03"/>
    <w:rsid w:val="00BC04FB"/>
    <w:rsid w:val="00BC4741"/>
    <w:rsid w:val="00BD6AB9"/>
    <w:rsid w:val="00C155CA"/>
    <w:rsid w:val="00C25ABA"/>
    <w:rsid w:val="00C3093B"/>
    <w:rsid w:val="00C31DAD"/>
    <w:rsid w:val="00C62F47"/>
    <w:rsid w:val="00C75D46"/>
    <w:rsid w:val="00C84E04"/>
    <w:rsid w:val="00CA004E"/>
    <w:rsid w:val="00D24A82"/>
    <w:rsid w:val="00D60E00"/>
    <w:rsid w:val="00D95AA4"/>
    <w:rsid w:val="00DB13B1"/>
    <w:rsid w:val="00DC477A"/>
    <w:rsid w:val="00DC5E0F"/>
    <w:rsid w:val="00DD670B"/>
    <w:rsid w:val="00DE4204"/>
    <w:rsid w:val="00DF51BF"/>
    <w:rsid w:val="00E12712"/>
    <w:rsid w:val="00EB1ECA"/>
    <w:rsid w:val="00F4556A"/>
    <w:rsid w:val="00F46D5E"/>
    <w:rsid w:val="00F565E6"/>
    <w:rsid w:val="00F67BB7"/>
    <w:rsid w:val="00F73A5B"/>
    <w:rsid w:val="00F760B6"/>
    <w:rsid w:val="00F817AA"/>
    <w:rsid w:val="00FB0FF4"/>
    <w:rsid w:val="00FC7A6A"/>
    <w:rsid w:val="00FD218D"/>
    <w:rsid w:val="00F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476B"/>
  <w15:chartTrackingRefBased/>
  <w15:docId w15:val="{DF0E00FC-03C0-4D4A-AADC-D88C417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B1EC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1ECA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EB1EC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CA"/>
  </w:style>
  <w:style w:type="paragraph" w:styleId="Footer">
    <w:name w:val="footer"/>
    <w:basedOn w:val="Normal"/>
    <w:link w:val="FooterChar"/>
    <w:uiPriority w:val="99"/>
    <w:unhideWhenUsed/>
    <w:rsid w:val="00EB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CA"/>
  </w:style>
  <w:style w:type="character" w:styleId="Hyperlink">
    <w:name w:val="Hyperlink"/>
    <w:basedOn w:val="DefaultParagraphFont"/>
    <w:uiPriority w:val="99"/>
    <w:unhideWhenUsed/>
    <w:rsid w:val="00B706BE"/>
    <w:rPr>
      <w:color w:val="0563C1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A004E"/>
    <w:pPr>
      <w:overflowPunct w:val="0"/>
      <w:autoSpaceDE w:val="0"/>
      <w:autoSpaceDN w:val="0"/>
      <w:adjustRightInd w:val="0"/>
      <w:spacing w:after="240" w:line="38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5B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E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9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e 1 Char,List Paragraph1 Char"/>
    <w:basedOn w:val="DefaultParagraphFont"/>
    <w:link w:val="ListParagraph"/>
    <w:uiPriority w:val="99"/>
    <w:locked/>
    <w:rsid w:val="000B17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Spacing">
    <w:name w:val="No Spacing"/>
    <w:uiPriority w:val="1"/>
    <w:qFormat/>
    <w:rsid w:val="00A15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7F29-3916-45E9-B6B7-9E0D40A6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Kilibarda</dc:creator>
  <cp:keywords/>
  <dc:description/>
  <cp:lastModifiedBy>Ivana Kilibarda</cp:lastModifiedBy>
  <cp:revision>78</cp:revision>
  <dcterms:created xsi:type="dcterms:W3CDTF">2023-03-01T11:50:00Z</dcterms:created>
  <dcterms:modified xsi:type="dcterms:W3CDTF">2024-07-02T11:56:00Z</dcterms:modified>
</cp:coreProperties>
</file>