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953" w:rsidRPr="00097743" w:rsidRDefault="002B4953" w:rsidP="002B4953">
      <w:pPr>
        <w:jc w:val="right"/>
        <w:rPr>
          <w:rFonts w:ascii="Arial" w:hAnsi="Arial" w:cs="Arial"/>
          <w:b/>
          <w:color w:val="000000"/>
        </w:rPr>
      </w:pPr>
      <w:r w:rsidRPr="00097743">
        <w:rPr>
          <w:rFonts w:ascii="Arial" w:hAnsi="Arial" w:cs="Arial"/>
          <w:b/>
          <w:color w:val="000000"/>
        </w:rPr>
        <w:t xml:space="preserve">OBRAZAC 1  </w:t>
      </w:r>
    </w:p>
    <w:p w:rsidR="002B4953" w:rsidRPr="00097743" w:rsidRDefault="002B4953" w:rsidP="002B4953">
      <w:pPr>
        <w:rPr>
          <w:rFonts w:ascii="Arial" w:hAnsi="Arial" w:cs="Arial"/>
          <w:color w:val="000000"/>
        </w:rPr>
      </w:pPr>
    </w:p>
    <w:p w:rsidR="002B4953" w:rsidRPr="004F6FA3" w:rsidRDefault="002B4953" w:rsidP="002B4953">
      <w:pPr>
        <w:tabs>
          <w:tab w:val="left" w:pos="1701"/>
          <w:tab w:val="left" w:pos="4820"/>
        </w:tabs>
        <w:jc w:val="both"/>
        <w:rPr>
          <w:rFonts w:ascii="Arial" w:hAnsi="Arial" w:cs="Arial"/>
          <w:color w:val="000000"/>
        </w:rPr>
      </w:pPr>
      <w:r w:rsidRPr="004F6FA3">
        <w:rPr>
          <w:rFonts w:ascii="Arial" w:hAnsi="Arial" w:cs="Arial"/>
          <w:color w:val="000000"/>
        </w:rPr>
        <w:t>Opština Herceg Novi</w:t>
      </w:r>
    </w:p>
    <w:p w:rsidR="002B4953" w:rsidRPr="004F6FA3" w:rsidRDefault="002B4953" w:rsidP="002B4953">
      <w:pPr>
        <w:jc w:val="both"/>
        <w:rPr>
          <w:rFonts w:ascii="Arial" w:hAnsi="Arial" w:cs="Arial"/>
        </w:rPr>
      </w:pPr>
      <w:r w:rsidRPr="004F6FA3">
        <w:rPr>
          <w:rFonts w:ascii="Arial" w:hAnsi="Arial" w:cs="Arial"/>
        </w:rPr>
        <w:t xml:space="preserve">Broj iz evidencije postupaka javnih nabavki: </w:t>
      </w:r>
      <w:r w:rsidR="00097743" w:rsidRPr="004F6FA3">
        <w:rPr>
          <w:rFonts w:ascii="Arial" w:hAnsi="Arial" w:cs="Arial"/>
        </w:rPr>
        <w:t>02-21-426-UP I-</w:t>
      </w:r>
      <w:r w:rsidR="001239C5">
        <w:rPr>
          <w:rFonts w:ascii="Arial" w:hAnsi="Arial" w:cs="Arial"/>
        </w:rPr>
        <w:t>76</w:t>
      </w:r>
      <w:r w:rsidR="00097743" w:rsidRPr="004F6FA3">
        <w:rPr>
          <w:rFonts w:ascii="Arial" w:hAnsi="Arial" w:cs="Arial"/>
        </w:rPr>
        <w:t>/2</w:t>
      </w:r>
      <w:r w:rsidR="004F6FA3" w:rsidRPr="004F6FA3">
        <w:rPr>
          <w:rFonts w:ascii="Arial" w:hAnsi="Arial" w:cs="Arial"/>
        </w:rPr>
        <w:t>4</w:t>
      </w:r>
      <w:r w:rsidR="00097743" w:rsidRPr="004F6FA3">
        <w:rPr>
          <w:rFonts w:ascii="Arial" w:hAnsi="Arial" w:cs="Arial"/>
        </w:rPr>
        <w:t>-</w:t>
      </w:r>
      <w:r w:rsidR="004F6FA3" w:rsidRPr="004F6FA3">
        <w:rPr>
          <w:rFonts w:ascii="Arial" w:hAnsi="Arial" w:cs="Arial"/>
        </w:rPr>
        <w:t>1</w:t>
      </w:r>
    </w:p>
    <w:p w:rsidR="002B4953" w:rsidRPr="004F6FA3" w:rsidRDefault="002B4953" w:rsidP="002B4953">
      <w:pPr>
        <w:jc w:val="both"/>
        <w:rPr>
          <w:rFonts w:ascii="Arial" w:hAnsi="Arial" w:cs="Arial"/>
          <w:color w:val="000000"/>
        </w:rPr>
      </w:pPr>
      <w:r w:rsidRPr="004F6FA3">
        <w:rPr>
          <w:rFonts w:ascii="Arial" w:hAnsi="Arial" w:cs="Arial"/>
          <w:color w:val="000000"/>
        </w:rPr>
        <w:t xml:space="preserve">Redni broj iz Plana javnih nabavki : </w:t>
      </w:r>
      <w:r w:rsidR="001239C5">
        <w:rPr>
          <w:rFonts w:ascii="Arial" w:hAnsi="Arial" w:cs="Arial"/>
          <w:color w:val="000000"/>
        </w:rPr>
        <w:t>49</w:t>
      </w:r>
    </w:p>
    <w:p w:rsidR="002B4953" w:rsidRPr="00097743" w:rsidRDefault="002B4953" w:rsidP="002B4953">
      <w:pPr>
        <w:jc w:val="both"/>
        <w:rPr>
          <w:rFonts w:ascii="Arial" w:hAnsi="Arial" w:cs="Arial"/>
          <w:b/>
          <w:bCs/>
          <w:color w:val="000000"/>
        </w:rPr>
      </w:pPr>
      <w:r w:rsidRPr="004F6FA3">
        <w:rPr>
          <w:rFonts w:ascii="Arial" w:hAnsi="Arial" w:cs="Arial"/>
          <w:color w:val="000000"/>
        </w:rPr>
        <w:t xml:space="preserve">Mjesto i datum: Herceg Novi, </w:t>
      </w:r>
      <w:r w:rsidR="004C271E">
        <w:rPr>
          <w:rFonts w:ascii="Arial" w:hAnsi="Arial" w:cs="Arial"/>
          <w:color w:val="000000"/>
        </w:rPr>
        <w:t>31</w:t>
      </w:r>
      <w:r w:rsidRPr="004F6FA3">
        <w:rPr>
          <w:rFonts w:ascii="Arial" w:hAnsi="Arial" w:cs="Arial"/>
          <w:color w:val="000000"/>
        </w:rPr>
        <w:t>.</w:t>
      </w:r>
      <w:r w:rsidR="00461363" w:rsidRPr="004F6FA3">
        <w:rPr>
          <w:rFonts w:ascii="Arial" w:hAnsi="Arial" w:cs="Arial"/>
          <w:color w:val="000000"/>
        </w:rPr>
        <w:t>0</w:t>
      </w:r>
      <w:r w:rsidR="004C271E">
        <w:rPr>
          <w:rFonts w:ascii="Arial" w:hAnsi="Arial" w:cs="Arial"/>
          <w:color w:val="000000"/>
        </w:rPr>
        <w:t>7</w:t>
      </w:r>
      <w:r w:rsidRPr="004F6FA3">
        <w:rPr>
          <w:rFonts w:ascii="Arial" w:hAnsi="Arial" w:cs="Arial"/>
          <w:color w:val="000000"/>
        </w:rPr>
        <w:t>.202</w:t>
      </w:r>
      <w:r w:rsidR="00461363" w:rsidRPr="004F6FA3">
        <w:rPr>
          <w:rFonts w:ascii="Arial" w:hAnsi="Arial" w:cs="Arial"/>
          <w:color w:val="000000"/>
        </w:rPr>
        <w:t>4</w:t>
      </w:r>
      <w:r w:rsidRPr="004F6FA3">
        <w:rPr>
          <w:rFonts w:ascii="Arial" w:hAnsi="Arial" w:cs="Arial"/>
          <w:color w:val="000000"/>
        </w:rPr>
        <w:t>. godine</w:t>
      </w:r>
    </w:p>
    <w:p w:rsidR="002B4953" w:rsidRPr="00097743" w:rsidRDefault="002B4953" w:rsidP="002B4953">
      <w:pPr>
        <w:rPr>
          <w:rFonts w:ascii="Arial" w:hAnsi="Arial" w:cs="Arial"/>
        </w:rPr>
      </w:pPr>
    </w:p>
    <w:p w:rsidR="002B4953" w:rsidRPr="00097743" w:rsidRDefault="002B4953" w:rsidP="002B4953">
      <w:pPr>
        <w:rPr>
          <w:rFonts w:ascii="Arial" w:hAnsi="Arial" w:cs="Arial"/>
        </w:rPr>
      </w:pPr>
    </w:p>
    <w:p w:rsidR="002B4953" w:rsidRPr="00097743" w:rsidRDefault="002B4953" w:rsidP="002B4953">
      <w:pPr>
        <w:rPr>
          <w:rFonts w:ascii="Arial" w:hAnsi="Arial" w:cs="Arial"/>
        </w:rPr>
      </w:pPr>
    </w:p>
    <w:p w:rsidR="002B4953" w:rsidRPr="00097743" w:rsidRDefault="002B4953" w:rsidP="002B4953">
      <w:pPr>
        <w:tabs>
          <w:tab w:val="left" w:pos="1276"/>
          <w:tab w:val="left" w:pos="3261"/>
        </w:tabs>
        <w:jc w:val="both"/>
        <w:rPr>
          <w:rFonts w:ascii="Arial" w:hAnsi="Arial" w:cs="Arial"/>
          <w:b/>
          <w:bCs/>
          <w:color w:val="000000"/>
        </w:rPr>
      </w:pPr>
      <w:r w:rsidRPr="00097743">
        <w:rPr>
          <w:rFonts w:ascii="Arial" w:hAnsi="Arial" w:cs="Arial"/>
        </w:rPr>
        <w:t xml:space="preserve">Na osnovu člana 53 stav 3 Zakona o javnim nabavkama („Službeni list CG“, br. 74/19, 3/23 i 11/23) </w:t>
      </w:r>
      <w:r w:rsidRPr="00097743">
        <w:rPr>
          <w:rFonts w:ascii="Arial" w:hAnsi="Arial" w:cs="Arial"/>
          <w:color w:val="000000"/>
        </w:rPr>
        <w:t>Opština Herceg Novi</w:t>
      </w:r>
      <w:r w:rsidR="0002790F">
        <w:rPr>
          <w:rFonts w:ascii="Arial" w:hAnsi="Arial" w:cs="Arial"/>
          <w:color w:val="000000"/>
        </w:rPr>
        <w:t xml:space="preserve"> </w:t>
      </w:r>
      <w:r w:rsidRPr="00097743">
        <w:rPr>
          <w:rFonts w:ascii="Arial" w:hAnsi="Arial" w:cs="Arial"/>
        </w:rPr>
        <w:t>objavljuje</w:t>
      </w:r>
      <w:r w:rsidRPr="00097743">
        <w:rPr>
          <w:rFonts w:ascii="Arial" w:hAnsi="Arial" w:cs="Arial"/>
          <w:b/>
          <w:bCs/>
          <w:color w:val="000000"/>
        </w:rPr>
        <w:t xml:space="preserve">        </w:t>
      </w:r>
    </w:p>
    <w:p w:rsidR="002B4953" w:rsidRPr="00097743" w:rsidRDefault="002B4953" w:rsidP="002B4953">
      <w:pPr>
        <w:tabs>
          <w:tab w:val="left" w:pos="1276"/>
          <w:tab w:val="left" w:pos="3261"/>
        </w:tabs>
        <w:jc w:val="both"/>
        <w:rPr>
          <w:rFonts w:ascii="Arial" w:hAnsi="Arial" w:cs="Arial"/>
          <w:b/>
          <w:bCs/>
          <w:color w:val="000000"/>
        </w:rPr>
      </w:pPr>
    </w:p>
    <w:p w:rsidR="002B4953" w:rsidRPr="00097743" w:rsidRDefault="002B4953" w:rsidP="002B4953">
      <w:pPr>
        <w:tabs>
          <w:tab w:val="left" w:pos="1276"/>
          <w:tab w:val="left" w:pos="3261"/>
        </w:tabs>
        <w:jc w:val="both"/>
        <w:rPr>
          <w:rFonts w:ascii="Arial" w:hAnsi="Arial" w:cs="Arial"/>
          <w:b/>
          <w:bCs/>
          <w:color w:val="000000"/>
        </w:rPr>
      </w:pPr>
    </w:p>
    <w:p w:rsidR="002B4953" w:rsidRPr="00097743" w:rsidRDefault="002B4953" w:rsidP="002B4953">
      <w:pPr>
        <w:tabs>
          <w:tab w:val="left" w:pos="1276"/>
          <w:tab w:val="left" w:pos="3261"/>
        </w:tabs>
        <w:jc w:val="both"/>
        <w:rPr>
          <w:rFonts w:ascii="Arial" w:hAnsi="Arial" w:cs="Arial"/>
          <w:b/>
          <w:bCs/>
          <w:color w:val="000000"/>
        </w:rPr>
      </w:pPr>
    </w:p>
    <w:p w:rsidR="002B4953" w:rsidRPr="00097743" w:rsidRDefault="002B4953" w:rsidP="002B4953">
      <w:pPr>
        <w:tabs>
          <w:tab w:val="left" w:pos="1276"/>
          <w:tab w:val="left" w:pos="3261"/>
        </w:tabs>
        <w:jc w:val="both"/>
        <w:rPr>
          <w:rFonts w:ascii="Arial" w:hAnsi="Arial" w:cs="Arial"/>
          <w:b/>
          <w:bCs/>
          <w:color w:val="000000"/>
        </w:rPr>
      </w:pPr>
    </w:p>
    <w:p w:rsidR="002B4953" w:rsidRPr="00097743" w:rsidRDefault="002B4953" w:rsidP="002B4953">
      <w:pPr>
        <w:tabs>
          <w:tab w:val="left" w:pos="1276"/>
          <w:tab w:val="left" w:pos="3261"/>
        </w:tabs>
        <w:jc w:val="both"/>
        <w:rPr>
          <w:rFonts w:ascii="Arial" w:hAnsi="Arial" w:cs="Arial"/>
          <w:b/>
          <w:bCs/>
          <w:color w:val="000000"/>
        </w:rPr>
      </w:pPr>
    </w:p>
    <w:p w:rsidR="002B4953" w:rsidRPr="00097743" w:rsidRDefault="002B4953" w:rsidP="002B4953">
      <w:pPr>
        <w:tabs>
          <w:tab w:val="left" w:pos="1276"/>
          <w:tab w:val="left" w:pos="3261"/>
        </w:tabs>
        <w:jc w:val="both"/>
        <w:rPr>
          <w:rFonts w:ascii="Arial" w:hAnsi="Arial" w:cs="Arial"/>
        </w:rPr>
      </w:pPr>
      <w:r w:rsidRPr="00097743">
        <w:rPr>
          <w:rFonts w:ascii="Arial" w:hAnsi="Arial" w:cs="Arial"/>
          <w:b/>
          <w:bCs/>
          <w:color w:val="000000"/>
        </w:rPr>
        <w:t xml:space="preserve">                                          </w:t>
      </w:r>
      <w:r w:rsidRPr="00097743">
        <w:rPr>
          <w:rFonts w:ascii="Arial" w:hAnsi="Arial" w:cs="Arial"/>
          <w:b/>
          <w:bCs/>
          <w:color w:val="000000"/>
        </w:rPr>
        <w:tab/>
      </w:r>
      <w:r w:rsidRPr="00097743">
        <w:rPr>
          <w:rFonts w:ascii="Arial" w:hAnsi="Arial" w:cs="Arial"/>
          <w:bCs/>
          <w:color w:val="000000"/>
        </w:rPr>
        <w:t xml:space="preserve">                                                      </w:t>
      </w:r>
    </w:p>
    <w:p w:rsidR="002B4953" w:rsidRPr="00097743" w:rsidRDefault="002B4953" w:rsidP="002B4953">
      <w:pPr>
        <w:keepNext/>
        <w:jc w:val="center"/>
        <w:outlineLvl w:val="0"/>
        <w:rPr>
          <w:rFonts w:ascii="Arial" w:hAnsi="Arial" w:cs="Arial"/>
          <w:b/>
          <w:bCs/>
          <w:color w:val="000000"/>
        </w:rPr>
      </w:pPr>
    </w:p>
    <w:p w:rsidR="002B4953" w:rsidRPr="00097743" w:rsidRDefault="002B4953" w:rsidP="002B4953">
      <w:pPr>
        <w:jc w:val="center"/>
        <w:rPr>
          <w:rFonts w:ascii="Arial" w:hAnsi="Arial" w:cs="Arial"/>
          <w:b/>
          <w:bCs/>
          <w:color w:val="000000"/>
        </w:rPr>
      </w:pPr>
      <w:r w:rsidRPr="00097743">
        <w:rPr>
          <w:rFonts w:ascii="Arial" w:hAnsi="Arial" w:cs="Arial"/>
          <w:b/>
          <w:bCs/>
          <w:color w:val="000000"/>
        </w:rPr>
        <w:t>TENDERSKU DOKUMENTACIJU</w:t>
      </w:r>
    </w:p>
    <w:p w:rsidR="002B4953" w:rsidRPr="00097743" w:rsidRDefault="002B4953" w:rsidP="002B4953">
      <w:pPr>
        <w:jc w:val="center"/>
        <w:rPr>
          <w:rFonts w:ascii="Arial" w:hAnsi="Arial" w:cs="Arial"/>
          <w:b/>
          <w:bCs/>
          <w:color w:val="000000"/>
        </w:rPr>
      </w:pPr>
      <w:r w:rsidRPr="00097743">
        <w:rPr>
          <w:rFonts w:ascii="Arial" w:hAnsi="Arial" w:cs="Arial"/>
          <w:b/>
          <w:bCs/>
          <w:color w:val="000000"/>
        </w:rPr>
        <w:t>ZA OTVORENI POSTUPAK JAVNE NABAVKE</w:t>
      </w:r>
    </w:p>
    <w:p w:rsidR="002B4953" w:rsidRPr="00097743" w:rsidRDefault="002B4953" w:rsidP="002B4953">
      <w:pPr>
        <w:jc w:val="center"/>
        <w:rPr>
          <w:rFonts w:ascii="Arial" w:hAnsi="Arial" w:cs="Arial"/>
          <w:b/>
          <w:bCs/>
          <w:color w:val="000000"/>
        </w:rPr>
      </w:pPr>
    </w:p>
    <w:p w:rsidR="002B4953" w:rsidRDefault="00E71C80" w:rsidP="00E71C80">
      <w:pPr>
        <w:jc w:val="center"/>
        <w:rPr>
          <w:rFonts w:ascii="Arial" w:hAnsi="Arial" w:cs="Arial"/>
          <w:b/>
          <w:color w:val="000000"/>
        </w:rPr>
      </w:pPr>
      <w:r w:rsidRPr="00E71C80">
        <w:rPr>
          <w:rFonts w:ascii="Arial" w:hAnsi="Arial" w:cs="Arial"/>
          <w:b/>
          <w:color w:val="000000"/>
        </w:rPr>
        <w:t xml:space="preserve">IZVOĐENJE RADOVA NA </w:t>
      </w:r>
      <w:r w:rsidR="001239C5">
        <w:rPr>
          <w:rFonts w:ascii="Arial" w:hAnsi="Arial" w:cs="Arial"/>
          <w:b/>
          <w:color w:val="000000"/>
        </w:rPr>
        <w:t>BETONIRANJU ULICA</w:t>
      </w:r>
      <w:r w:rsidR="00FF141B">
        <w:rPr>
          <w:rFonts w:ascii="Arial" w:hAnsi="Arial" w:cs="Arial"/>
          <w:b/>
          <w:color w:val="000000"/>
        </w:rPr>
        <w:t xml:space="preserve"> NA TERITORIJI</w:t>
      </w:r>
      <w:r w:rsidR="001821DB">
        <w:rPr>
          <w:rFonts w:ascii="Arial" w:hAnsi="Arial" w:cs="Arial"/>
          <w:b/>
          <w:color w:val="000000"/>
        </w:rPr>
        <w:t xml:space="preserve"> OPŠTIN</w:t>
      </w:r>
      <w:r w:rsidR="00FF141B">
        <w:rPr>
          <w:rFonts w:ascii="Arial" w:hAnsi="Arial" w:cs="Arial"/>
          <w:b/>
          <w:color w:val="000000"/>
        </w:rPr>
        <w:t>E</w:t>
      </w:r>
      <w:r w:rsidR="001821DB">
        <w:rPr>
          <w:rFonts w:ascii="Arial" w:hAnsi="Arial" w:cs="Arial"/>
          <w:b/>
          <w:color w:val="000000"/>
        </w:rPr>
        <w:t xml:space="preserve"> HERCEG NOVI</w:t>
      </w:r>
    </w:p>
    <w:p w:rsidR="00E71C80" w:rsidRDefault="00E71C80" w:rsidP="002B4953">
      <w:pPr>
        <w:rPr>
          <w:rFonts w:ascii="Arial" w:hAnsi="Arial" w:cs="Arial"/>
          <w:b/>
          <w:color w:val="000000"/>
        </w:rPr>
      </w:pPr>
    </w:p>
    <w:p w:rsidR="00E71C80" w:rsidRPr="00097743" w:rsidRDefault="00E71C80" w:rsidP="002B4953">
      <w:pPr>
        <w:rPr>
          <w:rFonts w:ascii="Arial" w:hAnsi="Arial" w:cs="Arial"/>
        </w:rPr>
      </w:pPr>
    </w:p>
    <w:p w:rsidR="002B4953" w:rsidRPr="00097743" w:rsidRDefault="002B4953" w:rsidP="002B4953">
      <w:pPr>
        <w:jc w:val="both"/>
        <w:rPr>
          <w:rFonts w:ascii="Arial" w:hAnsi="Arial" w:cs="Arial"/>
          <w:color w:val="000000"/>
        </w:rPr>
      </w:pPr>
      <w:r w:rsidRPr="00097743">
        <w:rPr>
          <w:rFonts w:ascii="Arial" w:hAnsi="Arial" w:cs="Arial"/>
          <w:color w:val="000000"/>
        </w:rPr>
        <w:t>Predmet nabavke se nabavlja:</w:t>
      </w:r>
    </w:p>
    <w:p w:rsidR="002B4953" w:rsidRPr="00097743" w:rsidRDefault="002B4953" w:rsidP="002B4953">
      <w:pPr>
        <w:jc w:val="both"/>
        <w:rPr>
          <w:rFonts w:ascii="Arial" w:hAnsi="Arial" w:cs="Arial"/>
          <w:color w:val="000000"/>
        </w:rPr>
      </w:pPr>
    </w:p>
    <w:p w:rsidR="002B4953" w:rsidRPr="00097743" w:rsidRDefault="00707BF1" w:rsidP="002B4953">
      <w:pPr>
        <w:jc w:val="both"/>
        <w:rPr>
          <w:rFonts w:ascii="Arial" w:hAnsi="Arial" w:cs="Arial"/>
          <w:color w:val="000000"/>
        </w:rPr>
      </w:pPr>
      <w:r w:rsidRPr="00097743">
        <w:rPr>
          <w:rFonts w:ascii="Arial" w:eastAsiaTheme="minorHAnsi" w:hAnsi="Arial" w:cs="Arial"/>
          <w:lang w:val="en-GB"/>
        </w:rPr>
        <w:sym w:font="Wingdings" w:char="F0FE"/>
      </w:r>
      <w:r w:rsidR="002B4953" w:rsidRPr="00097743">
        <w:rPr>
          <w:rFonts w:ascii="Arial" w:hAnsi="Arial" w:cs="Arial"/>
          <w:color w:val="000000"/>
        </w:rPr>
        <w:t xml:space="preserve"> kao cjelina </w:t>
      </w:r>
    </w:p>
    <w:p w:rsidR="002B4953" w:rsidRPr="00097743" w:rsidRDefault="002B4953" w:rsidP="002B4953">
      <w:pPr>
        <w:rPr>
          <w:rFonts w:ascii="Arial" w:hAnsi="Arial" w:cs="Arial"/>
          <w:color w:val="000000"/>
        </w:rPr>
      </w:pPr>
    </w:p>
    <w:p w:rsidR="002B4953" w:rsidRPr="00097743" w:rsidRDefault="002B4953" w:rsidP="002B4953">
      <w:pPr>
        <w:rPr>
          <w:rFonts w:ascii="Arial" w:hAnsi="Arial" w:cs="Arial"/>
          <w:color w:val="000000"/>
        </w:rPr>
      </w:pPr>
    </w:p>
    <w:p w:rsidR="002B4953" w:rsidRPr="00097743" w:rsidRDefault="002B4953" w:rsidP="002B4953">
      <w:pPr>
        <w:rPr>
          <w:rFonts w:ascii="Arial" w:hAnsi="Arial" w:cs="Arial"/>
          <w:color w:val="000000"/>
        </w:rPr>
      </w:pPr>
    </w:p>
    <w:p w:rsidR="002B4953" w:rsidRPr="00097743" w:rsidRDefault="002B4953" w:rsidP="002B4953">
      <w:pPr>
        <w:rPr>
          <w:rFonts w:ascii="Arial" w:hAnsi="Arial" w:cs="Arial"/>
          <w:color w:val="000000"/>
        </w:rPr>
      </w:pPr>
    </w:p>
    <w:p w:rsidR="002B4953" w:rsidRPr="00097743" w:rsidRDefault="002B4953" w:rsidP="002B4953">
      <w:pPr>
        <w:rPr>
          <w:rFonts w:ascii="Arial" w:hAnsi="Arial" w:cs="Arial"/>
          <w:color w:val="000000"/>
        </w:rPr>
      </w:pPr>
    </w:p>
    <w:p w:rsidR="002B4953" w:rsidRPr="00097743" w:rsidRDefault="002B4953" w:rsidP="002B4953">
      <w:pPr>
        <w:rPr>
          <w:rFonts w:ascii="Arial" w:hAnsi="Arial" w:cs="Arial"/>
          <w:color w:val="000000"/>
        </w:rPr>
      </w:pPr>
    </w:p>
    <w:p w:rsidR="002B4953" w:rsidRPr="00097743" w:rsidRDefault="002B4953" w:rsidP="002B4953">
      <w:pPr>
        <w:rPr>
          <w:rFonts w:ascii="Arial" w:hAnsi="Arial" w:cs="Arial"/>
          <w:color w:val="000000"/>
        </w:rPr>
      </w:pPr>
    </w:p>
    <w:p w:rsidR="002B4953" w:rsidRPr="00097743" w:rsidRDefault="002B4953" w:rsidP="002B4953">
      <w:pPr>
        <w:rPr>
          <w:rFonts w:ascii="Arial" w:hAnsi="Arial" w:cs="Arial"/>
          <w:color w:val="000000"/>
        </w:rPr>
      </w:pPr>
    </w:p>
    <w:p w:rsidR="002B4953" w:rsidRPr="00097743" w:rsidRDefault="002B4953" w:rsidP="002B4953">
      <w:pPr>
        <w:rPr>
          <w:rFonts w:ascii="Arial" w:hAnsi="Arial" w:cs="Arial"/>
          <w:color w:val="000000"/>
        </w:rPr>
      </w:pPr>
    </w:p>
    <w:p w:rsidR="002B4953" w:rsidRPr="00097743" w:rsidRDefault="002B4953" w:rsidP="002B4953">
      <w:pPr>
        <w:rPr>
          <w:rFonts w:ascii="Arial" w:hAnsi="Arial" w:cs="Arial"/>
          <w:color w:val="000000"/>
        </w:rPr>
      </w:pPr>
    </w:p>
    <w:p w:rsidR="002B4953" w:rsidRPr="00097743" w:rsidRDefault="002B4953" w:rsidP="002B4953">
      <w:pPr>
        <w:rPr>
          <w:rFonts w:ascii="Arial" w:hAnsi="Arial" w:cs="Arial"/>
          <w:color w:val="000000"/>
        </w:rPr>
      </w:pPr>
    </w:p>
    <w:p w:rsidR="002B4953" w:rsidRPr="00097743" w:rsidRDefault="002B4953" w:rsidP="002B4953">
      <w:pPr>
        <w:rPr>
          <w:rFonts w:ascii="Arial" w:hAnsi="Arial" w:cs="Arial"/>
          <w:color w:val="000000"/>
        </w:rPr>
      </w:pPr>
    </w:p>
    <w:p w:rsidR="002B4953" w:rsidRPr="00097743" w:rsidRDefault="002B4953" w:rsidP="002B4953">
      <w:pPr>
        <w:rPr>
          <w:rFonts w:ascii="Arial" w:hAnsi="Arial" w:cs="Arial"/>
          <w:color w:val="000000"/>
        </w:rPr>
      </w:pPr>
    </w:p>
    <w:p w:rsidR="002B4953" w:rsidRPr="00097743" w:rsidRDefault="002B4953" w:rsidP="002B4953">
      <w:pPr>
        <w:rPr>
          <w:rFonts w:ascii="Arial" w:hAnsi="Arial" w:cs="Arial"/>
          <w:color w:val="000000"/>
        </w:rPr>
      </w:pPr>
    </w:p>
    <w:p w:rsidR="002B4953" w:rsidRPr="00097743" w:rsidRDefault="002B4953" w:rsidP="002B4953">
      <w:pPr>
        <w:rPr>
          <w:rFonts w:ascii="Arial" w:hAnsi="Arial" w:cs="Arial"/>
          <w:color w:val="000000"/>
        </w:rPr>
      </w:pPr>
    </w:p>
    <w:p w:rsidR="002B4953" w:rsidRPr="00097743" w:rsidRDefault="002B4953" w:rsidP="002B4953">
      <w:pPr>
        <w:rPr>
          <w:rFonts w:ascii="Arial" w:hAnsi="Arial" w:cs="Arial"/>
          <w:color w:val="000000"/>
        </w:rPr>
      </w:pPr>
    </w:p>
    <w:p w:rsidR="002B4953" w:rsidRPr="00097743" w:rsidRDefault="002B4953" w:rsidP="002B4953">
      <w:pPr>
        <w:rPr>
          <w:rFonts w:ascii="Arial" w:hAnsi="Arial" w:cs="Arial"/>
          <w:color w:val="000000"/>
        </w:rPr>
      </w:pPr>
    </w:p>
    <w:p w:rsidR="002B4953" w:rsidRPr="00097743" w:rsidRDefault="002B4953" w:rsidP="002B4953">
      <w:pPr>
        <w:rPr>
          <w:rFonts w:ascii="Arial" w:hAnsi="Arial" w:cs="Arial"/>
          <w:color w:val="000000"/>
        </w:rPr>
      </w:pPr>
    </w:p>
    <w:p w:rsidR="002B4953" w:rsidRPr="00097743" w:rsidRDefault="002B4953" w:rsidP="002B4953">
      <w:pPr>
        <w:rPr>
          <w:rFonts w:ascii="Arial" w:hAnsi="Arial" w:cs="Arial"/>
          <w:color w:val="000000"/>
        </w:rPr>
      </w:pPr>
    </w:p>
    <w:p w:rsidR="002B4953" w:rsidRPr="00097743" w:rsidRDefault="002B4953" w:rsidP="002B4953">
      <w:pPr>
        <w:rPr>
          <w:rFonts w:ascii="Arial" w:hAnsi="Arial" w:cs="Arial"/>
          <w:color w:val="000000"/>
        </w:rPr>
      </w:pPr>
    </w:p>
    <w:p w:rsidR="00097743" w:rsidRPr="00097743" w:rsidRDefault="00097743" w:rsidP="00097743">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cs="Arial"/>
          <w:b/>
        </w:rPr>
      </w:pPr>
      <w:bookmarkStart w:id="0" w:name="_Toc62730553"/>
      <w:r w:rsidRPr="00097743">
        <w:rPr>
          <w:rFonts w:ascii="Arial" w:hAnsi="Arial" w:cs="Arial"/>
          <w:b/>
        </w:rPr>
        <w:t>POZIV ZA NADMETANJE</w:t>
      </w:r>
      <w:r w:rsidRPr="00097743">
        <w:rPr>
          <w:rFonts w:ascii="Arial" w:hAnsi="Arial" w:cs="Arial"/>
          <w:b/>
          <w:vertAlign w:val="superscript"/>
        </w:rPr>
        <w:footnoteReference w:id="1"/>
      </w:r>
      <w:bookmarkEnd w:id="0"/>
      <w:r w:rsidRPr="00097743">
        <w:rPr>
          <w:rFonts w:ascii="Arial" w:hAnsi="Arial" w:cs="Arial"/>
          <w:b/>
        </w:rPr>
        <w:t xml:space="preserve"> </w:t>
      </w:r>
    </w:p>
    <w:p w:rsidR="00097743" w:rsidRPr="00097743" w:rsidRDefault="00097743" w:rsidP="00097743">
      <w:pPr>
        <w:rPr>
          <w:rFonts w:ascii="Arial" w:hAnsi="Arial" w:cs="Arial"/>
          <w:b/>
          <w:bCs/>
        </w:rPr>
      </w:pPr>
      <w:r w:rsidRPr="00097743">
        <w:rPr>
          <w:rFonts w:ascii="Arial" w:hAnsi="Arial" w:cs="Arial"/>
          <w:b/>
          <w:bCs/>
        </w:rPr>
        <w:tab/>
      </w:r>
    </w:p>
    <w:p w:rsidR="00097743" w:rsidRPr="00097743" w:rsidRDefault="00097743" w:rsidP="00097743">
      <w:pPr>
        <w:ind w:left="360"/>
        <w:jc w:val="center"/>
        <w:rPr>
          <w:rFonts w:ascii="Arial" w:hAnsi="Arial" w:cs="Arial"/>
          <w:b/>
          <w:bCs/>
        </w:rPr>
      </w:pPr>
    </w:p>
    <w:p w:rsidR="00097743" w:rsidRPr="00097743" w:rsidRDefault="00097743" w:rsidP="00097743">
      <w:pPr>
        <w:numPr>
          <w:ilvl w:val="0"/>
          <w:numId w:val="2"/>
        </w:numPr>
        <w:spacing w:after="160" w:line="259" w:lineRule="auto"/>
        <w:contextualSpacing/>
        <w:rPr>
          <w:rFonts w:ascii="Arial" w:eastAsia="Calibri" w:hAnsi="Arial" w:cs="Arial"/>
        </w:rPr>
      </w:pPr>
      <w:r w:rsidRPr="00097743">
        <w:rPr>
          <w:rFonts w:ascii="Arial" w:eastAsia="Calibri" w:hAnsi="Arial" w:cs="Arial"/>
        </w:rPr>
        <w:t>Podaci o naručiocu;</w:t>
      </w:r>
    </w:p>
    <w:p w:rsidR="00097743" w:rsidRPr="00097743" w:rsidRDefault="00097743" w:rsidP="00097743">
      <w:pPr>
        <w:numPr>
          <w:ilvl w:val="0"/>
          <w:numId w:val="2"/>
        </w:numPr>
        <w:spacing w:after="160" w:line="259" w:lineRule="auto"/>
        <w:contextualSpacing/>
        <w:rPr>
          <w:rFonts w:ascii="Arial" w:eastAsia="Calibri" w:hAnsi="Arial" w:cs="Arial"/>
        </w:rPr>
      </w:pPr>
      <w:r w:rsidRPr="00097743">
        <w:rPr>
          <w:rFonts w:ascii="Arial" w:eastAsia="Calibri" w:hAnsi="Arial" w:cs="Arial"/>
        </w:rPr>
        <w:t xml:space="preserve">Podaci o postupku i predmetu javne nabavke: </w:t>
      </w:r>
    </w:p>
    <w:p w:rsidR="00097743" w:rsidRPr="00097743" w:rsidRDefault="00097743" w:rsidP="00097743">
      <w:pPr>
        <w:numPr>
          <w:ilvl w:val="1"/>
          <w:numId w:val="2"/>
        </w:numPr>
        <w:spacing w:after="160" w:line="259" w:lineRule="auto"/>
        <w:contextualSpacing/>
        <w:rPr>
          <w:rFonts w:ascii="Arial" w:eastAsia="Calibri" w:hAnsi="Arial" w:cs="Arial"/>
        </w:rPr>
      </w:pPr>
      <w:r w:rsidRPr="00097743">
        <w:rPr>
          <w:rFonts w:ascii="Arial" w:eastAsia="Calibri" w:hAnsi="Arial" w:cs="Arial"/>
        </w:rPr>
        <w:t>Vrsta postupka,</w:t>
      </w:r>
    </w:p>
    <w:p w:rsidR="00097743" w:rsidRPr="00097743" w:rsidRDefault="00097743" w:rsidP="00097743">
      <w:pPr>
        <w:numPr>
          <w:ilvl w:val="1"/>
          <w:numId w:val="2"/>
        </w:numPr>
        <w:spacing w:after="160" w:line="259" w:lineRule="auto"/>
        <w:contextualSpacing/>
        <w:rPr>
          <w:rFonts w:ascii="Arial" w:eastAsia="Calibri" w:hAnsi="Arial" w:cs="Arial"/>
        </w:rPr>
      </w:pPr>
      <w:r w:rsidRPr="00097743">
        <w:rPr>
          <w:rFonts w:ascii="Arial" w:eastAsia="Calibri" w:hAnsi="Arial" w:cs="Arial"/>
        </w:rPr>
        <w:t>Predmet javne nabavke (vrsta predmeta, naziv i opis predmeta),</w:t>
      </w:r>
    </w:p>
    <w:p w:rsidR="00097743" w:rsidRPr="00097743" w:rsidRDefault="00097743" w:rsidP="00097743">
      <w:pPr>
        <w:numPr>
          <w:ilvl w:val="1"/>
          <w:numId w:val="2"/>
        </w:numPr>
        <w:spacing w:after="160" w:line="259" w:lineRule="auto"/>
        <w:contextualSpacing/>
        <w:rPr>
          <w:rFonts w:ascii="Arial" w:eastAsia="Calibri" w:hAnsi="Arial" w:cs="Arial"/>
        </w:rPr>
      </w:pPr>
      <w:r w:rsidRPr="00097743">
        <w:rPr>
          <w:rFonts w:ascii="Arial" w:eastAsia="Calibri" w:hAnsi="Arial" w:cs="Arial"/>
        </w:rPr>
        <w:t>Procijenjena vrijednost predmeta nabavke</w:t>
      </w:r>
      <w:r w:rsidRPr="00097743">
        <w:rPr>
          <w:rFonts w:ascii="Arial" w:eastAsia="Calibri" w:hAnsi="Arial" w:cs="Arial"/>
          <w:vertAlign w:val="superscript"/>
        </w:rPr>
        <w:footnoteReference w:id="2"/>
      </w:r>
      <w:r w:rsidRPr="00097743">
        <w:rPr>
          <w:rFonts w:ascii="Arial" w:eastAsia="Calibri" w:hAnsi="Arial" w:cs="Arial"/>
        </w:rPr>
        <w:t>,</w:t>
      </w:r>
    </w:p>
    <w:p w:rsidR="00097743" w:rsidRPr="00097743" w:rsidRDefault="00097743" w:rsidP="00097743">
      <w:pPr>
        <w:numPr>
          <w:ilvl w:val="1"/>
          <w:numId w:val="2"/>
        </w:numPr>
        <w:spacing w:after="160" w:line="259" w:lineRule="auto"/>
        <w:contextualSpacing/>
        <w:rPr>
          <w:rFonts w:ascii="Arial" w:eastAsia="Calibri" w:hAnsi="Arial" w:cs="Arial"/>
        </w:rPr>
      </w:pPr>
      <w:r w:rsidRPr="00097743">
        <w:rPr>
          <w:rFonts w:ascii="Arial" w:eastAsia="Calibri" w:hAnsi="Arial" w:cs="Arial"/>
        </w:rPr>
        <w:t xml:space="preserve">Način nabavke: </w:t>
      </w:r>
    </w:p>
    <w:p w:rsidR="00097743" w:rsidRPr="00097743" w:rsidRDefault="00097743" w:rsidP="00097743">
      <w:pPr>
        <w:numPr>
          <w:ilvl w:val="0"/>
          <w:numId w:val="7"/>
        </w:numPr>
        <w:spacing w:after="160" w:line="259" w:lineRule="auto"/>
        <w:contextualSpacing/>
        <w:rPr>
          <w:rFonts w:ascii="Arial" w:eastAsia="Calibri" w:hAnsi="Arial" w:cs="Arial"/>
        </w:rPr>
      </w:pPr>
      <w:r w:rsidRPr="00097743">
        <w:rPr>
          <w:rFonts w:ascii="Arial" w:eastAsia="Calibri" w:hAnsi="Arial" w:cs="Arial"/>
        </w:rPr>
        <w:t>Cjelina, po partijama,</w:t>
      </w:r>
    </w:p>
    <w:p w:rsidR="00097743" w:rsidRPr="00097743" w:rsidRDefault="00097743" w:rsidP="00097743">
      <w:pPr>
        <w:numPr>
          <w:ilvl w:val="0"/>
          <w:numId w:val="7"/>
        </w:numPr>
        <w:spacing w:after="160" w:line="259" w:lineRule="auto"/>
        <w:contextualSpacing/>
        <w:rPr>
          <w:rFonts w:ascii="Arial" w:eastAsia="Calibri" w:hAnsi="Arial" w:cs="Arial"/>
        </w:rPr>
      </w:pPr>
      <w:r w:rsidRPr="00097743">
        <w:rPr>
          <w:rFonts w:ascii="Arial" w:eastAsia="Calibri" w:hAnsi="Arial" w:cs="Arial"/>
        </w:rPr>
        <w:t>Zajednička nabavka,</w:t>
      </w:r>
    </w:p>
    <w:p w:rsidR="00097743" w:rsidRPr="00097743" w:rsidRDefault="00097743" w:rsidP="00097743">
      <w:pPr>
        <w:numPr>
          <w:ilvl w:val="0"/>
          <w:numId w:val="7"/>
        </w:numPr>
        <w:spacing w:after="160" w:line="259" w:lineRule="auto"/>
        <w:contextualSpacing/>
        <w:rPr>
          <w:rFonts w:ascii="Arial" w:eastAsia="Calibri" w:hAnsi="Arial" w:cs="Arial"/>
        </w:rPr>
      </w:pPr>
      <w:r w:rsidRPr="00097743">
        <w:rPr>
          <w:rFonts w:ascii="Arial" w:eastAsia="Calibri" w:hAnsi="Arial" w:cs="Arial"/>
        </w:rPr>
        <w:t>Centralizovana nabavka,</w:t>
      </w:r>
    </w:p>
    <w:p w:rsidR="00097743" w:rsidRPr="00097743" w:rsidRDefault="00097743" w:rsidP="00097743">
      <w:pPr>
        <w:numPr>
          <w:ilvl w:val="1"/>
          <w:numId w:val="2"/>
        </w:numPr>
        <w:spacing w:after="160" w:line="259" w:lineRule="auto"/>
        <w:contextualSpacing/>
        <w:rPr>
          <w:rFonts w:ascii="Arial" w:eastAsia="Calibri" w:hAnsi="Arial" w:cs="Arial"/>
        </w:rPr>
      </w:pPr>
      <w:r w:rsidRPr="00097743">
        <w:rPr>
          <w:rFonts w:ascii="Arial" w:eastAsia="Calibri" w:hAnsi="Arial" w:cs="Arial"/>
        </w:rPr>
        <w:t>Posebni oblik nabavke:</w:t>
      </w:r>
    </w:p>
    <w:p w:rsidR="00097743" w:rsidRPr="00097743" w:rsidRDefault="00097743" w:rsidP="00097743">
      <w:pPr>
        <w:numPr>
          <w:ilvl w:val="0"/>
          <w:numId w:val="8"/>
        </w:numPr>
        <w:spacing w:after="160" w:line="259" w:lineRule="auto"/>
        <w:contextualSpacing/>
        <w:rPr>
          <w:rFonts w:ascii="Arial" w:eastAsia="Calibri" w:hAnsi="Arial" w:cs="Arial"/>
        </w:rPr>
      </w:pPr>
      <w:r w:rsidRPr="00097743">
        <w:rPr>
          <w:rFonts w:ascii="Arial" w:eastAsia="Calibri" w:hAnsi="Arial" w:cs="Arial"/>
        </w:rPr>
        <w:t>Okvirni sporazum,</w:t>
      </w:r>
    </w:p>
    <w:p w:rsidR="00097743" w:rsidRPr="00097743" w:rsidRDefault="00097743" w:rsidP="00097743">
      <w:pPr>
        <w:numPr>
          <w:ilvl w:val="0"/>
          <w:numId w:val="8"/>
        </w:numPr>
        <w:spacing w:after="160" w:line="259" w:lineRule="auto"/>
        <w:contextualSpacing/>
        <w:rPr>
          <w:rFonts w:ascii="Arial" w:eastAsia="Calibri" w:hAnsi="Arial" w:cs="Arial"/>
        </w:rPr>
      </w:pPr>
      <w:r w:rsidRPr="00097743">
        <w:rPr>
          <w:rFonts w:ascii="Arial" w:eastAsia="Calibri" w:hAnsi="Arial" w:cs="Arial"/>
        </w:rPr>
        <w:t>Dinamički sistem nabavki,</w:t>
      </w:r>
    </w:p>
    <w:p w:rsidR="00097743" w:rsidRPr="00097743" w:rsidRDefault="00097743" w:rsidP="00097743">
      <w:pPr>
        <w:numPr>
          <w:ilvl w:val="0"/>
          <w:numId w:val="8"/>
        </w:numPr>
        <w:spacing w:after="160" w:line="259" w:lineRule="auto"/>
        <w:contextualSpacing/>
        <w:rPr>
          <w:rFonts w:ascii="Arial" w:eastAsia="Calibri" w:hAnsi="Arial" w:cs="Arial"/>
        </w:rPr>
      </w:pPr>
      <w:r w:rsidRPr="00097743">
        <w:rPr>
          <w:rFonts w:ascii="Arial" w:eastAsia="Calibri" w:hAnsi="Arial" w:cs="Arial"/>
        </w:rPr>
        <w:t>Elektronska aukcija,</w:t>
      </w:r>
    </w:p>
    <w:p w:rsidR="00097743" w:rsidRPr="00097743" w:rsidRDefault="00097743" w:rsidP="00097743">
      <w:pPr>
        <w:numPr>
          <w:ilvl w:val="0"/>
          <w:numId w:val="8"/>
        </w:numPr>
        <w:spacing w:after="160" w:line="259" w:lineRule="auto"/>
        <w:contextualSpacing/>
        <w:rPr>
          <w:rFonts w:ascii="Arial" w:eastAsia="Calibri" w:hAnsi="Arial" w:cs="Arial"/>
        </w:rPr>
      </w:pPr>
      <w:r w:rsidRPr="00097743">
        <w:rPr>
          <w:rFonts w:ascii="Arial" w:eastAsia="Calibri" w:hAnsi="Arial" w:cs="Arial"/>
        </w:rPr>
        <w:t>Elektronski katalog,</w:t>
      </w:r>
    </w:p>
    <w:p w:rsidR="00097743" w:rsidRPr="00097743" w:rsidRDefault="00097743" w:rsidP="00097743">
      <w:pPr>
        <w:numPr>
          <w:ilvl w:val="1"/>
          <w:numId w:val="2"/>
        </w:numPr>
        <w:spacing w:after="160" w:line="259" w:lineRule="auto"/>
        <w:contextualSpacing/>
        <w:rPr>
          <w:rFonts w:ascii="Arial" w:eastAsia="Calibri" w:hAnsi="Arial" w:cs="Arial"/>
        </w:rPr>
      </w:pPr>
      <w:r w:rsidRPr="00097743">
        <w:rPr>
          <w:rFonts w:ascii="Arial" w:eastAsia="Calibri" w:hAnsi="Arial" w:cs="Arial"/>
        </w:rPr>
        <w:t>Uslovi za učešće u postupku javne nabavke i posebni osnovi za isključenje,</w:t>
      </w:r>
    </w:p>
    <w:p w:rsidR="00097743" w:rsidRPr="00097743" w:rsidRDefault="00097743" w:rsidP="00097743">
      <w:pPr>
        <w:numPr>
          <w:ilvl w:val="1"/>
          <w:numId w:val="2"/>
        </w:numPr>
        <w:spacing w:after="160" w:line="259" w:lineRule="auto"/>
        <w:contextualSpacing/>
        <w:rPr>
          <w:rFonts w:ascii="Arial" w:eastAsia="Calibri" w:hAnsi="Arial" w:cs="Arial"/>
        </w:rPr>
      </w:pPr>
      <w:r w:rsidRPr="00097743">
        <w:rPr>
          <w:rFonts w:ascii="Arial" w:eastAsia="Calibri" w:hAnsi="Arial" w:cs="Arial"/>
        </w:rPr>
        <w:t>Kriterijum za izbor najpovoljnije ponude,</w:t>
      </w:r>
    </w:p>
    <w:p w:rsidR="00097743" w:rsidRPr="00097743" w:rsidRDefault="00097743" w:rsidP="00097743">
      <w:pPr>
        <w:numPr>
          <w:ilvl w:val="1"/>
          <w:numId w:val="2"/>
        </w:numPr>
        <w:spacing w:after="160" w:line="259" w:lineRule="auto"/>
        <w:contextualSpacing/>
        <w:rPr>
          <w:rFonts w:ascii="Arial" w:eastAsia="Calibri" w:hAnsi="Arial" w:cs="Arial"/>
        </w:rPr>
      </w:pPr>
      <w:r w:rsidRPr="00097743">
        <w:rPr>
          <w:rFonts w:ascii="Arial" w:eastAsia="Calibri" w:hAnsi="Arial" w:cs="Arial"/>
        </w:rPr>
        <w:t>Način, mjesto i vrijeme podnošenja ponuda i otvaranja ponuda,</w:t>
      </w:r>
    </w:p>
    <w:p w:rsidR="00097743" w:rsidRPr="00097743" w:rsidRDefault="00097743" w:rsidP="00097743">
      <w:pPr>
        <w:numPr>
          <w:ilvl w:val="1"/>
          <w:numId w:val="2"/>
        </w:numPr>
        <w:spacing w:after="160" w:line="259" w:lineRule="auto"/>
        <w:contextualSpacing/>
        <w:rPr>
          <w:rFonts w:ascii="Arial" w:eastAsia="Calibri" w:hAnsi="Arial" w:cs="Arial"/>
        </w:rPr>
      </w:pPr>
      <w:r w:rsidRPr="00097743">
        <w:rPr>
          <w:rFonts w:ascii="Arial" w:eastAsia="Calibri" w:hAnsi="Arial" w:cs="Arial"/>
        </w:rPr>
        <w:t>Rok za donošenje odluke o izboru,</w:t>
      </w:r>
    </w:p>
    <w:p w:rsidR="00097743" w:rsidRPr="00097743" w:rsidRDefault="00097743" w:rsidP="00097743">
      <w:pPr>
        <w:numPr>
          <w:ilvl w:val="1"/>
          <w:numId w:val="2"/>
        </w:numPr>
        <w:spacing w:after="160" w:line="259" w:lineRule="auto"/>
        <w:contextualSpacing/>
        <w:rPr>
          <w:rFonts w:ascii="Arial" w:eastAsia="Calibri" w:hAnsi="Arial" w:cs="Arial"/>
        </w:rPr>
      </w:pPr>
      <w:r w:rsidRPr="00097743">
        <w:rPr>
          <w:rFonts w:ascii="Arial" w:eastAsia="Calibri" w:hAnsi="Arial" w:cs="Arial"/>
        </w:rPr>
        <w:t>Rok važenja ponude,</w:t>
      </w:r>
    </w:p>
    <w:p w:rsidR="00097743" w:rsidRPr="00097743" w:rsidRDefault="00097743" w:rsidP="00097743">
      <w:pPr>
        <w:numPr>
          <w:ilvl w:val="1"/>
          <w:numId w:val="2"/>
        </w:numPr>
        <w:spacing w:after="160" w:line="259" w:lineRule="auto"/>
        <w:contextualSpacing/>
        <w:rPr>
          <w:rFonts w:ascii="Arial" w:eastAsia="Calibri" w:hAnsi="Arial" w:cs="Arial"/>
        </w:rPr>
      </w:pPr>
      <w:r w:rsidRPr="00097743">
        <w:rPr>
          <w:rFonts w:ascii="Arial" w:eastAsia="Calibri" w:hAnsi="Arial" w:cs="Arial"/>
        </w:rPr>
        <w:t>Garancija ponude</w:t>
      </w:r>
    </w:p>
    <w:p w:rsidR="00097743" w:rsidRPr="00097743" w:rsidRDefault="00097743" w:rsidP="00097743">
      <w:pPr>
        <w:rPr>
          <w:rFonts w:ascii="Arial" w:eastAsia="Calibri" w:hAnsi="Arial" w:cs="Arial"/>
        </w:rPr>
      </w:pPr>
    </w:p>
    <w:p w:rsidR="00097743" w:rsidRPr="00097743" w:rsidRDefault="00097743" w:rsidP="00097743">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cs="Arial"/>
          <w:b/>
        </w:rPr>
      </w:pPr>
      <w:bookmarkStart w:id="1" w:name="_Toc62730554"/>
      <w:r w:rsidRPr="00097743">
        <w:rPr>
          <w:rFonts w:ascii="Arial" w:hAnsi="Arial" w:cs="Arial"/>
          <w:b/>
        </w:rPr>
        <w:t>TEHNIČKA SPECIFIKACIJA PREDMETA JAVNE NABAVKE</w:t>
      </w:r>
      <w:r w:rsidRPr="00097743">
        <w:rPr>
          <w:rFonts w:ascii="Arial" w:hAnsi="Arial" w:cs="Arial"/>
          <w:b/>
          <w:vertAlign w:val="superscript"/>
        </w:rPr>
        <w:footnoteReference w:id="3"/>
      </w:r>
      <w:bookmarkEnd w:id="1"/>
    </w:p>
    <w:p w:rsidR="00097743" w:rsidRPr="00097743" w:rsidRDefault="00097743" w:rsidP="00097743">
      <w:pPr>
        <w:rPr>
          <w:rFonts w:ascii="Arial" w:eastAsia="Calibri" w:hAnsi="Arial" w:cs="Arial"/>
        </w:rPr>
      </w:pPr>
    </w:p>
    <w:p w:rsidR="00097743" w:rsidRPr="00097743" w:rsidRDefault="00097743" w:rsidP="00097743">
      <w:pPr>
        <w:numPr>
          <w:ilvl w:val="0"/>
          <w:numId w:val="4"/>
        </w:numPr>
        <w:spacing w:after="160" w:line="259" w:lineRule="auto"/>
        <w:contextualSpacing/>
        <w:jc w:val="both"/>
        <w:rPr>
          <w:rFonts w:ascii="Arial" w:eastAsia="Calibri" w:hAnsi="Arial" w:cs="Arial"/>
        </w:rPr>
      </w:pPr>
      <w:r w:rsidRPr="00097743">
        <w:rPr>
          <w:rFonts w:ascii="Arial" w:eastAsia="Calibri" w:hAnsi="Arial" w:cs="Arial"/>
        </w:rPr>
        <w:t>Naziv i opis predmeta nabavke u cjelini, po partijama i stavkama sa bitnim karakteristikama</w:t>
      </w:r>
    </w:p>
    <w:p w:rsidR="00097743" w:rsidRPr="00097743" w:rsidRDefault="00097743" w:rsidP="00097743">
      <w:pPr>
        <w:numPr>
          <w:ilvl w:val="0"/>
          <w:numId w:val="4"/>
        </w:numPr>
        <w:spacing w:after="160" w:line="259" w:lineRule="auto"/>
        <w:contextualSpacing/>
        <w:jc w:val="both"/>
        <w:rPr>
          <w:rFonts w:ascii="Arial" w:eastAsia="Calibri" w:hAnsi="Arial" w:cs="Arial"/>
        </w:rPr>
      </w:pPr>
      <w:r w:rsidRPr="00097743">
        <w:rPr>
          <w:rFonts w:ascii="Arial" w:eastAsia="Calibri" w:hAnsi="Arial" w:cs="Arial"/>
        </w:rPr>
        <w:t>Zahtjevi u pogledu načina izvršavanja predmeta nabavke koji su od značaja za sačinjavanje ponude i izvršenje ugovora</w:t>
      </w:r>
    </w:p>
    <w:p w:rsidR="00097743" w:rsidRPr="00097743" w:rsidRDefault="00097743" w:rsidP="00097743">
      <w:pPr>
        <w:rPr>
          <w:rFonts w:ascii="Arial" w:eastAsia="Calibri" w:hAnsi="Arial" w:cs="Arial"/>
          <w:color w:val="FF0000"/>
        </w:rPr>
      </w:pPr>
    </w:p>
    <w:p w:rsidR="00097743" w:rsidRPr="00097743" w:rsidRDefault="00097743" w:rsidP="00097743">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cs="Arial"/>
          <w:b/>
        </w:rPr>
      </w:pPr>
      <w:bookmarkStart w:id="2" w:name="_Toc62730555"/>
      <w:r w:rsidRPr="00097743">
        <w:rPr>
          <w:rFonts w:ascii="Arial" w:hAnsi="Arial" w:cs="Arial"/>
          <w:b/>
        </w:rPr>
        <w:t>DODATNE INFORMACIJE O PREDMETU I POSTUPKU NABAVKE</w:t>
      </w:r>
      <w:r w:rsidRPr="00097743">
        <w:rPr>
          <w:rFonts w:ascii="Arial" w:hAnsi="Arial" w:cs="Arial"/>
          <w:b/>
          <w:vertAlign w:val="superscript"/>
        </w:rPr>
        <w:footnoteReference w:id="4"/>
      </w:r>
      <w:bookmarkEnd w:id="2"/>
    </w:p>
    <w:p w:rsidR="00097743" w:rsidRPr="00097743" w:rsidRDefault="00097743" w:rsidP="00097743">
      <w:pPr>
        <w:jc w:val="both"/>
        <w:rPr>
          <w:rFonts w:ascii="Arial" w:hAnsi="Arial" w:cs="Arial"/>
          <w:b/>
          <w:bCs/>
        </w:rPr>
      </w:pPr>
    </w:p>
    <w:p w:rsidR="00097743" w:rsidRPr="00097743" w:rsidRDefault="00097743" w:rsidP="00097743">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rPr>
      </w:pPr>
      <w:r w:rsidRPr="00097743">
        <w:rPr>
          <w:rFonts w:ascii="Arial" w:eastAsia="Calibri" w:hAnsi="Arial" w:cs="Arial"/>
          <w:b/>
          <w:bCs/>
        </w:rPr>
        <w:t>Procijenjena vrijednost predmenta nabavke:</w:t>
      </w:r>
      <w:r w:rsidRPr="00097743">
        <w:rPr>
          <w:rFonts w:ascii="Arial" w:eastAsia="Calibri" w:hAnsi="Arial" w:cs="Arial"/>
          <w:b/>
          <w:bCs/>
          <w:vertAlign w:val="superscript"/>
        </w:rPr>
        <w:footnoteReference w:id="5"/>
      </w:r>
    </w:p>
    <w:p w:rsidR="00097743" w:rsidRPr="00097743" w:rsidRDefault="00097743" w:rsidP="00097743">
      <w:pPr>
        <w:spacing w:after="160" w:line="259" w:lineRule="auto"/>
        <w:jc w:val="both"/>
        <w:rPr>
          <w:rFonts w:ascii="Arial" w:eastAsia="Calibri" w:hAnsi="Arial" w:cs="Arial"/>
          <w:color w:val="FF0000"/>
        </w:rPr>
      </w:pPr>
    </w:p>
    <w:p w:rsidR="00097743" w:rsidRPr="00097743" w:rsidRDefault="00097743" w:rsidP="00097743">
      <w:pPr>
        <w:spacing w:after="160" w:line="259" w:lineRule="auto"/>
        <w:jc w:val="both"/>
        <w:rPr>
          <w:rFonts w:ascii="Arial" w:eastAsia="Calibri" w:hAnsi="Arial" w:cs="Arial"/>
          <w:b/>
          <w:bCs/>
        </w:rPr>
      </w:pPr>
      <w:r w:rsidRPr="00097743">
        <w:rPr>
          <w:rFonts w:ascii="Arial" w:eastAsia="Calibri" w:hAnsi="Arial" w:cs="Arial"/>
        </w:rPr>
        <w:sym w:font="Wingdings" w:char="F0A8"/>
      </w:r>
      <w:r w:rsidRPr="00097743">
        <w:rPr>
          <w:rFonts w:ascii="Arial" w:eastAsia="Calibri" w:hAnsi="Arial" w:cs="Arial"/>
        </w:rPr>
        <w:t xml:space="preserve"> </w:t>
      </w:r>
      <w:r w:rsidRPr="00097743">
        <w:rPr>
          <w:rFonts w:ascii="Arial" w:eastAsia="Calibri" w:hAnsi="Arial" w:cs="Arial"/>
          <w:b/>
          <w:bCs/>
        </w:rPr>
        <w:t>Procijenjena vrijednost predmeta nabavke bez zaključivanja okvirnog sporazuma</w:t>
      </w:r>
      <w:r w:rsidRPr="00097743">
        <w:rPr>
          <w:rFonts w:ascii="Arial" w:eastAsia="Calibri" w:hAnsi="Arial" w:cs="Arial"/>
        </w:rPr>
        <w:t>:</w:t>
      </w:r>
    </w:p>
    <w:p w:rsidR="00097743" w:rsidRPr="00097743" w:rsidRDefault="00097743" w:rsidP="00097743">
      <w:pPr>
        <w:spacing w:after="160" w:line="259" w:lineRule="auto"/>
        <w:jc w:val="both"/>
        <w:rPr>
          <w:rFonts w:ascii="Arial" w:eastAsia="Calibri" w:hAnsi="Arial" w:cs="Arial"/>
        </w:rPr>
      </w:pPr>
      <w:r w:rsidRPr="00097743">
        <w:rPr>
          <w:rFonts w:ascii="Arial" w:eastAsia="Calibri" w:hAnsi="Arial" w:cs="Arial"/>
        </w:rPr>
        <w:sym w:font="Wingdings" w:char="F0A8"/>
      </w:r>
      <w:r w:rsidRPr="00097743">
        <w:rPr>
          <w:rFonts w:ascii="Arial" w:eastAsia="Calibri" w:hAnsi="Arial" w:cs="Arial"/>
        </w:rPr>
        <w:t xml:space="preserve"> kao cjeline je </w:t>
      </w:r>
      <w:r w:rsidR="00732F8A">
        <w:rPr>
          <w:rFonts w:ascii="Arial" w:eastAsia="Calibri" w:hAnsi="Arial" w:cs="Arial"/>
          <w:lang/>
        </w:rPr>
        <w:t>247</w:t>
      </w:r>
      <w:r w:rsidRPr="00097743">
        <w:rPr>
          <w:rFonts w:ascii="Arial" w:eastAsia="Calibri" w:hAnsi="Arial" w:cs="Arial"/>
        </w:rPr>
        <w:t>.</w:t>
      </w:r>
      <w:r w:rsidR="00AE3400">
        <w:rPr>
          <w:rFonts w:ascii="Arial" w:eastAsia="Calibri" w:hAnsi="Arial" w:cs="Arial"/>
        </w:rPr>
        <w:t>0</w:t>
      </w:r>
      <w:r w:rsidRPr="00097743">
        <w:rPr>
          <w:rFonts w:ascii="Arial" w:eastAsia="Calibri" w:hAnsi="Arial" w:cs="Arial"/>
        </w:rPr>
        <w:t>00,00 €;</w:t>
      </w:r>
    </w:p>
    <w:p w:rsidR="00097743" w:rsidRPr="00097743" w:rsidRDefault="00097743" w:rsidP="00097743">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bCs/>
        </w:rPr>
      </w:pPr>
      <w:r w:rsidRPr="00097743">
        <w:rPr>
          <w:rFonts w:ascii="Arial" w:hAnsi="Arial" w:cs="Arial"/>
        </w:rPr>
        <w:t>Obrazloženje razloga zašto predmet nabavke nije podijeljen na partije:</w:t>
      </w:r>
      <w:r w:rsidRPr="00097743">
        <w:rPr>
          <w:rFonts w:ascii="Arial" w:hAnsi="Arial" w:cs="Arial"/>
          <w:vertAlign w:val="superscript"/>
        </w:rPr>
        <w:footnoteReference w:id="6"/>
      </w:r>
    </w:p>
    <w:p w:rsidR="00097743" w:rsidRPr="00097743" w:rsidRDefault="00097743" w:rsidP="00097743">
      <w:pPr>
        <w:jc w:val="both"/>
        <w:rPr>
          <w:rFonts w:ascii="Arial" w:hAnsi="Arial" w:cs="Arial"/>
        </w:rPr>
      </w:pPr>
    </w:p>
    <w:p w:rsidR="00097743" w:rsidRPr="00097743" w:rsidRDefault="00097743" w:rsidP="00097743">
      <w:pPr>
        <w:tabs>
          <w:tab w:val="left" w:pos="0"/>
        </w:tabs>
        <w:jc w:val="both"/>
        <w:rPr>
          <w:rFonts w:ascii="Arial" w:hAnsi="Arial" w:cs="Arial"/>
          <w:lang w:val="it-IT"/>
        </w:rPr>
      </w:pPr>
      <w:r w:rsidRPr="00097743">
        <w:rPr>
          <w:rFonts w:ascii="Arial" w:hAnsi="Arial" w:cs="Arial"/>
        </w:rPr>
        <w:t>Predmet javne nabavke je određen kao cjelina</w:t>
      </w:r>
      <w:r w:rsidRPr="00097743">
        <w:rPr>
          <w:rFonts w:ascii="Arial" w:hAnsi="Arial" w:cs="Arial"/>
          <w:bCs/>
        </w:rPr>
        <w:t xml:space="preserve"> u skladu sa načelom ekonomičnosti, efikasnosti i efektivnosti upotrebe javnih sredstava. </w:t>
      </w:r>
      <w:r w:rsidRPr="00097743">
        <w:rPr>
          <w:rFonts w:ascii="Arial" w:hAnsi="Arial" w:cs="Arial"/>
          <w:lang w:val="sl-SI"/>
        </w:rPr>
        <w:t>Izvođenje radova neophodno je izvesti i završiti u kontinuitetu kao jedinstvenu cjelinu i predmet nabavke nije moguće podijeliti na partije.</w:t>
      </w:r>
    </w:p>
    <w:p w:rsidR="00097743" w:rsidRPr="00097743" w:rsidRDefault="00097743" w:rsidP="00097743">
      <w:pPr>
        <w:jc w:val="both"/>
        <w:rPr>
          <w:rFonts w:ascii="Arial" w:hAnsi="Arial" w:cs="Arial"/>
        </w:rPr>
      </w:pPr>
    </w:p>
    <w:p w:rsidR="00097743" w:rsidRPr="00097743" w:rsidRDefault="00097743" w:rsidP="00097743">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097743">
        <w:rPr>
          <w:rFonts w:ascii="Arial" w:hAnsi="Arial" w:cs="Arial"/>
          <w:b/>
        </w:rPr>
        <w:t>ZAKLJUČIVANJE OKVIRNOG SPORAZUMA</w:t>
      </w:r>
      <w:r w:rsidRPr="00097743">
        <w:rPr>
          <w:rFonts w:ascii="Arial" w:hAnsi="Arial" w:cs="Arial"/>
          <w:b/>
          <w:vertAlign w:val="superscript"/>
        </w:rPr>
        <w:footnoteReference w:id="7"/>
      </w:r>
    </w:p>
    <w:p w:rsidR="00097743" w:rsidRPr="00097743" w:rsidRDefault="00097743" w:rsidP="00097743">
      <w:pPr>
        <w:jc w:val="both"/>
        <w:rPr>
          <w:rFonts w:ascii="Arial" w:hAnsi="Arial" w:cs="Arial"/>
        </w:rPr>
      </w:pPr>
    </w:p>
    <w:p w:rsidR="00097743" w:rsidRPr="00097743" w:rsidRDefault="00097743" w:rsidP="00097743">
      <w:pPr>
        <w:pBdr>
          <w:top w:val="single" w:sz="4" w:space="1" w:color="auto"/>
          <w:left w:val="single" w:sz="4" w:space="4" w:color="auto"/>
          <w:bottom w:val="single" w:sz="4" w:space="1" w:color="auto"/>
          <w:right w:val="single" w:sz="4" w:space="4" w:color="auto"/>
        </w:pBdr>
        <w:shd w:val="clear" w:color="auto" w:fill="F2F2F2"/>
        <w:jc w:val="both"/>
        <w:rPr>
          <w:rFonts w:ascii="Arial" w:hAnsi="Arial" w:cs="Arial"/>
        </w:rPr>
      </w:pPr>
      <w:r w:rsidRPr="00097743">
        <w:rPr>
          <w:rFonts w:ascii="Arial" w:hAnsi="Arial" w:cs="Arial"/>
        </w:rPr>
        <w:t>Zaključiće se okvirni sporazum:</w:t>
      </w:r>
    </w:p>
    <w:p w:rsidR="00097743" w:rsidRPr="00097743" w:rsidRDefault="00097743" w:rsidP="00097743">
      <w:pPr>
        <w:jc w:val="both"/>
        <w:rPr>
          <w:rFonts w:ascii="Arial" w:hAnsi="Arial" w:cs="Arial"/>
        </w:rPr>
      </w:pPr>
    </w:p>
    <w:p w:rsidR="00097743" w:rsidRPr="00097743" w:rsidRDefault="00097743" w:rsidP="00097743">
      <w:pPr>
        <w:jc w:val="both"/>
        <w:rPr>
          <w:rFonts w:ascii="Arial" w:hAnsi="Arial" w:cs="Arial"/>
        </w:rPr>
      </w:pPr>
      <w:r w:rsidRPr="00097743">
        <w:rPr>
          <w:rFonts w:ascii="Arial" w:eastAsiaTheme="minorHAnsi" w:hAnsi="Arial" w:cs="Arial"/>
          <w:lang w:val="en-GB"/>
        </w:rPr>
        <w:sym w:font="Wingdings" w:char="F0FE"/>
      </w:r>
      <w:r w:rsidRPr="00097743">
        <w:rPr>
          <w:rFonts w:ascii="Arial" w:hAnsi="Arial" w:cs="Arial"/>
        </w:rPr>
        <w:t xml:space="preserve"> ne</w:t>
      </w:r>
    </w:p>
    <w:p w:rsidR="00097743" w:rsidRPr="00097743" w:rsidRDefault="00097743" w:rsidP="00097743">
      <w:pPr>
        <w:jc w:val="both"/>
        <w:rPr>
          <w:rFonts w:ascii="Arial" w:hAnsi="Arial" w:cs="Arial"/>
          <w:color w:val="FF0000"/>
        </w:rPr>
      </w:pPr>
      <w:r w:rsidRPr="00097743">
        <w:rPr>
          <w:rFonts w:ascii="Arial" w:hAnsi="Arial" w:cs="Arial"/>
        </w:rPr>
        <w:sym w:font="Wingdings" w:char="F0A8"/>
      </w:r>
      <w:r w:rsidRPr="00097743">
        <w:rPr>
          <w:rFonts w:ascii="Arial" w:hAnsi="Arial" w:cs="Arial"/>
        </w:rPr>
        <w:t xml:space="preserve"> da </w:t>
      </w:r>
    </w:p>
    <w:p w:rsidR="00097743" w:rsidRPr="00097743" w:rsidRDefault="00097743" w:rsidP="00097743">
      <w:pPr>
        <w:jc w:val="both"/>
        <w:rPr>
          <w:rFonts w:ascii="Arial" w:hAnsi="Arial" w:cs="Arial"/>
          <w:color w:val="FF0000"/>
        </w:rPr>
      </w:pPr>
    </w:p>
    <w:p w:rsidR="00097743" w:rsidRPr="00097743" w:rsidRDefault="00097743" w:rsidP="00097743">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rPr>
      </w:pPr>
      <w:r w:rsidRPr="00097743">
        <w:rPr>
          <w:rFonts w:ascii="Arial" w:hAnsi="Arial" w:cs="Arial"/>
          <w:b/>
        </w:rPr>
        <w:t>PODACI O NARUČIOCIMA KOJI ZAKLJUČUJU ZAJEDNIČKU NABAVKU</w:t>
      </w:r>
    </w:p>
    <w:p w:rsidR="00097743" w:rsidRPr="00097743" w:rsidRDefault="00097743" w:rsidP="00097743">
      <w:pPr>
        <w:jc w:val="both"/>
        <w:rPr>
          <w:rFonts w:ascii="Arial" w:hAnsi="Arial" w:cs="Arial"/>
        </w:rPr>
      </w:pPr>
    </w:p>
    <w:p w:rsidR="00097743" w:rsidRPr="00097743" w:rsidRDefault="00097743" w:rsidP="00097743">
      <w:pPr>
        <w:jc w:val="both"/>
        <w:rPr>
          <w:rFonts w:ascii="Arial" w:hAnsi="Arial" w:cs="Arial"/>
        </w:rPr>
      </w:pPr>
      <w:r w:rsidRPr="00097743">
        <w:rPr>
          <w:rFonts w:ascii="Arial" w:hAnsi="Arial" w:cs="Arial"/>
        </w:rPr>
        <w:t>Zajednička nabavka se sprovodi za - Nije primjenljivo</w:t>
      </w:r>
    </w:p>
    <w:p w:rsidR="00097743" w:rsidRPr="00097743" w:rsidRDefault="00097743" w:rsidP="00097743">
      <w:pPr>
        <w:jc w:val="both"/>
        <w:rPr>
          <w:rFonts w:ascii="Arial" w:hAnsi="Arial" w:cs="Arial"/>
        </w:rPr>
      </w:pPr>
    </w:p>
    <w:p w:rsidR="00097743" w:rsidRPr="00097743" w:rsidRDefault="00097743" w:rsidP="00097743">
      <w:pPr>
        <w:pBdr>
          <w:top w:val="single" w:sz="4" w:space="1" w:color="auto"/>
          <w:left w:val="single" w:sz="4" w:space="0" w:color="auto"/>
          <w:bottom w:val="single" w:sz="4" w:space="1" w:color="auto"/>
          <w:right w:val="single" w:sz="4" w:space="4" w:color="auto"/>
        </w:pBdr>
        <w:shd w:val="clear" w:color="auto" w:fill="BFBFBF"/>
        <w:jc w:val="both"/>
        <w:rPr>
          <w:rFonts w:ascii="Arial" w:hAnsi="Arial" w:cs="Arial"/>
        </w:rPr>
      </w:pPr>
      <w:r w:rsidRPr="00097743">
        <w:rPr>
          <w:rFonts w:ascii="Arial" w:hAnsi="Arial" w:cs="Arial"/>
          <w:b/>
        </w:rPr>
        <w:t>PODACI O NARUČIOCIMA KOJI SU UKLJUČENI U CENTRALIZOVANU NABAVKU</w:t>
      </w:r>
    </w:p>
    <w:p w:rsidR="00097743" w:rsidRPr="00097743" w:rsidRDefault="00097743" w:rsidP="00097743">
      <w:pPr>
        <w:jc w:val="both"/>
        <w:rPr>
          <w:rFonts w:ascii="Arial" w:hAnsi="Arial" w:cs="Arial"/>
        </w:rPr>
      </w:pPr>
    </w:p>
    <w:p w:rsidR="00097743" w:rsidRPr="00097743" w:rsidRDefault="00097743" w:rsidP="00097743">
      <w:pPr>
        <w:jc w:val="both"/>
        <w:rPr>
          <w:rFonts w:ascii="Arial" w:hAnsi="Arial" w:cs="Arial"/>
        </w:rPr>
      </w:pPr>
      <w:r w:rsidRPr="00097743">
        <w:rPr>
          <w:rFonts w:ascii="Arial" w:hAnsi="Arial" w:cs="Arial"/>
        </w:rPr>
        <w:t>Centralizovana nabavka se sprovodi za- Nije primjenljivo</w:t>
      </w:r>
    </w:p>
    <w:p w:rsidR="00097743" w:rsidRPr="00097743" w:rsidRDefault="00097743" w:rsidP="00097743">
      <w:pPr>
        <w:jc w:val="both"/>
        <w:rPr>
          <w:rFonts w:ascii="Arial" w:hAnsi="Arial" w:cs="Arial"/>
        </w:rPr>
      </w:pPr>
    </w:p>
    <w:p w:rsidR="00097743" w:rsidRPr="00097743" w:rsidRDefault="00097743" w:rsidP="00097743">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097743">
        <w:rPr>
          <w:rFonts w:ascii="Arial" w:hAnsi="Arial" w:cs="Arial"/>
          <w:b/>
        </w:rPr>
        <w:t>NAČIN SPROVOĐENJA ELEKTRONSKE AUKCIJE</w:t>
      </w:r>
    </w:p>
    <w:p w:rsidR="00097743" w:rsidRPr="00097743" w:rsidRDefault="00097743" w:rsidP="00097743">
      <w:pPr>
        <w:jc w:val="both"/>
        <w:rPr>
          <w:rFonts w:ascii="Arial" w:hAnsi="Arial" w:cs="Arial"/>
        </w:rPr>
      </w:pPr>
    </w:p>
    <w:p w:rsidR="00097743" w:rsidRPr="00097743" w:rsidRDefault="00097743" w:rsidP="00097743">
      <w:pPr>
        <w:jc w:val="both"/>
        <w:rPr>
          <w:rFonts w:ascii="Arial" w:hAnsi="Arial" w:cs="Arial"/>
        </w:rPr>
      </w:pPr>
      <w:r w:rsidRPr="00097743">
        <w:rPr>
          <w:rFonts w:ascii="Arial" w:hAnsi="Arial" w:cs="Arial"/>
        </w:rPr>
        <w:t>Elektronska aukcija će se sprovesti nakon ocjene ponuda, kao elektronski proces koji se ponavlja, radi postizanja nove (</w:t>
      </w:r>
      <w:r w:rsidRPr="00097743">
        <w:rPr>
          <w:rFonts w:ascii="Arial" w:hAnsi="Arial" w:cs="Arial"/>
          <w:u w:val="single"/>
        </w:rPr>
        <w:t>upisati kriterijum za koji se sprovodi elektronska aukcija)</w:t>
      </w:r>
      <w:r w:rsidRPr="00097743">
        <w:rPr>
          <w:rFonts w:ascii="Arial" w:hAnsi="Arial" w:cs="Arial"/>
        </w:rPr>
        <w:t>. Nije primjenljivo</w:t>
      </w:r>
    </w:p>
    <w:p w:rsidR="00097743" w:rsidRPr="00097743" w:rsidRDefault="00097743" w:rsidP="00097743">
      <w:pPr>
        <w:jc w:val="both"/>
        <w:rPr>
          <w:rFonts w:ascii="Arial" w:hAnsi="Arial" w:cs="Arial"/>
        </w:rPr>
      </w:pPr>
    </w:p>
    <w:p w:rsidR="00097743" w:rsidRPr="00097743" w:rsidRDefault="00097743" w:rsidP="00097743">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097743">
        <w:rPr>
          <w:rFonts w:ascii="Arial" w:hAnsi="Arial" w:cs="Arial"/>
          <w:b/>
        </w:rPr>
        <w:t xml:space="preserve">ELEKTRONSKI KATALOG </w:t>
      </w:r>
    </w:p>
    <w:p w:rsidR="00097743" w:rsidRPr="00097743" w:rsidRDefault="00097743" w:rsidP="00097743">
      <w:pPr>
        <w:jc w:val="both"/>
        <w:rPr>
          <w:rFonts w:ascii="Arial" w:hAnsi="Arial" w:cs="Arial"/>
        </w:rPr>
      </w:pPr>
    </w:p>
    <w:p w:rsidR="00097743" w:rsidRPr="00097743" w:rsidRDefault="00097743" w:rsidP="00097743">
      <w:pPr>
        <w:jc w:val="both"/>
        <w:rPr>
          <w:rFonts w:ascii="Arial" w:hAnsi="Arial" w:cs="Arial"/>
        </w:rPr>
      </w:pPr>
      <w:r w:rsidRPr="00097743">
        <w:rPr>
          <w:rFonts w:ascii="Arial" w:hAnsi="Arial" w:cs="Arial"/>
        </w:rPr>
        <w:t>Elektronski katalog sastavlja ponuđač u skladu s tehničkim specifikacijama i u formi : Nije primjenljivo</w:t>
      </w:r>
    </w:p>
    <w:p w:rsidR="00097743" w:rsidRPr="00097743" w:rsidRDefault="00097743" w:rsidP="00097743">
      <w:pPr>
        <w:jc w:val="both"/>
        <w:rPr>
          <w:rFonts w:ascii="Arial" w:hAnsi="Arial" w:cs="Arial"/>
          <w:color w:val="FF0000"/>
        </w:rPr>
      </w:pPr>
    </w:p>
    <w:p w:rsidR="00097743" w:rsidRPr="00097743" w:rsidRDefault="00097743" w:rsidP="00097743">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097743">
        <w:rPr>
          <w:rFonts w:ascii="Arial" w:hAnsi="Arial" w:cs="Arial"/>
          <w:b/>
        </w:rPr>
        <w:t>PONUDA SA VARIJANTAMA</w:t>
      </w:r>
    </w:p>
    <w:p w:rsidR="00097743" w:rsidRPr="00097743" w:rsidRDefault="00097743" w:rsidP="00097743">
      <w:pPr>
        <w:jc w:val="both"/>
        <w:rPr>
          <w:rFonts w:ascii="Arial" w:hAnsi="Arial" w:cs="Arial"/>
          <w:b/>
          <w:bCs/>
        </w:rPr>
      </w:pPr>
    </w:p>
    <w:p w:rsidR="00097743" w:rsidRPr="00097743" w:rsidRDefault="00097743" w:rsidP="00097743">
      <w:pPr>
        <w:jc w:val="both"/>
        <w:rPr>
          <w:rFonts w:ascii="Arial" w:hAnsi="Arial" w:cs="Arial"/>
        </w:rPr>
      </w:pPr>
      <w:r w:rsidRPr="00097743">
        <w:rPr>
          <w:rFonts w:ascii="Arial" w:hAnsi="Arial" w:cs="Arial"/>
        </w:rPr>
        <w:t>Mogućnost podnošenja ponude sa varijantama</w:t>
      </w:r>
    </w:p>
    <w:p w:rsidR="00097743" w:rsidRPr="00097743" w:rsidRDefault="00097743" w:rsidP="00097743">
      <w:pPr>
        <w:jc w:val="both"/>
        <w:rPr>
          <w:rFonts w:ascii="Arial" w:hAnsi="Arial" w:cs="Arial"/>
        </w:rPr>
      </w:pPr>
    </w:p>
    <w:p w:rsidR="00097743" w:rsidRPr="00097743" w:rsidRDefault="00097743" w:rsidP="00097743">
      <w:pPr>
        <w:jc w:val="both"/>
        <w:rPr>
          <w:rFonts w:ascii="Arial" w:hAnsi="Arial" w:cs="Arial"/>
        </w:rPr>
      </w:pPr>
      <w:r w:rsidRPr="00097743">
        <w:rPr>
          <w:rFonts w:ascii="Arial" w:eastAsiaTheme="minorHAnsi" w:hAnsi="Arial" w:cs="Arial"/>
          <w:lang w:val="en-GB"/>
        </w:rPr>
        <w:sym w:font="Wingdings" w:char="F0FE"/>
      </w:r>
      <w:r w:rsidRPr="00097743">
        <w:rPr>
          <w:rFonts w:ascii="Arial" w:hAnsi="Arial" w:cs="Arial"/>
        </w:rPr>
        <w:t xml:space="preserve"> Varijante ponude nijesu dozvoljene i neće biti razmatrane.</w:t>
      </w:r>
    </w:p>
    <w:p w:rsidR="00097743" w:rsidRPr="00097743" w:rsidRDefault="00097743" w:rsidP="00097743">
      <w:pPr>
        <w:jc w:val="both"/>
        <w:rPr>
          <w:rFonts w:ascii="Arial" w:hAnsi="Arial" w:cs="Arial"/>
        </w:rPr>
      </w:pPr>
      <w:r w:rsidRPr="00097743">
        <w:rPr>
          <w:rFonts w:ascii="Arial" w:hAnsi="Arial" w:cs="Arial"/>
        </w:rPr>
        <w:sym w:font="Wingdings" w:char="F0A8"/>
      </w:r>
      <w:r w:rsidRPr="00097743">
        <w:rPr>
          <w:rFonts w:ascii="Arial" w:hAnsi="Arial" w:cs="Arial"/>
        </w:rPr>
        <w:t xml:space="preserve"> Varijante ponude su dozvoljene.</w:t>
      </w:r>
    </w:p>
    <w:p w:rsidR="00097743" w:rsidRPr="00097743" w:rsidRDefault="00097743" w:rsidP="00097743">
      <w:pPr>
        <w:jc w:val="both"/>
        <w:rPr>
          <w:rFonts w:ascii="Arial" w:hAnsi="Arial" w:cs="Arial"/>
          <w:b/>
          <w:bCs/>
        </w:rPr>
      </w:pPr>
    </w:p>
    <w:p w:rsidR="00097743" w:rsidRPr="00097743" w:rsidRDefault="00097743" w:rsidP="00097743">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rPr>
      </w:pPr>
      <w:r w:rsidRPr="00097743">
        <w:rPr>
          <w:rFonts w:ascii="Arial" w:hAnsi="Arial" w:cs="Arial"/>
          <w:b/>
        </w:rPr>
        <w:t>REZERVISANA NABAVKA</w:t>
      </w:r>
    </w:p>
    <w:p w:rsidR="00097743" w:rsidRPr="00097743" w:rsidRDefault="00097743" w:rsidP="00097743">
      <w:pPr>
        <w:jc w:val="both"/>
        <w:rPr>
          <w:rFonts w:ascii="Arial" w:hAnsi="Arial" w:cs="Arial"/>
          <w:b/>
          <w:bCs/>
        </w:rPr>
      </w:pPr>
    </w:p>
    <w:p w:rsidR="00097743" w:rsidRPr="00097743" w:rsidRDefault="00097743" w:rsidP="00097743">
      <w:pPr>
        <w:jc w:val="both"/>
        <w:rPr>
          <w:rFonts w:ascii="Arial" w:hAnsi="Arial" w:cs="Arial"/>
        </w:rPr>
      </w:pPr>
      <w:r w:rsidRPr="00097743">
        <w:rPr>
          <w:rFonts w:ascii="Arial" w:hAnsi="Arial" w:cs="Arial"/>
        </w:rPr>
        <w:sym w:font="Wingdings" w:char="F0A8"/>
      </w:r>
      <w:r w:rsidRPr="00097743">
        <w:rPr>
          <w:rFonts w:ascii="Arial" w:hAnsi="Arial" w:cs="Arial"/>
        </w:rPr>
        <w:t xml:space="preserve"> Da</w:t>
      </w:r>
    </w:p>
    <w:p w:rsidR="00097743" w:rsidRPr="00097743" w:rsidRDefault="00097743" w:rsidP="00097743">
      <w:pPr>
        <w:jc w:val="both"/>
        <w:rPr>
          <w:rFonts w:ascii="Arial" w:hAnsi="Arial" w:cs="Arial"/>
        </w:rPr>
      </w:pPr>
      <w:r w:rsidRPr="00097743">
        <w:rPr>
          <w:rFonts w:ascii="Arial" w:eastAsiaTheme="minorHAnsi" w:hAnsi="Arial" w:cs="Arial"/>
          <w:lang w:val="en-GB"/>
        </w:rPr>
        <w:sym w:font="Wingdings" w:char="F0FE"/>
      </w:r>
      <w:r w:rsidRPr="00097743">
        <w:rPr>
          <w:rFonts w:ascii="Arial" w:hAnsi="Arial" w:cs="Arial"/>
        </w:rPr>
        <w:t xml:space="preserve"> Ne</w:t>
      </w:r>
    </w:p>
    <w:p w:rsidR="00097743" w:rsidRPr="00097743" w:rsidRDefault="00097743" w:rsidP="00097743">
      <w:pPr>
        <w:jc w:val="both"/>
        <w:rPr>
          <w:rFonts w:ascii="Arial" w:hAnsi="Arial" w:cs="Arial"/>
          <w:b/>
          <w:bCs/>
        </w:rPr>
      </w:pPr>
    </w:p>
    <w:p w:rsidR="00097743" w:rsidRPr="00097743" w:rsidRDefault="00097743" w:rsidP="00097743">
      <w:pPr>
        <w:jc w:val="both"/>
        <w:rPr>
          <w:rFonts w:ascii="Arial" w:hAnsi="Arial" w:cs="Arial"/>
          <w:bCs/>
        </w:rPr>
      </w:pPr>
      <w:r w:rsidRPr="00097743">
        <w:rPr>
          <w:rFonts w:ascii="Arial" w:hAnsi="Arial" w:cs="Arial"/>
          <w:bCs/>
        </w:rPr>
        <w:t>Vrsta i uslovi rezervisane nabavke:__________________________ .</w:t>
      </w:r>
    </w:p>
    <w:p w:rsidR="00097743" w:rsidRPr="00097743" w:rsidRDefault="00097743" w:rsidP="00097743">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Arial" w:hAnsi="Arial" w:cs="Arial"/>
          <w:b/>
        </w:rPr>
      </w:pPr>
      <w:bookmarkStart w:id="3" w:name="_Toc62730556"/>
      <w:r w:rsidRPr="00097743">
        <w:rPr>
          <w:rFonts w:ascii="Arial" w:hAnsi="Arial" w:cs="Arial"/>
          <w:b/>
        </w:rPr>
        <w:t>NAČIN UTVRĐIVANJA EKVIVALENTNOSTI</w:t>
      </w:r>
      <w:bookmarkEnd w:id="3"/>
    </w:p>
    <w:p w:rsidR="00097743" w:rsidRPr="00097743" w:rsidRDefault="00097743" w:rsidP="00097743">
      <w:pPr>
        <w:jc w:val="both"/>
        <w:rPr>
          <w:rFonts w:ascii="Arial" w:hAnsi="Arial" w:cs="Arial"/>
          <w:bCs/>
          <w:color w:val="FF0000"/>
        </w:rPr>
      </w:pPr>
    </w:p>
    <w:p w:rsidR="00203C03" w:rsidRPr="00203C03" w:rsidRDefault="00203C03" w:rsidP="00203C03">
      <w:pPr>
        <w:rPr>
          <w:rFonts w:ascii="Arial" w:hAnsi="Arial" w:cs="Arial"/>
        </w:rPr>
      </w:pPr>
      <w:r w:rsidRPr="00203C03">
        <w:rPr>
          <w:rFonts w:ascii="Arial" w:hAnsi="Arial" w:cs="Arial"/>
        </w:rPr>
        <w:t xml:space="preserve">Način utvrđivanja ekvivalentnosti: </w:t>
      </w:r>
      <w:bookmarkStart w:id="4" w:name="_Hlk82505746"/>
      <w:r w:rsidRPr="00203C03">
        <w:rPr>
          <w:rFonts w:ascii="Arial" w:hAnsi="Arial" w:cs="Arial"/>
        </w:rPr>
        <w:t xml:space="preserve">Ukoliko je u tehničkim specifikacijama za određenu stavku/e naveden robni znak, patent, tip ili proizvođač, uz naznaku “ili ekvivalentno”, ponuđač je dužan da u ponudi tačno navede koji robni znak, patent, tip ili proizvođača nudi. </w:t>
      </w:r>
    </w:p>
    <w:p w:rsidR="00203C03" w:rsidRPr="00203C03" w:rsidRDefault="00203C03" w:rsidP="00203C03">
      <w:pPr>
        <w:rPr>
          <w:rFonts w:ascii="Arial" w:hAnsi="Arial" w:cs="Arial"/>
        </w:rPr>
      </w:pPr>
      <w:r w:rsidRPr="00203C03">
        <w:rPr>
          <w:rFonts w:ascii="Arial" w:hAnsi="Arial" w:cs="Arial"/>
        </w:rPr>
        <w:t>U odnosu na zahtjeve za tehničke karakteristike ili specifikacije utvrđene tenderskom dokumentacijom ponuđači mogu ponuditi ekvivalentna rješenja zahtjevima iz standarda uz podnošenje dokaza o ekvivalentnosti.</w:t>
      </w:r>
    </w:p>
    <w:p w:rsidR="00203C03" w:rsidRPr="00203C03" w:rsidRDefault="00203C03" w:rsidP="00203C03">
      <w:pPr>
        <w:rPr>
          <w:rFonts w:ascii="Arial" w:hAnsi="Arial" w:cs="Arial"/>
        </w:rPr>
      </w:pPr>
      <w:r w:rsidRPr="00203C03">
        <w:rPr>
          <w:rFonts w:ascii="Arial" w:hAnsi="Arial" w:cs="Arial"/>
        </w:rPr>
        <w:t>Dokazi o ekvivalentnosti podrazumijevaju dostavu tehničke dokumentacije ekvivalentnog proizvoda koji se nudi izdatu od strane proizvođača, kojom se potvrđuje da ponuđeni proizvod ima iste ili bolje karakteristike od karakteristika proizvoda zahtijevanih tehničkom specifikacijom.</w:t>
      </w:r>
      <w:bookmarkEnd w:id="4"/>
    </w:p>
    <w:p w:rsidR="00097743" w:rsidRPr="00097743" w:rsidRDefault="00097743" w:rsidP="00097743">
      <w:pPr>
        <w:jc w:val="both"/>
        <w:rPr>
          <w:rFonts w:ascii="Arial" w:hAnsi="Arial" w:cs="Arial"/>
          <w:bCs/>
          <w:color w:val="FF0000"/>
        </w:rPr>
      </w:pPr>
    </w:p>
    <w:p w:rsidR="00097743" w:rsidRPr="00097743" w:rsidRDefault="00097743" w:rsidP="00097743">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hAnsi="Arial" w:cs="Arial"/>
          <w:b/>
        </w:rPr>
      </w:pPr>
      <w:bookmarkStart w:id="5" w:name="_Toc62730557"/>
      <w:r w:rsidRPr="00097743">
        <w:rPr>
          <w:rFonts w:ascii="Arial" w:hAnsi="Arial" w:cs="Arial"/>
          <w:b/>
        </w:rPr>
        <w:t>OSNOVI ZA OBAVEZNO ISKLJUČENJE IZ POSTUPKA JAVNE NABAVKE</w:t>
      </w:r>
      <w:bookmarkEnd w:id="5"/>
    </w:p>
    <w:p w:rsidR="00097743" w:rsidRPr="00097743" w:rsidRDefault="00097743" w:rsidP="00097743">
      <w:pPr>
        <w:jc w:val="both"/>
        <w:rPr>
          <w:rFonts w:ascii="Arial" w:hAnsi="Arial" w:cs="Arial"/>
        </w:rPr>
      </w:pPr>
    </w:p>
    <w:p w:rsidR="00097743" w:rsidRPr="00097743" w:rsidRDefault="00097743" w:rsidP="00097743">
      <w:pPr>
        <w:rPr>
          <w:rFonts w:ascii="Arial" w:hAnsi="Arial" w:cs="Arial"/>
        </w:rPr>
      </w:pPr>
      <w:r w:rsidRPr="00097743">
        <w:rPr>
          <w:rFonts w:ascii="Arial" w:hAnsi="Arial" w:cs="Arial"/>
        </w:rPr>
        <w:t xml:space="preserve">Privredni subjekat će se isključiti iz postupka javne nabavke, ako: </w:t>
      </w:r>
    </w:p>
    <w:p w:rsidR="00097743" w:rsidRPr="00097743" w:rsidRDefault="00097743" w:rsidP="00097743">
      <w:pPr>
        <w:numPr>
          <w:ilvl w:val="0"/>
          <w:numId w:val="5"/>
        </w:numPr>
        <w:rPr>
          <w:rFonts w:ascii="Arial" w:hAnsi="Arial" w:cs="Arial"/>
        </w:rPr>
      </w:pPr>
      <w:bookmarkStart w:id="6" w:name="_Toc62730558"/>
      <w:r w:rsidRPr="00097743">
        <w:rPr>
          <w:rFonts w:ascii="Arial" w:hAnsi="Arial" w:cs="Arial"/>
        </w:rPr>
        <w:t>je vršio neprimjeren uticaj u smislu člana 38 stav 2 tačka 1 ovog zakona;</w:t>
      </w:r>
    </w:p>
    <w:p w:rsidR="00097743" w:rsidRPr="00097743" w:rsidRDefault="00097743" w:rsidP="00097743">
      <w:pPr>
        <w:numPr>
          <w:ilvl w:val="0"/>
          <w:numId w:val="5"/>
        </w:numPr>
        <w:rPr>
          <w:rFonts w:ascii="Arial" w:hAnsi="Arial" w:cs="Arial"/>
        </w:rPr>
      </w:pPr>
      <w:r w:rsidRPr="00097743">
        <w:rPr>
          <w:rFonts w:ascii="Arial" w:hAnsi="Arial" w:cs="Arial"/>
        </w:rPr>
        <w:t>postoji sukob interesa iz člana 41 stav 1 tačka 2 ili člana 42 ovog zakona;</w:t>
      </w:r>
    </w:p>
    <w:p w:rsidR="00097743" w:rsidRPr="00097743" w:rsidRDefault="00097743" w:rsidP="00097743">
      <w:pPr>
        <w:numPr>
          <w:ilvl w:val="0"/>
          <w:numId w:val="5"/>
        </w:numPr>
        <w:rPr>
          <w:rFonts w:ascii="Arial" w:hAnsi="Arial" w:cs="Arial"/>
        </w:rPr>
      </w:pPr>
      <w:r w:rsidRPr="00097743">
        <w:rPr>
          <w:rFonts w:ascii="Arial" w:hAnsi="Arial" w:cs="Arial"/>
        </w:rPr>
        <w:t>ne ispunjava uslov iz člana 99 ovog zakona;</w:t>
      </w:r>
    </w:p>
    <w:p w:rsidR="00097743" w:rsidRPr="00097743" w:rsidRDefault="00097743" w:rsidP="00097743">
      <w:pPr>
        <w:numPr>
          <w:ilvl w:val="0"/>
          <w:numId w:val="5"/>
        </w:numPr>
        <w:rPr>
          <w:rFonts w:ascii="Arial" w:hAnsi="Arial" w:cs="Arial"/>
        </w:rPr>
      </w:pPr>
      <w:r w:rsidRPr="00097743">
        <w:rPr>
          <w:rFonts w:ascii="Arial" w:hAnsi="Arial" w:cs="Arial"/>
        </w:rPr>
        <w:t>ne ispunjava uslov iz čl. 102, 104 ili 106 ovog zakona predviđen tenderskom dokumentacijom;</w:t>
      </w:r>
    </w:p>
    <w:p w:rsidR="00097743" w:rsidRPr="00097743" w:rsidRDefault="00097743" w:rsidP="00097743">
      <w:pPr>
        <w:numPr>
          <w:ilvl w:val="0"/>
          <w:numId w:val="5"/>
        </w:numPr>
        <w:rPr>
          <w:rFonts w:ascii="Arial" w:hAnsi="Arial" w:cs="Arial"/>
        </w:rPr>
      </w:pPr>
      <w:r w:rsidRPr="00097743">
        <w:rPr>
          <w:rFonts w:ascii="Arial" w:hAnsi="Arial" w:cs="Arial"/>
        </w:rPr>
        <w:t>nije dostavio izjavu privrednog subjekta ili dostavljena izjava ne sadrži informacije i podatke tražene tenderskom dokumentacijom ili je nepravilno sačinjena;</w:t>
      </w:r>
    </w:p>
    <w:p w:rsidR="00097743" w:rsidRPr="00097743" w:rsidRDefault="00097743" w:rsidP="00097743">
      <w:pPr>
        <w:numPr>
          <w:ilvl w:val="0"/>
          <w:numId w:val="5"/>
        </w:numPr>
        <w:rPr>
          <w:rFonts w:ascii="Arial" w:hAnsi="Arial" w:cs="Arial"/>
        </w:rPr>
      </w:pPr>
      <w:r w:rsidRPr="00097743">
        <w:rPr>
          <w:rFonts w:ascii="Arial" w:hAnsi="Arial" w:cs="Arial"/>
        </w:rPr>
        <w:t>postoji razlog na osnovu kojeg se smatra da je odustao od prijave, odnosno ponude, a koji je propisan članom 120 stav 15 ovog zakona;</w:t>
      </w:r>
    </w:p>
    <w:p w:rsidR="00097743" w:rsidRPr="00097743" w:rsidRDefault="00097743" w:rsidP="00097743">
      <w:pPr>
        <w:numPr>
          <w:ilvl w:val="0"/>
          <w:numId w:val="5"/>
        </w:numPr>
        <w:rPr>
          <w:rFonts w:ascii="Arial" w:hAnsi="Arial" w:cs="Arial"/>
        </w:rPr>
      </w:pPr>
      <w:r w:rsidRPr="00097743">
        <w:rPr>
          <w:rFonts w:ascii="Arial" w:hAnsi="Arial" w:cs="Arial"/>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097743" w:rsidRDefault="00097743" w:rsidP="00097743">
      <w:pPr>
        <w:numPr>
          <w:ilvl w:val="0"/>
          <w:numId w:val="5"/>
        </w:numPr>
        <w:rPr>
          <w:rFonts w:ascii="Arial" w:hAnsi="Arial" w:cs="Arial"/>
        </w:rPr>
      </w:pPr>
      <w:r w:rsidRPr="00097743">
        <w:rPr>
          <w:rFonts w:ascii="Arial" w:hAnsi="Arial" w:cs="Arial"/>
        </w:rPr>
        <w:t>postoji drugi razlog propisan ovim zakonom.</w:t>
      </w:r>
    </w:p>
    <w:p w:rsidR="00FC5F41" w:rsidRDefault="00FC5F41" w:rsidP="00FC5F41">
      <w:pPr>
        <w:ind w:left="1080"/>
        <w:rPr>
          <w:rFonts w:ascii="Arial" w:hAnsi="Arial" w:cs="Arial"/>
        </w:rPr>
      </w:pPr>
    </w:p>
    <w:p w:rsidR="00FC5F41" w:rsidRPr="00FC5F41" w:rsidRDefault="00FC5F41" w:rsidP="00FC5F4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hAnsi="Arial" w:cs="Arial"/>
          <w:b/>
        </w:rPr>
      </w:pPr>
      <w:r w:rsidRPr="00FC5F41">
        <w:rPr>
          <w:rFonts w:ascii="Arial" w:hAnsi="Arial" w:cs="Arial"/>
          <w:b/>
        </w:rPr>
        <w:t>POSEBNI USLOVI ZA  ISKLJUČENJE IZ POSTUPKA JAVNE NABAVKE</w:t>
      </w:r>
    </w:p>
    <w:p w:rsidR="00FC5F41" w:rsidRPr="00FC5F41" w:rsidRDefault="00FC5F41" w:rsidP="00FC5F41">
      <w:pPr>
        <w:rPr>
          <w:rFonts w:ascii="Arial" w:hAnsi="Arial" w:cs="Arial"/>
        </w:rPr>
      </w:pPr>
    </w:p>
    <w:p w:rsidR="00FC5F41" w:rsidRDefault="00FC5F41" w:rsidP="00FC5F41">
      <w:pPr>
        <w:autoSpaceDE w:val="0"/>
        <w:autoSpaceDN w:val="0"/>
        <w:adjustRightInd w:val="0"/>
        <w:ind w:left="284" w:hanging="284"/>
        <w:rPr>
          <w:rFonts w:ascii="Arial" w:eastAsiaTheme="minorHAnsi" w:hAnsi="Arial" w:cs="Arial"/>
        </w:rPr>
      </w:pPr>
      <w:r w:rsidRPr="00FC5F41">
        <w:rPr>
          <w:rFonts w:ascii="Arial" w:eastAsiaTheme="minorHAnsi" w:hAnsi="Arial" w:cs="Arial"/>
        </w:rPr>
        <w:t>Naručilac može tenderskom dokumentacijom da predvidi da će isključiti privrednog subjekta iz postupka javne nabavke, koji:</w:t>
      </w:r>
    </w:p>
    <w:p w:rsidR="00FC5F41" w:rsidRPr="00FC5F41" w:rsidRDefault="00FC5F41" w:rsidP="00FC5F41">
      <w:pPr>
        <w:autoSpaceDE w:val="0"/>
        <w:autoSpaceDN w:val="0"/>
        <w:adjustRightInd w:val="0"/>
        <w:ind w:left="284" w:hanging="284"/>
        <w:rPr>
          <w:rFonts w:ascii="Arial" w:eastAsiaTheme="minorHAnsi" w:hAnsi="Arial" w:cs="Arial"/>
        </w:rPr>
      </w:pPr>
    </w:p>
    <w:p w:rsidR="00FC5F41" w:rsidRPr="00FC5F41" w:rsidRDefault="00FC5F41" w:rsidP="00FC5F41">
      <w:pPr>
        <w:autoSpaceDE w:val="0"/>
        <w:autoSpaceDN w:val="0"/>
        <w:adjustRightInd w:val="0"/>
        <w:ind w:left="284" w:hanging="284"/>
        <w:rPr>
          <w:rFonts w:ascii="Arial" w:eastAsiaTheme="minorHAnsi" w:hAnsi="Arial" w:cs="Arial"/>
        </w:rPr>
      </w:pPr>
      <w:r w:rsidRPr="00FC5F41">
        <w:rPr>
          <w:rFonts w:ascii="Arial" w:eastAsiaTheme="minorHAnsi" w:hAnsi="Arial" w:cs="Arial"/>
        </w:rPr>
        <w:t xml:space="preserve">   1) je u postupku stečaja ili likvidacije;</w:t>
      </w:r>
    </w:p>
    <w:p w:rsidR="00FC5F41" w:rsidRPr="00FC5F41" w:rsidRDefault="00FC5F41" w:rsidP="00FC5F41">
      <w:pPr>
        <w:autoSpaceDE w:val="0"/>
        <w:autoSpaceDN w:val="0"/>
        <w:adjustRightInd w:val="0"/>
        <w:ind w:left="284" w:hanging="284"/>
        <w:rPr>
          <w:rFonts w:ascii="Arial" w:eastAsiaTheme="minorHAnsi" w:hAnsi="Arial" w:cs="Arial"/>
        </w:rPr>
      </w:pPr>
      <w:r w:rsidRPr="00FC5F41">
        <w:rPr>
          <w:rFonts w:ascii="Arial" w:eastAsiaTheme="minorHAnsi" w:hAnsi="Arial" w:cs="Arial"/>
        </w:rPr>
        <w:t xml:space="preserve">   2) je učinio teški profesionalni propust koji dovodi u pitanje njegov integritet, u skladu sa zakonom;</w:t>
      </w:r>
    </w:p>
    <w:p w:rsidR="00FC5F41" w:rsidRPr="00FC5F41" w:rsidRDefault="00FC5F41" w:rsidP="00FC5F41">
      <w:pPr>
        <w:autoSpaceDE w:val="0"/>
        <w:autoSpaceDN w:val="0"/>
        <w:adjustRightInd w:val="0"/>
        <w:ind w:left="284" w:hanging="284"/>
        <w:rPr>
          <w:rFonts w:ascii="Arial" w:eastAsiaTheme="minorHAnsi" w:hAnsi="Arial" w:cs="Arial"/>
        </w:rPr>
      </w:pPr>
      <w:r w:rsidRPr="00FC5F41">
        <w:rPr>
          <w:rFonts w:ascii="Arial" w:eastAsiaTheme="minorHAnsi" w:hAnsi="Arial" w:cs="Arial"/>
        </w:rPr>
        <w:t xml:space="preserve">   3) ima utvrđenu odgovornost na osnovu odluke nadležnog organa za zaštitu konkurencije jer je zaključio sporazum ili se dogovarao sa drugim privrednim subjektima, radi narušavanja konkurencije, u periodu od tri prethodne godine do isteka roka za podnošenje prijave, odnosno ponude;</w:t>
      </w:r>
    </w:p>
    <w:p w:rsidR="00FC5F41" w:rsidRPr="00FC5F41" w:rsidRDefault="00FC5F41" w:rsidP="00FC5F41">
      <w:pPr>
        <w:autoSpaceDE w:val="0"/>
        <w:autoSpaceDN w:val="0"/>
        <w:adjustRightInd w:val="0"/>
        <w:ind w:left="284" w:hanging="284"/>
        <w:rPr>
          <w:rFonts w:ascii="Arial" w:eastAsiaTheme="minorHAnsi" w:hAnsi="Arial" w:cs="Arial"/>
        </w:rPr>
      </w:pPr>
      <w:r w:rsidRPr="00FC5F41">
        <w:rPr>
          <w:rFonts w:ascii="Arial" w:eastAsiaTheme="minorHAnsi" w:hAnsi="Arial" w:cs="Arial"/>
        </w:rPr>
        <w:t xml:space="preserve">   4) u periodu od tri prethodne godine do isteka roka za podnošenje prijava, odnosno ponuda ima sa tim ili drugim naručiocem raskinut ugovor o javnoj nabavci, ugovor o javno-privatnom partnerstvu ili ugovor o koncesiji ili kojem je aktivirano sredstvo finansijskog obezbjeđenja ugovora, naplaćena šteta ili druga sankcija u skladu sa zakonom, zbog značajnih i trajnih nedostataka tokom sprovođenja ključnih zahtjeva iz prethodnog ugovora o javnoj nabavci, ugovora o javno-privatnom partnerstvu ili ugovora o koncesiji;</w:t>
      </w:r>
    </w:p>
    <w:p w:rsidR="00FC5F41" w:rsidRPr="00FC5F41" w:rsidRDefault="00FC5F41" w:rsidP="00FC5F41">
      <w:pPr>
        <w:autoSpaceDE w:val="0"/>
        <w:autoSpaceDN w:val="0"/>
        <w:adjustRightInd w:val="0"/>
        <w:ind w:left="284" w:hanging="284"/>
        <w:rPr>
          <w:rFonts w:ascii="Arial" w:eastAsiaTheme="minorHAnsi" w:hAnsi="Arial" w:cs="Arial"/>
        </w:rPr>
      </w:pPr>
      <w:r w:rsidRPr="00FC5F41">
        <w:rPr>
          <w:rFonts w:ascii="Arial" w:eastAsiaTheme="minorHAnsi" w:hAnsi="Arial" w:cs="Arial"/>
        </w:rPr>
        <w:t xml:space="preserve">   5) je u periodu od tri prethodne godine do isteka roka za podnošenje prijava, odnosno ponuda u ranijim postupcima javnih nabavki tom naručiocu dostavio neistinite podatke koji su potrebni za provjeru ispunjenosti uslova za učešće u postupku, odnosno nepostojanje osnova za isključenje iz postupka ili nije dostavio zahtijevane dokaze.</w:t>
      </w:r>
    </w:p>
    <w:p w:rsidR="00FC5F41" w:rsidRPr="00FC5F41" w:rsidRDefault="00FC5F41" w:rsidP="00FC5F41">
      <w:pPr>
        <w:autoSpaceDE w:val="0"/>
        <w:autoSpaceDN w:val="0"/>
        <w:adjustRightInd w:val="0"/>
        <w:ind w:left="284" w:hanging="284"/>
        <w:rPr>
          <w:rFonts w:ascii="Arial" w:eastAsiaTheme="minorHAnsi" w:hAnsi="Arial" w:cs="Arial"/>
        </w:rPr>
      </w:pPr>
      <w:r w:rsidRPr="00FC5F41">
        <w:rPr>
          <w:rFonts w:ascii="Arial" w:eastAsiaTheme="minorHAnsi" w:hAnsi="Arial" w:cs="Arial"/>
        </w:rPr>
        <w:t xml:space="preserve">     Profesionalni propust predstavlja neopravdano kršenje obaveza utvrđenih ugovorom o javnoj nabavci od strane ponuđača uključujući i odbijanje zaključivanja ugovora o javnoj nabavci, kao i kršenje propisa iz oblasti: zaštite životne sredine, socijalne zaštite i radnih odnosa, uključujući kolektivne ugovore, zaštite konkurencije ili prava intelektualne svojine.</w:t>
      </w:r>
    </w:p>
    <w:p w:rsidR="00FC5F41" w:rsidRPr="00FC5F41" w:rsidRDefault="00FC5F41" w:rsidP="00FC5F41">
      <w:pPr>
        <w:autoSpaceDE w:val="0"/>
        <w:autoSpaceDN w:val="0"/>
        <w:adjustRightInd w:val="0"/>
        <w:ind w:left="284" w:hanging="284"/>
        <w:rPr>
          <w:rFonts w:ascii="Arial" w:eastAsiaTheme="minorHAnsi" w:hAnsi="Arial" w:cs="Arial"/>
        </w:rPr>
      </w:pPr>
      <w:r w:rsidRPr="00FC5F41">
        <w:rPr>
          <w:rFonts w:ascii="Arial" w:eastAsiaTheme="minorHAnsi" w:hAnsi="Arial" w:cs="Arial"/>
        </w:rPr>
        <w:t xml:space="preserve">     Izuzetno, od stava 1 tačka 1 ovog člana naručilac nije dužan da isključi privrednog subjekta koji dokaže da će biti sposoban da izvrši ugovor o javnoj nabavci.</w:t>
      </w:r>
    </w:p>
    <w:p w:rsidR="00FC5F41" w:rsidRPr="00D60974" w:rsidRDefault="00FC5F41" w:rsidP="00FC5F41">
      <w:pPr>
        <w:ind w:left="284" w:hanging="284"/>
      </w:pPr>
    </w:p>
    <w:p w:rsidR="00FC5F41" w:rsidRPr="00097743" w:rsidRDefault="00FC5F41" w:rsidP="00FC5F41">
      <w:pPr>
        <w:ind w:left="1080"/>
        <w:rPr>
          <w:rFonts w:ascii="Arial" w:hAnsi="Arial" w:cs="Arial"/>
        </w:rPr>
      </w:pPr>
    </w:p>
    <w:p w:rsidR="00097743" w:rsidRPr="00097743" w:rsidRDefault="00097743" w:rsidP="00097743">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cs="Arial"/>
          <w:b/>
        </w:rPr>
      </w:pPr>
      <w:r w:rsidRPr="00097743">
        <w:rPr>
          <w:rFonts w:ascii="Arial" w:hAnsi="Arial" w:cs="Arial"/>
          <w:b/>
        </w:rPr>
        <w:t>SREDSTVA FINANSIJSKOG OBEZBJEĐENJA UGOVORA O JAVNOJ NABAVCI</w:t>
      </w:r>
      <w:bookmarkEnd w:id="6"/>
    </w:p>
    <w:p w:rsidR="00097743" w:rsidRPr="00097743" w:rsidRDefault="00097743" w:rsidP="00097743">
      <w:pPr>
        <w:jc w:val="both"/>
        <w:rPr>
          <w:rFonts w:ascii="Arial" w:hAnsi="Arial" w:cs="Arial"/>
        </w:rPr>
      </w:pPr>
    </w:p>
    <w:p w:rsidR="00097743" w:rsidRPr="00097743" w:rsidRDefault="00097743" w:rsidP="00097743">
      <w:pPr>
        <w:jc w:val="both"/>
        <w:rPr>
          <w:rFonts w:ascii="Arial" w:hAnsi="Arial" w:cs="Arial"/>
        </w:rPr>
      </w:pPr>
      <w:r w:rsidRPr="00097743">
        <w:rPr>
          <w:rFonts w:ascii="Arial" w:hAnsi="Arial" w:cs="Arial"/>
        </w:rPr>
        <w:t>Ponuđač čija ponuda bude izabrana kao najpovoljnija je dužan da uz potpisan ugovor o javnoj nabavci dostavi naručiocu:</w:t>
      </w:r>
    </w:p>
    <w:p w:rsidR="00097743" w:rsidRPr="00097743" w:rsidRDefault="00097743" w:rsidP="00097743">
      <w:pPr>
        <w:autoSpaceDE w:val="0"/>
        <w:autoSpaceDN w:val="0"/>
        <w:adjustRightInd w:val="0"/>
        <w:jc w:val="both"/>
        <w:rPr>
          <w:rFonts w:ascii="Arial" w:hAnsi="Arial" w:cs="Arial"/>
          <w:lang w:val="sr-Latn-CS"/>
        </w:rPr>
      </w:pPr>
      <w:r w:rsidRPr="00097743">
        <w:rPr>
          <w:rFonts w:ascii="Arial" w:hAnsi="Arial" w:cs="Arial"/>
        </w:rPr>
        <w:sym w:font="Wingdings" w:char="F0FE"/>
      </w:r>
      <w:r w:rsidRPr="00097743">
        <w:rPr>
          <w:rFonts w:ascii="Arial" w:hAnsi="Arial" w:cs="Arial"/>
        </w:rPr>
        <w:t xml:space="preserve"> garanciju za dobro izvršenje ugovora, za slučaj povrede ugovorenih obaveza u iznosu od 10% od vrijednosti ugovora</w:t>
      </w:r>
      <w:r w:rsidRPr="00097743">
        <w:rPr>
          <w:rFonts w:ascii="Arial" w:hAnsi="Arial" w:cs="Arial"/>
          <w:bCs/>
        </w:rPr>
        <w:t xml:space="preserve"> sa rokom važenja 10 dana dužim od roka za izvođenje radova, </w:t>
      </w:r>
      <w:r w:rsidRPr="00097743">
        <w:rPr>
          <w:rFonts w:ascii="Arial" w:hAnsi="Arial" w:cs="Arial"/>
          <w:lang w:val="it-IT"/>
        </w:rPr>
        <w:t xml:space="preserve">kojom bezuslovno i neopozivo garantuje potpuno i savjesno izvršenje ugovorenih obaveza. </w:t>
      </w:r>
      <w:r w:rsidRPr="00097743">
        <w:rPr>
          <w:rFonts w:ascii="Arial" w:hAnsi="Arial" w:cs="Arial"/>
          <w:lang w:val="sr-Latn-CS"/>
        </w:rPr>
        <w:t>Izvođač je dužan da osigura da je Garancija za dobro izvršenje ugovora valjana i na snazi sve do završene primopredaje radova. Ukoliko tokom trajanja ovog  Ugovora dođe do  izmjene cijene ugovora, Izvođač je dužan da saglasno izmjeni  Ugovora, u roku od osam dana,  izmjeni vrijednost Garancije;</w:t>
      </w:r>
    </w:p>
    <w:p w:rsidR="00097743" w:rsidRPr="00D57C42" w:rsidRDefault="00097743" w:rsidP="00097743">
      <w:pPr>
        <w:jc w:val="both"/>
        <w:rPr>
          <w:rFonts w:ascii="Arial" w:hAnsi="Arial" w:cs="Arial"/>
        </w:rPr>
      </w:pPr>
      <w:r w:rsidRPr="00D57C42">
        <w:rPr>
          <w:rFonts w:ascii="Arial" w:hAnsi="Arial" w:cs="Arial"/>
        </w:rPr>
        <w:sym w:font="Wingdings" w:char="F0FE"/>
      </w:r>
      <w:r w:rsidRPr="00D57C42">
        <w:rPr>
          <w:rFonts w:ascii="Arial" w:hAnsi="Arial" w:cs="Arial"/>
        </w:rPr>
        <w:t xml:space="preserve"> garanciju za otklanjanje nedostataka u garantnom roku,</w:t>
      </w:r>
      <w:r w:rsidRPr="00D57C42">
        <w:rPr>
          <w:rFonts w:ascii="Arial" w:hAnsi="Arial" w:cs="Arial"/>
          <w:lang w:val="it-IT"/>
        </w:rPr>
        <w:t xml:space="preserve"> </w:t>
      </w:r>
      <w:r w:rsidRPr="00D57C42">
        <w:rPr>
          <w:rFonts w:ascii="Arial" w:hAnsi="Arial" w:cs="Arial"/>
        </w:rPr>
        <w:t xml:space="preserve">najkasnije 8 dana prije isteka roka važnosti garancije za dobro izvršenje ugovora, </w:t>
      </w:r>
      <w:r w:rsidRPr="00D57C42">
        <w:rPr>
          <w:rFonts w:ascii="Arial" w:hAnsi="Arial" w:cs="Arial"/>
          <w:lang w:val="it-IT"/>
        </w:rPr>
        <w:t>kojom bezuslovno i neopozivo garantuje potpuno i savjesno izvršenje ugovorenih obaveza za vrijeme trajanja garantnog roka</w:t>
      </w:r>
      <w:r w:rsidRPr="00D57C42">
        <w:rPr>
          <w:rFonts w:ascii="Arial" w:hAnsi="Arial" w:cs="Arial"/>
        </w:rPr>
        <w:t xml:space="preserve">, u iznosu od 10 % od ugovorene vrijednosti izvedenih radova, sa rokom važenja </w:t>
      </w:r>
      <w:r w:rsidRPr="00D57C42">
        <w:rPr>
          <w:rFonts w:ascii="Arial" w:hAnsi="Arial" w:cs="Arial"/>
          <w:lang w:val="it-IT"/>
        </w:rPr>
        <w:t>do isteka garantnog roka</w:t>
      </w:r>
      <w:r w:rsidRPr="00D57C42">
        <w:rPr>
          <w:rFonts w:ascii="Arial" w:hAnsi="Arial" w:cs="Arial"/>
        </w:rPr>
        <w:t>.</w:t>
      </w:r>
    </w:p>
    <w:p w:rsidR="00097743" w:rsidRPr="008434C4" w:rsidRDefault="00097743" w:rsidP="00097743">
      <w:pPr>
        <w:jc w:val="both"/>
        <w:rPr>
          <w:rFonts w:ascii="Arial" w:hAnsi="Arial" w:cs="Arial"/>
        </w:rPr>
      </w:pPr>
      <w:r w:rsidRPr="00D57C42">
        <w:rPr>
          <w:rFonts w:ascii="Arial" w:hAnsi="Arial" w:cs="Arial"/>
        </w:rPr>
        <w:sym w:font="Wingdings" w:char="F0FE"/>
      </w:r>
      <w:r w:rsidRPr="00D57C42">
        <w:rPr>
          <w:rFonts w:ascii="Arial" w:hAnsi="Arial" w:cs="Arial"/>
        </w:rPr>
        <w:t xml:space="preserve">polisu osiguranja od profesionalne odgovornosti za štetu koja može da nastane naručiocu i trećim licima od vršenja ugovorenih radova na iznos od 100.000,00 eura, </w:t>
      </w:r>
      <w:r w:rsidR="006D74CD" w:rsidRPr="006D74CD">
        <w:rPr>
          <w:rFonts w:ascii="Arial" w:hAnsi="Arial" w:cs="Arial"/>
        </w:rPr>
        <w:t>sa rokom važenja od dana početka izvršenja ugovora do dobijanja završnog izveštaja stručnog nadzora i primopredaje objekta, u skladu sa zakonom. U polisi se mora navesti da se ista izdaje za javnu nabavku i to “</w:t>
      </w:r>
      <w:r w:rsidR="008434C4" w:rsidRPr="008434C4">
        <w:rPr>
          <w:rFonts w:ascii="Arial" w:hAnsi="Arial" w:cs="Arial"/>
        </w:rPr>
        <w:t xml:space="preserve">izvođenje radova na </w:t>
      </w:r>
      <w:r w:rsidR="001239C5">
        <w:rPr>
          <w:rFonts w:ascii="Arial" w:hAnsi="Arial" w:cs="Arial"/>
        </w:rPr>
        <w:t xml:space="preserve">betoniranju ulica </w:t>
      </w:r>
      <w:r w:rsidR="008434C4" w:rsidRPr="008434C4">
        <w:rPr>
          <w:rFonts w:ascii="Arial" w:hAnsi="Arial" w:cs="Arial"/>
        </w:rPr>
        <w:t xml:space="preserve">na teritoriji </w:t>
      </w:r>
      <w:r w:rsidR="001239C5">
        <w:rPr>
          <w:rFonts w:ascii="Arial" w:hAnsi="Arial" w:cs="Arial"/>
        </w:rPr>
        <w:t>o</w:t>
      </w:r>
      <w:r w:rsidR="008434C4" w:rsidRPr="008434C4">
        <w:rPr>
          <w:rFonts w:ascii="Arial" w:hAnsi="Arial" w:cs="Arial"/>
        </w:rPr>
        <w:t>pštine Herceg Novi</w:t>
      </w:r>
      <w:r w:rsidR="006D74CD" w:rsidRPr="006D74CD">
        <w:rPr>
          <w:rFonts w:ascii="Arial" w:hAnsi="Arial" w:cs="Arial"/>
        </w:rPr>
        <w:t>”.</w:t>
      </w:r>
    </w:p>
    <w:p w:rsidR="00097743" w:rsidRPr="00097743" w:rsidRDefault="00097743" w:rsidP="00097743">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Arial" w:hAnsi="Arial" w:cs="Arial"/>
          <w:b/>
        </w:rPr>
      </w:pPr>
      <w:bookmarkStart w:id="7" w:name="_Toc62730559"/>
      <w:r w:rsidRPr="00097743">
        <w:rPr>
          <w:rFonts w:ascii="Arial" w:hAnsi="Arial" w:cs="Arial"/>
          <w:b/>
        </w:rPr>
        <w:t>METODOLOGIJA VREDNOVANJA PONUDA</w:t>
      </w:r>
      <w:bookmarkEnd w:id="7"/>
    </w:p>
    <w:p w:rsidR="00097743" w:rsidRPr="00097743" w:rsidRDefault="00097743" w:rsidP="00097743">
      <w:pPr>
        <w:rPr>
          <w:rFonts w:ascii="Arial" w:hAnsi="Arial" w:cs="Arial"/>
        </w:rPr>
      </w:pPr>
    </w:p>
    <w:p w:rsidR="00097743" w:rsidRPr="00097743" w:rsidRDefault="00097743" w:rsidP="00097743">
      <w:pPr>
        <w:jc w:val="both"/>
        <w:rPr>
          <w:rFonts w:ascii="Arial" w:hAnsi="Arial" w:cs="Arial"/>
        </w:rPr>
      </w:pPr>
      <w:r w:rsidRPr="00097743">
        <w:rPr>
          <w:rFonts w:ascii="Arial" w:hAnsi="Arial" w:cs="Arial"/>
        </w:rPr>
        <w:t>Naručilac će u postupku javne nabavki izabrati ekonomski najpovoljniju ponudu, primjenom pristupa isplativosti, po osnovu kriterijuma</w:t>
      </w:r>
      <w:r w:rsidRPr="00097743">
        <w:rPr>
          <w:rFonts w:ascii="Arial" w:hAnsi="Arial" w:cs="Arial"/>
          <w:vertAlign w:val="superscript"/>
        </w:rPr>
        <w:footnoteReference w:id="8"/>
      </w:r>
      <w:r w:rsidRPr="00097743">
        <w:rPr>
          <w:rFonts w:ascii="Arial" w:hAnsi="Arial" w:cs="Arial"/>
        </w:rPr>
        <w:t xml:space="preserve">: </w:t>
      </w:r>
    </w:p>
    <w:p w:rsidR="00097743" w:rsidRPr="00097743" w:rsidRDefault="00097743" w:rsidP="00097743">
      <w:pPr>
        <w:rPr>
          <w:rFonts w:ascii="Arial" w:hAnsi="Arial" w:cs="Arial"/>
        </w:rPr>
      </w:pPr>
      <w:r w:rsidRPr="00097743">
        <w:rPr>
          <w:rFonts w:ascii="Arial" w:hAnsi="Arial" w:cs="Arial"/>
        </w:rPr>
        <w:sym w:font="Wingdings" w:char="F0A8"/>
      </w:r>
      <w:r w:rsidRPr="00097743">
        <w:rPr>
          <w:rFonts w:ascii="Arial" w:hAnsi="Arial" w:cs="Arial"/>
        </w:rPr>
        <w:t xml:space="preserve"> cijena, </w:t>
      </w:r>
    </w:p>
    <w:p w:rsidR="00097743" w:rsidRPr="00097743" w:rsidRDefault="00097743" w:rsidP="00097743">
      <w:pPr>
        <w:rPr>
          <w:rFonts w:ascii="Arial" w:hAnsi="Arial" w:cs="Arial"/>
        </w:rPr>
      </w:pPr>
      <w:r w:rsidRPr="00097743">
        <w:rPr>
          <w:rFonts w:ascii="Arial" w:eastAsiaTheme="minorHAnsi" w:hAnsi="Arial" w:cs="Arial"/>
          <w:lang w:val="en-GB"/>
        </w:rPr>
        <w:sym w:font="Wingdings" w:char="F0FE"/>
      </w:r>
      <w:r w:rsidRPr="00097743">
        <w:rPr>
          <w:rFonts w:ascii="Arial" w:hAnsi="Arial" w:cs="Arial"/>
        </w:rPr>
        <w:t xml:space="preserve"> odnos cijene i kvaliteta </w:t>
      </w:r>
    </w:p>
    <w:p w:rsidR="00097743" w:rsidRPr="00097743" w:rsidRDefault="00097743" w:rsidP="00097743">
      <w:pPr>
        <w:rPr>
          <w:rFonts w:ascii="Arial" w:hAnsi="Arial" w:cs="Arial"/>
        </w:rPr>
      </w:pPr>
      <w:r w:rsidRPr="00097743">
        <w:rPr>
          <w:rFonts w:ascii="Arial" w:hAnsi="Arial" w:cs="Arial"/>
        </w:rPr>
        <w:sym w:font="Wingdings" w:char="F0A8"/>
      </w:r>
      <w:r w:rsidRPr="00097743">
        <w:rPr>
          <w:rFonts w:ascii="Arial" w:hAnsi="Arial" w:cs="Arial"/>
        </w:rPr>
        <w:t xml:space="preserve"> trošak životnog ciklusa.</w:t>
      </w:r>
    </w:p>
    <w:p w:rsidR="00097743" w:rsidRPr="00097743" w:rsidRDefault="00097743" w:rsidP="00097743">
      <w:pPr>
        <w:rPr>
          <w:rFonts w:ascii="Arial" w:hAnsi="Arial" w:cs="Arial"/>
          <w:color w:val="FF0000"/>
        </w:rPr>
      </w:pPr>
    </w:p>
    <w:p w:rsidR="00097743" w:rsidRPr="00097743" w:rsidRDefault="00097743" w:rsidP="00097743">
      <w:pPr>
        <w:jc w:val="both"/>
        <w:rPr>
          <w:rFonts w:ascii="Arial" w:hAnsi="Arial" w:cs="Arial"/>
        </w:rPr>
      </w:pPr>
      <w:r w:rsidRPr="00097743">
        <w:rPr>
          <w:rFonts w:ascii="Arial" w:hAnsi="Arial" w:cs="Arial"/>
        </w:rPr>
        <w:t>Naručilac se opredijelio za vrednovanje ponuda po kriterijumu odnos cijene i kvaliteta, a shodno Pravilniku o metodologiji načina vrednovanja ponuda u postupku javne nabavke,vrednovanje će se vršiti na osnovu sledećih parametara:</w:t>
      </w:r>
    </w:p>
    <w:p w:rsidR="00097743" w:rsidRPr="00097743" w:rsidRDefault="00097743" w:rsidP="00097743">
      <w:pPr>
        <w:rPr>
          <w:rFonts w:ascii="Arial" w:hAnsi="Arial" w:cs="Arial"/>
        </w:rPr>
      </w:pPr>
      <w:r w:rsidRPr="00097743">
        <w:rPr>
          <w:rFonts w:ascii="Arial" w:hAnsi="Arial" w:cs="Arial"/>
        </w:rPr>
        <w:t xml:space="preserve">1. Parametar: Cijena (C) ..................maksimalan broj bodova............ </w:t>
      </w:r>
      <w:r w:rsidR="00324123">
        <w:rPr>
          <w:rFonts w:ascii="Arial" w:hAnsi="Arial" w:cs="Arial"/>
        </w:rPr>
        <w:t>90</w:t>
      </w:r>
      <w:r w:rsidRPr="00097743">
        <w:rPr>
          <w:rFonts w:ascii="Arial" w:hAnsi="Arial" w:cs="Arial"/>
        </w:rPr>
        <w:t xml:space="preserve"> </w:t>
      </w:r>
    </w:p>
    <w:p w:rsidR="00097743" w:rsidRPr="00097743" w:rsidRDefault="00097743" w:rsidP="00097743">
      <w:pPr>
        <w:rPr>
          <w:rFonts w:ascii="Arial" w:hAnsi="Arial" w:cs="Arial"/>
        </w:rPr>
      </w:pPr>
      <w:r w:rsidRPr="00097743">
        <w:rPr>
          <w:rFonts w:ascii="Arial" w:hAnsi="Arial" w:cs="Arial"/>
        </w:rPr>
        <w:t xml:space="preserve">2. Parametar: Kvalitet (K) ..............  maksimalan broj bodova ........... </w:t>
      </w:r>
      <w:r w:rsidR="00324123">
        <w:rPr>
          <w:rFonts w:ascii="Arial" w:hAnsi="Arial" w:cs="Arial"/>
        </w:rPr>
        <w:t>1</w:t>
      </w:r>
      <w:r w:rsidRPr="00097743">
        <w:rPr>
          <w:rFonts w:ascii="Arial" w:hAnsi="Arial" w:cs="Arial"/>
        </w:rPr>
        <w:t xml:space="preserve">0 </w:t>
      </w:r>
    </w:p>
    <w:p w:rsidR="00097743" w:rsidRPr="00097743" w:rsidRDefault="00097743" w:rsidP="00097743">
      <w:pPr>
        <w:rPr>
          <w:rFonts w:ascii="Arial" w:hAnsi="Arial" w:cs="Arial"/>
        </w:rPr>
      </w:pPr>
      <w:r w:rsidRPr="00097743">
        <w:rPr>
          <w:rFonts w:ascii="Arial" w:hAnsi="Arial" w:cs="Arial"/>
        </w:rPr>
        <w:t xml:space="preserve">Ukupan broj bodova = broj bodova za ponuđenu cijenu (C) + broj bodova za kvalitet (K) </w:t>
      </w:r>
    </w:p>
    <w:p w:rsidR="00097743" w:rsidRPr="00097743" w:rsidRDefault="00097743" w:rsidP="00097743">
      <w:pPr>
        <w:rPr>
          <w:rFonts w:ascii="Arial" w:hAnsi="Arial" w:cs="Arial"/>
        </w:rPr>
      </w:pPr>
    </w:p>
    <w:p w:rsidR="00097743" w:rsidRPr="00097743" w:rsidRDefault="00097743" w:rsidP="00097743">
      <w:pPr>
        <w:numPr>
          <w:ilvl w:val="0"/>
          <w:numId w:val="9"/>
        </w:numPr>
        <w:ind w:left="284"/>
        <w:jc w:val="both"/>
        <w:rPr>
          <w:rFonts w:ascii="Arial" w:hAnsi="Arial" w:cs="Arial"/>
        </w:rPr>
      </w:pPr>
      <w:r w:rsidRPr="00097743">
        <w:rPr>
          <w:rFonts w:ascii="Arial" w:hAnsi="Arial" w:cs="Arial"/>
        </w:rPr>
        <w:t xml:space="preserve">Parametar cijena (C) vrednovaće se na sledeći način: max </w:t>
      </w:r>
      <w:r w:rsidR="00324123">
        <w:rPr>
          <w:rFonts w:ascii="Arial" w:hAnsi="Arial" w:cs="Arial"/>
        </w:rPr>
        <w:t>9</w:t>
      </w:r>
      <w:r w:rsidRPr="00097743">
        <w:rPr>
          <w:rFonts w:ascii="Arial" w:hAnsi="Arial" w:cs="Arial"/>
        </w:rPr>
        <w:t xml:space="preserve">0 bodova za izbor najpovoljnije ponude primjenom parametra najniža ponuđena cijena, kao osnova za vrednovanje uzimaju se ponuđene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rsidR="00097743" w:rsidRPr="00097743" w:rsidRDefault="00097743" w:rsidP="00097743">
      <w:pPr>
        <w:jc w:val="both"/>
        <w:rPr>
          <w:rFonts w:ascii="Arial" w:hAnsi="Arial" w:cs="Arial"/>
        </w:rPr>
      </w:pPr>
      <w:r w:rsidRPr="00097743">
        <w:rPr>
          <w:rFonts w:ascii="Arial" w:hAnsi="Arial" w:cs="Arial"/>
        </w:rPr>
        <w:t xml:space="preserve">     Broj bodova(C)= (najniža ponuđena cijena / ponuđena cijena) × </w:t>
      </w:r>
      <w:r w:rsidR="00324123">
        <w:rPr>
          <w:rFonts w:ascii="Arial" w:hAnsi="Arial" w:cs="Arial"/>
        </w:rPr>
        <w:t>9</w:t>
      </w:r>
      <w:r w:rsidRPr="00097743">
        <w:rPr>
          <w:rFonts w:ascii="Arial" w:hAnsi="Arial" w:cs="Arial"/>
        </w:rPr>
        <w:t xml:space="preserve">0 </w:t>
      </w:r>
    </w:p>
    <w:p w:rsidR="00097743" w:rsidRPr="00097743" w:rsidRDefault="00097743" w:rsidP="00097743">
      <w:pPr>
        <w:ind w:left="720"/>
        <w:jc w:val="both"/>
        <w:rPr>
          <w:rFonts w:ascii="Arial" w:hAnsi="Arial" w:cs="Arial"/>
          <w:color w:val="FF0000"/>
        </w:rPr>
      </w:pPr>
    </w:p>
    <w:p w:rsidR="00097743" w:rsidRPr="00097743" w:rsidRDefault="00097743" w:rsidP="00097743">
      <w:pPr>
        <w:numPr>
          <w:ilvl w:val="0"/>
          <w:numId w:val="9"/>
        </w:numPr>
        <w:ind w:left="284"/>
        <w:jc w:val="both"/>
        <w:rPr>
          <w:rFonts w:ascii="Arial" w:hAnsi="Arial" w:cs="Arial"/>
        </w:rPr>
      </w:pPr>
      <w:r w:rsidRPr="00097743">
        <w:rPr>
          <w:rFonts w:ascii="Arial" w:hAnsi="Arial" w:cs="Arial"/>
        </w:rPr>
        <w:t xml:space="preserve">Parametar kvalitet (K) vrednovaće se na sledeći način: max </w:t>
      </w:r>
      <w:r w:rsidR="00324123">
        <w:rPr>
          <w:rFonts w:ascii="Arial" w:hAnsi="Arial" w:cs="Arial"/>
        </w:rPr>
        <w:t>1</w:t>
      </w:r>
      <w:r w:rsidRPr="00097743">
        <w:rPr>
          <w:rFonts w:ascii="Arial" w:hAnsi="Arial" w:cs="Arial"/>
        </w:rPr>
        <w:t xml:space="preserve">0 bodova. Za izbor najpovoljnije ponude primjenom parametra kvalitet, kao osnova za vrednovanje uzima se </w:t>
      </w:r>
    </w:p>
    <w:p w:rsidR="00097743" w:rsidRPr="00097743" w:rsidRDefault="00097743" w:rsidP="00097743">
      <w:pPr>
        <w:rPr>
          <w:rFonts w:ascii="Arial" w:hAnsi="Arial" w:cs="Arial"/>
        </w:rPr>
      </w:pPr>
      <w:r w:rsidRPr="00097743">
        <w:rPr>
          <w:rFonts w:ascii="Arial" w:hAnsi="Arial" w:cs="Arial"/>
        </w:rPr>
        <w:t xml:space="preserve">     </w:t>
      </w:r>
      <w:r w:rsidRPr="00097743">
        <w:rPr>
          <w:rFonts w:ascii="Arial" w:hAnsi="Arial" w:cs="Arial"/>
        </w:rPr>
        <w:sym w:font="Wingdings" w:char="F0FE"/>
      </w:r>
      <w:r w:rsidRPr="00097743">
        <w:rPr>
          <w:rFonts w:ascii="Arial" w:hAnsi="Arial" w:cs="Arial"/>
        </w:rPr>
        <w:t xml:space="preserve"> garantni rok</w:t>
      </w:r>
    </w:p>
    <w:p w:rsidR="00097743" w:rsidRPr="00097743" w:rsidRDefault="00097743" w:rsidP="00097743">
      <w:pPr>
        <w:ind w:left="284" w:hanging="284"/>
        <w:jc w:val="both"/>
        <w:rPr>
          <w:rFonts w:ascii="Arial" w:hAnsi="Arial" w:cs="Arial"/>
        </w:rPr>
      </w:pPr>
      <w:r w:rsidRPr="00097743">
        <w:rPr>
          <w:rFonts w:ascii="Arial" w:hAnsi="Arial" w:cs="Arial"/>
        </w:rPr>
        <w:t xml:space="preserve">     Ponuđač sa najdužim ponuđenim garantnim rokom dobija maksimalni broj bodova u skladu        sa ovim parametrom, a drugi ponuđači dobijaju proporcionalno manji broj bodova po formuli: </w:t>
      </w:r>
    </w:p>
    <w:p w:rsidR="00097743" w:rsidRPr="00097743" w:rsidRDefault="00097743" w:rsidP="00097743">
      <w:pPr>
        <w:rPr>
          <w:rFonts w:ascii="Arial" w:hAnsi="Arial" w:cs="Arial"/>
        </w:rPr>
      </w:pPr>
      <w:r w:rsidRPr="00097743">
        <w:rPr>
          <w:rFonts w:ascii="Arial" w:hAnsi="Arial" w:cs="Arial"/>
        </w:rPr>
        <w:t xml:space="preserve">     Broj bodova (K) = ponuđeni garantni rok/najduži ponuđeni garantni rok x </w:t>
      </w:r>
      <w:r w:rsidR="003E6433">
        <w:rPr>
          <w:rFonts w:ascii="Arial" w:hAnsi="Arial" w:cs="Arial"/>
        </w:rPr>
        <w:t>1</w:t>
      </w:r>
      <w:r w:rsidRPr="00097743">
        <w:rPr>
          <w:rFonts w:ascii="Arial" w:hAnsi="Arial" w:cs="Arial"/>
        </w:rPr>
        <w:t>0</w:t>
      </w:r>
    </w:p>
    <w:p w:rsidR="00097743" w:rsidRPr="00097743" w:rsidRDefault="00097743" w:rsidP="00097743">
      <w:pPr>
        <w:rPr>
          <w:rFonts w:ascii="Arial" w:hAnsi="Arial" w:cs="Arial"/>
        </w:rPr>
      </w:pPr>
    </w:p>
    <w:p w:rsidR="00097743" w:rsidRPr="00097743" w:rsidRDefault="00097743" w:rsidP="00097743">
      <w:pPr>
        <w:jc w:val="both"/>
        <w:rPr>
          <w:rFonts w:ascii="Arial" w:hAnsi="Arial" w:cs="Arial"/>
          <w:color w:val="FF0000"/>
        </w:rPr>
      </w:pPr>
      <w:r w:rsidRPr="00097743">
        <w:rPr>
          <w:rFonts w:ascii="Arial" w:hAnsi="Arial" w:cs="Arial"/>
          <w:b/>
        </w:rPr>
        <w:t>Napomena:</w:t>
      </w:r>
      <w:r w:rsidRPr="00097743">
        <w:rPr>
          <w:rFonts w:ascii="Arial" w:hAnsi="Arial" w:cs="Arial"/>
        </w:rPr>
        <w:t xml:space="preserve"> Ponuđačima će se bodovati garantni rok koji ne može biti kraći od 24 mjeseca od dana dobijanja završnog pozitivnog izveštaja stručnog nadzora i primopredaje izvedenih radova. Garantni rok se iskazuje u mjesecima. Ponuđač ponuđeni garantni rok dokazuje dostavljanjem potpisane i ovjerene Izjave.</w:t>
      </w:r>
    </w:p>
    <w:p w:rsidR="00097743" w:rsidRPr="00097743" w:rsidRDefault="00097743" w:rsidP="00097743">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cs="Arial"/>
          <w:b/>
        </w:rPr>
      </w:pPr>
      <w:bookmarkStart w:id="8" w:name="_Toc62730560"/>
      <w:r w:rsidRPr="00097743">
        <w:rPr>
          <w:rFonts w:ascii="Arial" w:hAnsi="Arial" w:cs="Arial"/>
          <w:b/>
        </w:rPr>
        <w:t>JEZIK PONUDE</w:t>
      </w:r>
      <w:bookmarkEnd w:id="8"/>
    </w:p>
    <w:p w:rsidR="00097743" w:rsidRPr="00097743" w:rsidRDefault="00097743" w:rsidP="00097743">
      <w:pPr>
        <w:jc w:val="both"/>
        <w:rPr>
          <w:rFonts w:ascii="Arial" w:hAnsi="Arial" w:cs="Arial"/>
          <w:b/>
          <w:bCs/>
        </w:rPr>
      </w:pPr>
    </w:p>
    <w:p w:rsidR="00097743" w:rsidRPr="00097743" w:rsidRDefault="00097743" w:rsidP="00097743">
      <w:pPr>
        <w:jc w:val="both"/>
        <w:rPr>
          <w:rFonts w:ascii="Arial" w:hAnsi="Arial" w:cs="Arial"/>
          <w:b/>
          <w:bCs/>
        </w:rPr>
      </w:pPr>
      <w:r w:rsidRPr="00097743">
        <w:rPr>
          <w:rFonts w:ascii="Arial" w:hAnsi="Arial" w:cs="Arial"/>
        </w:rPr>
        <w:t>Ponuda se sačinjava na:</w:t>
      </w:r>
    </w:p>
    <w:p w:rsidR="00097743" w:rsidRPr="00097743" w:rsidRDefault="00097743" w:rsidP="00097743">
      <w:pPr>
        <w:jc w:val="both"/>
        <w:rPr>
          <w:rFonts w:ascii="Arial" w:hAnsi="Arial" w:cs="Arial"/>
          <w:color w:val="FF0000"/>
        </w:rPr>
      </w:pPr>
      <w:r w:rsidRPr="00097743">
        <w:rPr>
          <w:rFonts w:ascii="Arial" w:hAnsi="Arial" w:cs="Arial"/>
        </w:rPr>
        <w:sym w:font="Wingdings" w:char="F0A8"/>
      </w:r>
      <w:r w:rsidRPr="00097743">
        <w:rPr>
          <w:rFonts w:ascii="Arial" w:hAnsi="Arial" w:cs="Arial"/>
        </w:rPr>
        <w:t xml:space="preserve"> crnogorski jezik i drugi jezik koji je u službenoj upotrebi u Crnoj Gori, u skladu sa Ustavom i zakonom</w:t>
      </w:r>
    </w:p>
    <w:p w:rsidR="00097743" w:rsidRPr="00097743" w:rsidRDefault="00097743" w:rsidP="00097743">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cs="Arial"/>
          <w:b/>
        </w:rPr>
      </w:pPr>
      <w:bookmarkStart w:id="9" w:name="_Toc62730561"/>
      <w:r w:rsidRPr="00097743">
        <w:rPr>
          <w:rFonts w:ascii="Arial" w:hAnsi="Arial" w:cs="Arial"/>
          <w:b/>
        </w:rPr>
        <w:t>NAČIN, MJESTO I VRIJEME PODNOŠENJA PONUDA I OTVARANJA PONUDA</w:t>
      </w:r>
      <w:bookmarkEnd w:id="9"/>
    </w:p>
    <w:p w:rsidR="00097743" w:rsidRPr="00097743" w:rsidRDefault="00097743" w:rsidP="00097743">
      <w:pPr>
        <w:jc w:val="both"/>
        <w:rPr>
          <w:rFonts w:ascii="Arial" w:hAnsi="Arial" w:cs="Arial"/>
          <w:b/>
          <w:bCs/>
          <w:color w:val="FF0000"/>
        </w:rPr>
      </w:pPr>
    </w:p>
    <w:p w:rsidR="00097743" w:rsidRPr="004F6FA3" w:rsidRDefault="00097743" w:rsidP="00097743">
      <w:pPr>
        <w:jc w:val="both"/>
        <w:rPr>
          <w:rFonts w:ascii="Arial" w:hAnsi="Arial" w:cs="Arial"/>
        </w:rPr>
      </w:pPr>
      <w:r w:rsidRPr="004F6FA3">
        <w:rPr>
          <w:rFonts w:ascii="Arial" w:hAnsi="Arial" w:cs="Arial"/>
        </w:rPr>
        <w:t xml:space="preserve">Ponude se podnose preko ESJN-a zaključno sa danom </w:t>
      </w:r>
      <w:r w:rsidR="000174FE">
        <w:rPr>
          <w:rFonts w:ascii="Arial" w:hAnsi="Arial" w:cs="Arial"/>
          <w:lang/>
        </w:rPr>
        <w:t>16</w:t>
      </w:r>
      <w:r w:rsidRPr="004F6FA3">
        <w:rPr>
          <w:rFonts w:ascii="Arial" w:hAnsi="Arial" w:cs="Arial"/>
        </w:rPr>
        <w:t>.</w:t>
      </w:r>
      <w:r w:rsidR="004F6FA3" w:rsidRPr="004F6FA3">
        <w:rPr>
          <w:rFonts w:ascii="Arial" w:hAnsi="Arial" w:cs="Arial"/>
        </w:rPr>
        <w:t>0</w:t>
      </w:r>
      <w:r w:rsidR="001239C5">
        <w:rPr>
          <w:rFonts w:ascii="Arial" w:hAnsi="Arial" w:cs="Arial"/>
        </w:rPr>
        <w:t>8</w:t>
      </w:r>
      <w:r w:rsidRPr="004F6FA3">
        <w:rPr>
          <w:rFonts w:ascii="Arial" w:hAnsi="Arial" w:cs="Arial"/>
        </w:rPr>
        <w:t>.202</w:t>
      </w:r>
      <w:r w:rsidR="004F6FA3" w:rsidRPr="004F6FA3">
        <w:rPr>
          <w:rFonts w:ascii="Arial" w:hAnsi="Arial" w:cs="Arial"/>
        </w:rPr>
        <w:t>4</w:t>
      </w:r>
      <w:r w:rsidRPr="004F6FA3">
        <w:rPr>
          <w:rFonts w:ascii="Arial" w:hAnsi="Arial" w:cs="Arial"/>
        </w:rPr>
        <w:t>. godine do 9,00 sati.</w:t>
      </w:r>
    </w:p>
    <w:p w:rsidR="00097743" w:rsidRPr="00097743" w:rsidRDefault="00097743" w:rsidP="00097743">
      <w:pPr>
        <w:jc w:val="both"/>
        <w:rPr>
          <w:rFonts w:ascii="Arial" w:hAnsi="Arial" w:cs="Arial"/>
        </w:rPr>
      </w:pPr>
      <w:r w:rsidRPr="004F6FA3">
        <w:rPr>
          <w:rFonts w:ascii="Arial" w:hAnsi="Arial" w:cs="Arial"/>
        </w:rPr>
        <w:t xml:space="preserve">Otvaranje ponuda održaće se dana </w:t>
      </w:r>
      <w:r w:rsidR="000174FE">
        <w:rPr>
          <w:rFonts w:ascii="Arial" w:hAnsi="Arial" w:cs="Arial"/>
          <w:lang/>
        </w:rPr>
        <w:t>16</w:t>
      </w:r>
      <w:r w:rsidRPr="004F6FA3">
        <w:rPr>
          <w:rFonts w:ascii="Arial" w:hAnsi="Arial" w:cs="Arial"/>
        </w:rPr>
        <w:t>.</w:t>
      </w:r>
      <w:r w:rsidR="001239C5">
        <w:rPr>
          <w:rFonts w:ascii="Arial" w:hAnsi="Arial" w:cs="Arial"/>
        </w:rPr>
        <w:t>08.</w:t>
      </w:r>
      <w:r w:rsidRPr="004F6FA3">
        <w:rPr>
          <w:rFonts w:ascii="Arial" w:hAnsi="Arial" w:cs="Arial"/>
        </w:rPr>
        <w:t>202</w:t>
      </w:r>
      <w:r w:rsidR="004F6FA3" w:rsidRPr="004F6FA3">
        <w:rPr>
          <w:rFonts w:ascii="Arial" w:hAnsi="Arial" w:cs="Arial"/>
        </w:rPr>
        <w:t>4</w:t>
      </w:r>
      <w:r w:rsidRPr="004F6FA3">
        <w:rPr>
          <w:rFonts w:ascii="Arial" w:hAnsi="Arial" w:cs="Arial"/>
        </w:rPr>
        <w:t>. godine u 9,00 sati.</w:t>
      </w:r>
      <w:r w:rsidRPr="00097743">
        <w:rPr>
          <w:rFonts w:ascii="Arial" w:hAnsi="Arial" w:cs="Arial"/>
        </w:rPr>
        <w:t xml:space="preserve"> </w:t>
      </w:r>
    </w:p>
    <w:p w:rsidR="00097743" w:rsidRPr="00097743" w:rsidRDefault="00097743" w:rsidP="00097743">
      <w:pPr>
        <w:ind w:right="-164"/>
        <w:jc w:val="both"/>
        <w:rPr>
          <w:rFonts w:ascii="Arial" w:hAnsi="Arial" w:cs="Arial"/>
          <w:color w:val="000000"/>
        </w:rPr>
      </w:pPr>
    </w:p>
    <w:p w:rsidR="00097743" w:rsidRPr="00097743" w:rsidRDefault="00097743" w:rsidP="00097743">
      <w:pPr>
        <w:ind w:right="-164"/>
        <w:jc w:val="both"/>
        <w:rPr>
          <w:rFonts w:ascii="Arial" w:hAnsi="Arial" w:cs="Arial"/>
          <w:color w:val="000000"/>
        </w:rPr>
      </w:pPr>
      <w:r w:rsidRPr="00097743">
        <w:rPr>
          <w:rFonts w:ascii="Arial" w:hAnsi="Arial" w:cs="Arial"/>
          <w:color w:val="000000"/>
        </w:rPr>
        <w:t>Ako ponuđač ne može da garanciju ponude podnese u elektronskom obliku, dužan je da putem ESJN dostavi kopiju garancije ponude, a da original garancije ponude dostavi, odnosno uruči naručiocu neposredno ili putem pošte preporučenom pošiljkom.</w:t>
      </w:r>
    </w:p>
    <w:p w:rsidR="00097743" w:rsidRPr="00097743" w:rsidRDefault="00097743" w:rsidP="00097743">
      <w:pPr>
        <w:ind w:right="-164"/>
        <w:jc w:val="both"/>
        <w:rPr>
          <w:rFonts w:ascii="Arial" w:hAnsi="Arial" w:cs="Arial"/>
          <w:color w:val="000000"/>
        </w:rPr>
      </w:pPr>
      <w:r w:rsidRPr="00097743">
        <w:rPr>
          <w:rFonts w:ascii="Arial" w:hAnsi="Arial" w:cs="Arial"/>
          <w:color w:val="000000"/>
        </w:rPr>
        <w:t>U slučaju iz prethodnog stava, original garancije ponude u pisanom obliku dostavlja se u koverti, na kojoj se navodi: naziv i sjedište naručioca, broj tenderske dokumentacije za koju se podnosi garancija, naziv, sjedište i adresa ponuđača i naznake "garancija ponude" i "ne otvaraj prije roka za otvaranje ponuda".</w:t>
      </w:r>
    </w:p>
    <w:p w:rsidR="00097743" w:rsidRPr="00097743" w:rsidRDefault="00097743" w:rsidP="00097743">
      <w:pPr>
        <w:jc w:val="both"/>
        <w:rPr>
          <w:rFonts w:ascii="Arial" w:hAnsi="Arial" w:cs="Arial"/>
          <w:color w:val="FF0000"/>
        </w:rPr>
      </w:pPr>
    </w:p>
    <w:p w:rsidR="00097743" w:rsidRPr="00097743" w:rsidRDefault="00097743" w:rsidP="00097743">
      <w:pPr>
        <w:jc w:val="both"/>
        <w:rPr>
          <w:rFonts w:ascii="Arial" w:hAnsi="Arial" w:cs="Arial"/>
        </w:rPr>
      </w:pPr>
      <w:r w:rsidRPr="00097743">
        <w:rPr>
          <w:rFonts w:ascii="Arial" w:hAnsi="Arial" w:cs="Arial"/>
        </w:rPr>
        <w:sym w:font="Wingdings" w:char="F0A8"/>
      </w:r>
      <w:r w:rsidRPr="00097743">
        <w:rPr>
          <w:rFonts w:ascii="Arial" w:hAnsi="Arial" w:cs="Arial"/>
        </w:rPr>
        <w:t xml:space="preserve"> Dio ponude koje se ne dostavlja preko ESJN-a, a odnosi se na garanciju ponude dostavlja se: </w:t>
      </w:r>
    </w:p>
    <w:p w:rsidR="00097743" w:rsidRPr="00097743" w:rsidRDefault="00097743" w:rsidP="00097743">
      <w:pPr>
        <w:numPr>
          <w:ilvl w:val="0"/>
          <w:numId w:val="1"/>
        </w:numPr>
        <w:spacing w:line="259" w:lineRule="auto"/>
        <w:jc w:val="both"/>
        <w:rPr>
          <w:rFonts w:ascii="Arial" w:eastAsia="Calibri" w:hAnsi="Arial" w:cs="Arial"/>
        </w:rPr>
      </w:pPr>
      <w:r w:rsidRPr="00097743">
        <w:rPr>
          <w:rFonts w:ascii="Arial" w:eastAsia="Calibri" w:hAnsi="Arial" w:cs="Arial"/>
        </w:rPr>
        <w:t xml:space="preserve">neposrednom predajom na arhivi naručioca na adresi : </w:t>
      </w:r>
    </w:p>
    <w:p w:rsidR="00097743" w:rsidRPr="00097743" w:rsidRDefault="00097743" w:rsidP="00097743">
      <w:pPr>
        <w:spacing w:line="259" w:lineRule="auto"/>
        <w:ind w:left="720"/>
        <w:jc w:val="both"/>
        <w:rPr>
          <w:rFonts w:ascii="Arial" w:eastAsia="Calibri" w:hAnsi="Arial" w:cs="Arial"/>
        </w:rPr>
      </w:pPr>
      <w:r w:rsidRPr="00097743">
        <w:rPr>
          <w:rFonts w:ascii="Arial" w:eastAsia="Calibri" w:hAnsi="Arial" w:cs="Arial"/>
        </w:rPr>
        <w:t>Opština Herceg Novi</w:t>
      </w:r>
    </w:p>
    <w:p w:rsidR="00097743" w:rsidRPr="00097743" w:rsidRDefault="00097743" w:rsidP="00097743">
      <w:pPr>
        <w:spacing w:line="259" w:lineRule="auto"/>
        <w:ind w:left="720"/>
        <w:jc w:val="both"/>
        <w:rPr>
          <w:rFonts w:ascii="Arial" w:eastAsia="Calibri" w:hAnsi="Arial" w:cs="Arial"/>
        </w:rPr>
      </w:pPr>
      <w:r w:rsidRPr="00097743">
        <w:rPr>
          <w:rFonts w:ascii="Arial" w:eastAsia="Calibri" w:hAnsi="Arial" w:cs="Arial"/>
        </w:rPr>
        <w:t>Građanski biro</w:t>
      </w:r>
    </w:p>
    <w:p w:rsidR="00097743" w:rsidRPr="00097743" w:rsidRDefault="00097743" w:rsidP="00097743">
      <w:pPr>
        <w:ind w:left="720"/>
        <w:jc w:val="both"/>
        <w:rPr>
          <w:rFonts w:ascii="Arial" w:eastAsia="Calibri" w:hAnsi="Arial" w:cs="Arial"/>
        </w:rPr>
      </w:pPr>
      <w:r w:rsidRPr="00097743">
        <w:rPr>
          <w:rFonts w:ascii="Arial" w:eastAsia="Calibri" w:hAnsi="Arial" w:cs="Arial"/>
        </w:rPr>
        <w:t>Trg maršala Tita br. 2</w:t>
      </w:r>
    </w:p>
    <w:p w:rsidR="00097743" w:rsidRPr="00097743" w:rsidRDefault="00097743" w:rsidP="00097743">
      <w:pPr>
        <w:ind w:left="720"/>
        <w:jc w:val="both"/>
        <w:rPr>
          <w:rFonts w:ascii="Arial" w:eastAsia="Calibri" w:hAnsi="Arial" w:cs="Arial"/>
        </w:rPr>
      </w:pPr>
      <w:r w:rsidRPr="00097743">
        <w:rPr>
          <w:rFonts w:ascii="Arial" w:eastAsia="Calibri" w:hAnsi="Arial" w:cs="Arial"/>
        </w:rPr>
        <w:t>85 340 Herceg Novi</w:t>
      </w:r>
    </w:p>
    <w:p w:rsidR="00097743" w:rsidRPr="00097743" w:rsidRDefault="00097743" w:rsidP="00097743">
      <w:pPr>
        <w:numPr>
          <w:ilvl w:val="0"/>
          <w:numId w:val="1"/>
        </w:numPr>
        <w:spacing w:line="259" w:lineRule="auto"/>
        <w:jc w:val="both"/>
        <w:rPr>
          <w:rFonts w:ascii="Arial" w:eastAsia="Calibri" w:hAnsi="Arial" w:cs="Arial"/>
        </w:rPr>
      </w:pPr>
      <w:r w:rsidRPr="00097743">
        <w:rPr>
          <w:rFonts w:ascii="Arial" w:eastAsia="Calibri" w:hAnsi="Arial" w:cs="Arial"/>
        </w:rPr>
        <w:t>preporučenom pošiljkom sa povratnicom na adresi:</w:t>
      </w:r>
    </w:p>
    <w:p w:rsidR="00097743" w:rsidRPr="00097743" w:rsidRDefault="00097743" w:rsidP="00097743">
      <w:pPr>
        <w:spacing w:line="259" w:lineRule="auto"/>
        <w:ind w:left="720"/>
        <w:jc w:val="both"/>
        <w:rPr>
          <w:rFonts w:ascii="Arial" w:eastAsia="Calibri" w:hAnsi="Arial" w:cs="Arial"/>
        </w:rPr>
      </w:pPr>
      <w:r w:rsidRPr="00097743">
        <w:rPr>
          <w:rFonts w:ascii="Arial" w:eastAsia="Calibri" w:hAnsi="Arial" w:cs="Arial"/>
        </w:rPr>
        <w:t>Opština Herceg Novi</w:t>
      </w:r>
    </w:p>
    <w:p w:rsidR="00097743" w:rsidRPr="00097743" w:rsidRDefault="00097743" w:rsidP="00097743">
      <w:pPr>
        <w:spacing w:line="259" w:lineRule="auto"/>
        <w:ind w:left="720"/>
        <w:jc w:val="both"/>
        <w:rPr>
          <w:rFonts w:ascii="Arial" w:eastAsia="Calibri" w:hAnsi="Arial" w:cs="Arial"/>
        </w:rPr>
      </w:pPr>
      <w:r w:rsidRPr="00097743">
        <w:rPr>
          <w:rFonts w:ascii="Arial" w:eastAsia="Calibri" w:hAnsi="Arial" w:cs="Arial"/>
        </w:rPr>
        <w:t>Građanski biro</w:t>
      </w:r>
    </w:p>
    <w:p w:rsidR="00097743" w:rsidRPr="00097743" w:rsidRDefault="00097743" w:rsidP="00097743">
      <w:pPr>
        <w:spacing w:line="259" w:lineRule="auto"/>
        <w:ind w:left="720"/>
        <w:jc w:val="both"/>
        <w:rPr>
          <w:rFonts w:ascii="Arial" w:eastAsia="Calibri" w:hAnsi="Arial" w:cs="Arial"/>
        </w:rPr>
      </w:pPr>
      <w:r w:rsidRPr="00097743">
        <w:rPr>
          <w:rFonts w:ascii="Arial" w:eastAsia="Calibri" w:hAnsi="Arial" w:cs="Arial"/>
        </w:rPr>
        <w:t>Trg maršala Tita br. 2</w:t>
      </w:r>
    </w:p>
    <w:p w:rsidR="00097743" w:rsidRPr="00097743" w:rsidRDefault="00097743" w:rsidP="00097743">
      <w:pPr>
        <w:spacing w:line="259" w:lineRule="auto"/>
        <w:ind w:left="720"/>
        <w:jc w:val="both"/>
        <w:rPr>
          <w:rFonts w:ascii="Arial" w:eastAsia="Calibri" w:hAnsi="Arial" w:cs="Arial"/>
        </w:rPr>
      </w:pPr>
      <w:r w:rsidRPr="00097743">
        <w:rPr>
          <w:rFonts w:ascii="Arial" w:eastAsia="Calibri" w:hAnsi="Arial" w:cs="Arial"/>
        </w:rPr>
        <w:t>85 340 Herceg Novi</w:t>
      </w:r>
    </w:p>
    <w:p w:rsidR="00097743" w:rsidRPr="00097743" w:rsidRDefault="00097743" w:rsidP="00097743">
      <w:pPr>
        <w:jc w:val="both"/>
        <w:rPr>
          <w:rFonts w:ascii="Arial" w:hAnsi="Arial" w:cs="Arial"/>
        </w:rPr>
      </w:pPr>
    </w:p>
    <w:p w:rsidR="00097743" w:rsidRPr="00097743" w:rsidRDefault="00097743" w:rsidP="00097743">
      <w:pPr>
        <w:jc w:val="both"/>
        <w:rPr>
          <w:rFonts w:ascii="Arial" w:hAnsi="Arial" w:cs="Arial"/>
        </w:rPr>
      </w:pPr>
      <w:r w:rsidRPr="004F6FA3">
        <w:rPr>
          <w:rFonts w:ascii="Arial" w:hAnsi="Arial" w:cs="Arial"/>
        </w:rPr>
        <w:t xml:space="preserve">radnim danima od 8,00 do 14,00 sati, zaključno sa danom </w:t>
      </w:r>
      <w:r w:rsidR="000174FE">
        <w:rPr>
          <w:rFonts w:ascii="Arial" w:hAnsi="Arial" w:cs="Arial"/>
          <w:lang/>
        </w:rPr>
        <w:t>16</w:t>
      </w:r>
      <w:r w:rsidRPr="004F6FA3">
        <w:rPr>
          <w:rFonts w:ascii="Arial" w:hAnsi="Arial" w:cs="Arial"/>
        </w:rPr>
        <w:t>.</w:t>
      </w:r>
      <w:r w:rsidR="004F6FA3" w:rsidRPr="004F6FA3">
        <w:rPr>
          <w:rFonts w:ascii="Arial" w:hAnsi="Arial" w:cs="Arial"/>
        </w:rPr>
        <w:t>0</w:t>
      </w:r>
      <w:r w:rsidR="001239C5">
        <w:rPr>
          <w:rFonts w:ascii="Arial" w:hAnsi="Arial" w:cs="Arial"/>
        </w:rPr>
        <w:t>8</w:t>
      </w:r>
      <w:r w:rsidRPr="004F6FA3">
        <w:rPr>
          <w:rFonts w:ascii="Arial" w:hAnsi="Arial" w:cs="Arial"/>
        </w:rPr>
        <w:t>.202</w:t>
      </w:r>
      <w:r w:rsidR="004F6FA3" w:rsidRPr="004F6FA3">
        <w:rPr>
          <w:rFonts w:ascii="Arial" w:hAnsi="Arial" w:cs="Arial"/>
        </w:rPr>
        <w:t>4</w:t>
      </w:r>
      <w:r w:rsidRPr="004F6FA3">
        <w:rPr>
          <w:rFonts w:ascii="Arial" w:hAnsi="Arial" w:cs="Arial"/>
        </w:rPr>
        <w:t>. godine do 9,00 sati.</w:t>
      </w:r>
    </w:p>
    <w:p w:rsidR="00097743" w:rsidRPr="00097743" w:rsidRDefault="00097743" w:rsidP="00097743">
      <w:pPr>
        <w:rPr>
          <w:rFonts w:ascii="Arial" w:hAnsi="Arial" w:cs="Arial"/>
          <w:i/>
          <w:iCs/>
          <w:color w:val="FF0000"/>
        </w:rPr>
      </w:pPr>
    </w:p>
    <w:p w:rsidR="00097743" w:rsidRPr="00097743" w:rsidRDefault="00097743" w:rsidP="00097743">
      <w:pPr>
        <w:jc w:val="both"/>
        <w:rPr>
          <w:rFonts w:ascii="Arial" w:hAnsi="Arial" w:cs="Arial"/>
        </w:rPr>
      </w:pPr>
      <w:r w:rsidRPr="00097743">
        <w:rPr>
          <w:rFonts w:ascii="Arial" w:hAnsi="Arial" w:cs="Arial"/>
        </w:rPr>
        <w:sym w:font="Wingdings" w:char="F0A8"/>
      </w:r>
      <w:r w:rsidRPr="00097743">
        <w:rPr>
          <w:rFonts w:ascii="Arial" w:hAnsi="Arial" w:cs="Arial"/>
        </w:rPr>
        <w:t xml:space="preserve"> Razlozi hitnosti za skraćenje roka za podnošenje ponuda- Nije primjenljivo.</w:t>
      </w:r>
    </w:p>
    <w:p w:rsidR="00097743" w:rsidRPr="00097743" w:rsidRDefault="00097743" w:rsidP="00097743">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cs="Arial"/>
          <w:b/>
        </w:rPr>
      </w:pPr>
      <w:bookmarkStart w:id="10" w:name="_Toc62730562"/>
      <w:r w:rsidRPr="00097743">
        <w:rPr>
          <w:rFonts w:ascii="Arial" w:hAnsi="Arial" w:cs="Arial"/>
          <w:b/>
        </w:rPr>
        <w:t>USLOVI ZA AKTIVIRANJE GARANCIJE PONUDE</w:t>
      </w:r>
      <w:r w:rsidRPr="00097743">
        <w:rPr>
          <w:rFonts w:ascii="Arial" w:hAnsi="Arial" w:cs="Arial"/>
          <w:b/>
          <w:vertAlign w:val="superscript"/>
        </w:rPr>
        <w:footnoteReference w:id="9"/>
      </w:r>
      <w:bookmarkEnd w:id="10"/>
    </w:p>
    <w:p w:rsidR="00097743" w:rsidRPr="00097743" w:rsidRDefault="00097743" w:rsidP="00097743">
      <w:pPr>
        <w:jc w:val="both"/>
        <w:rPr>
          <w:rFonts w:ascii="Arial" w:hAnsi="Arial" w:cs="Arial"/>
          <w:b/>
          <w:bCs/>
        </w:rPr>
      </w:pPr>
    </w:p>
    <w:p w:rsidR="00097743" w:rsidRPr="00097743" w:rsidRDefault="00097743" w:rsidP="00097743">
      <w:pPr>
        <w:jc w:val="both"/>
        <w:rPr>
          <w:rFonts w:ascii="Arial" w:hAnsi="Arial" w:cs="Arial"/>
        </w:rPr>
      </w:pPr>
      <w:r w:rsidRPr="00097743">
        <w:rPr>
          <w:rFonts w:ascii="Arial" w:hAnsi="Arial" w:cs="Arial"/>
        </w:rPr>
        <w:t xml:space="preserve">Garancija ponude će se aktivirati ako ponuđač: </w:t>
      </w:r>
    </w:p>
    <w:p w:rsidR="00097743" w:rsidRPr="00097743" w:rsidRDefault="00097743" w:rsidP="00097743">
      <w:pPr>
        <w:pStyle w:val="T30X"/>
        <w:ind w:left="567" w:hanging="283"/>
        <w:rPr>
          <w:rFonts w:ascii="Arial" w:hAnsi="Arial" w:cs="Arial"/>
          <w:color w:val="auto"/>
          <w:sz w:val="24"/>
          <w:szCs w:val="24"/>
        </w:rPr>
      </w:pPr>
      <w:r w:rsidRPr="00097743">
        <w:rPr>
          <w:rFonts w:ascii="Arial" w:hAnsi="Arial" w:cs="Arial"/>
          <w:color w:val="auto"/>
          <w:sz w:val="24"/>
          <w:szCs w:val="24"/>
        </w:rPr>
        <w:t>1) odustane od ponude u roku važenja ponude i/ili</w:t>
      </w:r>
    </w:p>
    <w:p w:rsidR="00097743" w:rsidRPr="00097743" w:rsidRDefault="00097743" w:rsidP="00097743">
      <w:pPr>
        <w:pStyle w:val="T30X"/>
        <w:rPr>
          <w:rFonts w:ascii="Arial" w:hAnsi="Arial" w:cs="Arial"/>
          <w:color w:val="auto"/>
          <w:sz w:val="24"/>
          <w:szCs w:val="24"/>
        </w:rPr>
      </w:pPr>
      <w:r w:rsidRPr="00097743">
        <w:rPr>
          <w:rFonts w:ascii="Arial" w:hAnsi="Arial" w:cs="Arial"/>
          <w:color w:val="auto"/>
          <w:sz w:val="24"/>
          <w:szCs w:val="24"/>
        </w:rPr>
        <w:t xml:space="preserve"> 2) odbije da zaključi ugovor o javnoj nabavci ili okvirni sporazum.</w:t>
      </w:r>
    </w:p>
    <w:p w:rsidR="00097743" w:rsidRPr="00097743" w:rsidRDefault="00097743" w:rsidP="00097743">
      <w:pPr>
        <w:jc w:val="both"/>
        <w:rPr>
          <w:rFonts w:ascii="Arial" w:hAnsi="Arial" w:cs="Arial"/>
          <w:color w:val="FF0000"/>
        </w:rPr>
      </w:pPr>
    </w:p>
    <w:p w:rsidR="00097743" w:rsidRPr="00097743" w:rsidRDefault="00097743" w:rsidP="00097743">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cs="Arial"/>
          <w:b/>
        </w:rPr>
      </w:pPr>
      <w:bookmarkStart w:id="11" w:name="_Toc62730563"/>
      <w:r w:rsidRPr="00097743">
        <w:rPr>
          <w:rFonts w:ascii="Arial" w:hAnsi="Arial" w:cs="Arial"/>
          <w:b/>
        </w:rPr>
        <w:t>TAJNOST PODATAKA</w:t>
      </w:r>
      <w:bookmarkEnd w:id="11"/>
    </w:p>
    <w:p w:rsidR="00097743" w:rsidRPr="00097743" w:rsidRDefault="00097743" w:rsidP="00097743">
      <w:pPr>
        <w:jc w:val="both"/>
        <w:rPr>
          <w:rFonts w:ascii="Arial" w:hAnsi="Arial" w:cs="Arial"/>
        </w:rPr>
      </w:pPr>
      <w:r w:rsidRPr="00097743">
        <w:rPr>
          <w:rFonts w:ascii="Arial" w:hAnsi="Arial" w:cs="Arial"/>
        </w:rPr>
        <w:t xml:space="preserve"> </w:t>
      </w:r>
    </w:p>
    <w:p w:rsidR="00097743" w:rsidRPr="00097743" w:rsidRDefault="00097743" w:rsidP="00097743">
      <w:pPr>
        <w:jc w:val="both"/>
        <w:rPr>
          <w:rFonts w:ascii="Arial" w:hAnsi="Arial" w:cs="Arial"/>
        </w:rPr>
      </w:pPr>
      <w:r w:rsidRPr="00097743">
        <w:rPr>
          <w:rFonts w:ascii="Arial" w:hAnsi="Arial" w:cs="Arial"/>
        </w:rPr>
        <w:t>Tenderska dokumentacija sadrži tajne podatke</w:t>
      </w:r>
    </w:p>
    <w:p w:rsidR="00097743" w:rsidRPr="00097743" w:rsidRDefault="00097743" w:rsidP="00097743">
      <w:pPr>
        <w:jc w:val="both"/>
        <w:rPr>
          <w:rFonts w:ascii="Arial" w:hAnsi="Arial" w:cs="Arial"/>
        </w:rPr>
      </w:pPr>
    </w:p>
    <w:p w:rsidR="00097743" w:rsidRPr="00097743" w:rsidRDefault="00097743" w:rsidP="00097743">
      <w:pPr>
        <w:jc w:val="both"/>
        <w:rPr>
          <w:rFonts w:ascii="Arial" w:hAnsi="Arial" w:cs="Arial"/>
        </w:rPr>
      </w:pPr>
      <w:r w:rsidRPr="00097743">
        <w:rPr>
          <w:rFonts w:ascii="Arial" w:eastAsiaTheme="minorHAnsi" w:hAnsi="Arial" w:cs="Arial"/>
          <w:lang w:val="en-GB"/>
        </w:rPr>
        <w:sym w:font="Wingdings" w:char="F0FE"/>
      </w:r>
      <w:r w:rsidRPr="00097743">
        <w:rPr>
          <w:rFonts w:ascii="Arial" w:hAnsi="Arial" w:cs="Arial"/>
        </w:rPr>
        <w:t xml:space="preserve"> ne</w:t>
      </w:r>
    </w:p>
    <w:p w:rsidR="00097743" w:rsidRPr="00097743" w:rsidRDefault="00097743" w:rsidP="00097743">
      <w:pPr>
        <w:jc w:val="both"/>
        <w:rPr>
          <w:rFonts w:ascii="Arial" w:hAnsi="Arial" w:cs="Arial"/>
          <w:b/>
          <w:bCs/>
        </w:rPr>
      </w:pPr>
      <w:r w:rsidRPr="00097743">
        <w:rPr>
          <w:rFonts w:ascii="Arial" w:hAnsi="Arial" w:cs="Arial"/>
        </w:rPr>
        <w:sym w:font="Wingdings" w:char="F0A8"/>
      </w:r>
      <w:r w:rsidRPr="00097743">
        <w:rPr>
          <w:rFonts w:ascii="Arial" w:hAnsi="Arial" w:cs="Arial"/>
        </w:rPr>
        <w:t xml:space="preserve"> da</w:t>
      </w:r>
    </w:p>
    <w:p w:rsidR="00097743" w:rsidRPr="00097743" w:rsidRDefault="00097743" w:rsidP="00097743">
      <w:pPr>
        <w:jc w:val="both"/>
        <w:rPr>
          <w:rFonts w:ascii="Arial" w:hAnsi="Arial" w:cs="Arial"/>
        </w:rPr>
      </w:pPr>
    </w:p>
    <w:p w:rsidR="00097743" w:rsidRPr="00097743" w:rsidRDefault="00097743" w:rsidP="00097743">
      <w:pPr>
        <w:jc w:val="both"/>
        <w:rPr>
          <w:rFonts w:ascii="Arial" w:hAnsi="Arial" w:cs="Arial"/>
        </w:rPr>
      </w:pPr>
      <w:r w:rsidRPr="00097743">
        <w:rPr>
          <w:rFonts w:ascii="Arial" w:hAnsi="Arial" w:cs="Arial"/>
        </w:rPr>
        <w:t>Dio tenderske dokumentacije koji se odnosi na __________________________ sadrži tajne podatke i isti se može preuzeti od službenika za javne nabavke naručioca od strane lica koje podnese pisano punomoćje ovlašćenog lica zainteresovanog lica da može u ime zainteresovanog lica preuzeti taj dio tenderske dokumentacije i izjavu ovlašćenog lica zainteresovanog lica da će preuzeti dio tenderske dokumentacije biti čuvan i štićen u skladu sa Zakonom o tajnosti podataka.</w:t>
      </w:r>
    </w:p>
    <w:p w:rsidR="00097743" w:rsidRPr="00097743" w:rsidRDefault="00097743" w:rsidP="00097743">
      <w:pPr>
        <w:rPr>
          <w:rFonts w:ascii="Arial" w:hAnsi="Arial" w:cs="Arial"/>
          <w:color w:val="FF0000"/>
        </w:rPr>
      </w:pPr>
    </w:p>
    <w:p w:rsidR="00097743" w:rsidRPr="00097743" w:rsidRDefault="00097743" w:rsidP="00097743">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cs="Arial"/>
          <w:b/>
        </w:rPr>
      </w:pPr>
      <w:bookmarkStart w:id="12" w:name="_Toc62730564"/>
      <w:r w:rsidRPr="00097743">
        <w:rPr>
          <w:rFonts w:ascii="Arial" w:hAnsi="Arial" w:cs="Arial"/>
          <w:b/>
        </w:rPr>
        <w:t>UPUTSTVO ZA SAČINJAVANJE PONUDE</w:t>
      </w:r>
      <w:bookmarkEnd w:id="12"/>
    </w:p>
    <w:p w:rsidR="00097743" w:rsidRPr="00097743" w:rsidRDefault="00097743" w:rsidP="00097743">
      <w:pPr>
        <w:rPr>
          <w:rFonts w:ascii="Arial" w:hAnsi="Arial" w:cs="Arial"/>
        </w:rPr>
      </w:pPr>
    </w:p>
    <w:p w:rsidR="00097743" w:rsidRPr="00097743" w:rsidRDefault="00097743" w:rsidP="00097743">
      <w:pPr>
        <w:jc w:val="both"/>
        <w:rPr>
          <w:rFonts w:ascii="Arial" w:hAnsi="Arial" w:cs="Arial"/>
        </w:rPr>
      </w:pPr>
      <w:r w:rsidRPr="00097743">
        <w:rPr>
          <w:rFonts w:ascii="Arial" w:hAnsi="Arial" w:cs="Arial"/>
        </w:rPr>
        <w:t xml:space="preserve">Ponude se sačinjava u ESJN u skladu sa tenderskom dokumentacijom i važećim Pravilnikom o sadržaju ponude i uputstvu za sačinjavanje i podnošenje ponude. </w:t>
      </w:r>
    </w:p>
    <w:p w:rsidR="00097743" w:rsidRPr="00097743" w:rsidRDefault="00097743" w:rsidP="00097743">
      <w:pPr>
        <w:jc w:val="both"/>
        <w:rPr>
          <w:rFonts w:ascii="Arial" w:hAnsi="Arial" w:cs="Arial"/>
        </w:rPr>
      </w:pPr>
      <w:r w:rsidRPr="00097743">
        <w:rPr>
          <w:rFonts w:ascii="Arial" w:hAnsi="Arial" w:cs="Arial"/>
        </w:rPr>
        <w:t>Ispunjenost uslova za učešće u postupku javne nabavke dokazuje se izjavom privrednog subjekta, koja se sačinjava na obrascu datom u Pravilniku o obrascu izjave privrednog subjekta.</w:t>
      </w:r>
    </w:p>
    <w:p w:rsidR="00097743" w:rsidRPr="00097743" w:rsidRDefault="00097743" w:rsidP="00097743">
      <w:pPr>
        <w:jc w:val="both"/>
        <w:rPr>
          <w:rFonts w:ascii="Arial" w:hAnsi="Arial" w:cs="Arial"/>
          <w:i/>
          <w:iCs/>
        </w:rPr>
      </w:pPr>
      <w:r w:rsidRPr="00097743">
        <w:rPr>
          <w:rFonts w:ascii="Arial" w:hAnsi="Arial" w:cs="Arial"/>
        </w:rPr>
        <w:t xml:space="preserve">Ponuđač je dužan da tačno, potpuno, pravilno i nedvosmisleno popuni </w:t>
      </w:r>
      <w:r w:rsidRPr="00097743">
        <w:rPr>
          <w:rFonts w:ascii="Arial" w:eastAsia="Calibri" w:hAnsi="Arial" w:cs="Arial"/>
        </w:rPr>
        <w:t>Izjavu privrednog subjekta u skladu sa zahtjevima iz tenderske dokumentacije.</w:t>
      </w:r>
    </w:p>
    <w:p w:rsidR="00097743" w:rsidRPr="00097743" w:rsidRDefault="00097743" w:rsidP="00097743">
      <w:pPr>
        <w:jc w:val="both"/>
        <w:rPr>
          <w:rFonts w:ascii="Arial" w:hAnsi="Arial" w:cs="Arial"/>
          <w:b/>
          <w:bCs/>
          <w:color w:val="FF0000"/>
        </w:rPr>
      </w:pPr>
    </w:p>
    <w:p w:rsidR="00097743" w:rsidRPr="00097743" w:rsidRDefault="00097743" w:rsidP="00097743">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cs="Arial"/>
          <w:b/>
        </w:rPr>
      </w:pPr>
      <w:bookmarkStart w:id="13" w:name="_Toc62730565"/>
      <w:r w:rsidRPr="00097743">
        <w:rPr>
          <w:rFonts w:ascii="Arial" w:hAnsi="Arial" w:cs="Arial"/>
          <w:b/>
        </w:rPr>
        <w:t>NAČIN ZAKLJUČIVANJA I IZMJENE UGOVORA O JAVNOJ NABAVCI</w:t>
      </w:r>
      <w:bookmarkEnd w:id="13"/>
    </w:p>
    <w:p w:rsidR="00097743" w:rsidRPr="00097743" w:rsidRDefault="00097743" w:rsidP="00097743">
      <w:pPr>
        <w:jc w:val="both"/>
        <w:rPr>
          <w:rFonts w:ascii="Arial" w:hAnsi="Arial" w:cs="Arial"/>
          <w:i/>
          <w:color w:val="FF0000"/>
        </w:rPr>
      </w:pPr>
    </w:p>
    <w:p w:rsidR="00097743" w:rsidRPr="00097743" w:rsidRDefault="00097743" w:rsidP="00097743">
      <w:pPr>
        <w:jc w:val="both"/>
        <w:rPr>
          <w:rFonts w:ascii="Arial" w:hAnsi="Arial" w:cs="Arial"/>
        </w:rPr>
      </w:pPr>
      <w:r w:rsidRPr="00097743">
        <w:rPr>
          <w:rFonts w:ascii="Arial" w:hAnsi="Arial" w:cs="Arial"/>
        </w:rPr>
        <w:t xml:space="preserve">Naručilac zaključuje ugovor o javnoj nabavci u pisanom ili elektronskom obliku sa ponuđačem čija je ponuda izabrana kao najpovoljnija, nakon izvršnosti odluke o izboru najpovoljnije ponude. </w:t>
      </w:r>
    </w:p>
    <w:p w:rsidR="00097743" w:rsidRPr="00097743" w:rsidRDefault="00097743" w:rsidP="00097743">
      <w:pPr>
        <w:jc w:val="both"/>
        <w:rPr>
          <w:rFonts w:ascii="Arial" w:hAnsi="Arial" w:cs="Arial"/>
        </w:rPr>
      </w:pPr>
    </w:p>
    <w:p w:rsidR="00097743" w:rsidRPr="00097743" w:rsidRDefault="00097743" w:rsidP="00097743">
      <w:pPr>
        <w:jc w:val="both"/>
        <w:rPr>
          <w:rFonts w:ascii="Arial" w:hAnsi="Arial" w:cs="Arial"/>
        </w:rPr>
      </w:pPr>
      <w:r w:rsidRPr="00097743">
        <w:rPr>
          <w:rFonts w:ascii="Arial" w:hAnsi="Arial" w:cs="Arial"/>
        </w:rPr>
        <w:t>Ugovor o javnoj nabavci mora da bude u skladu sa uslovima utvrđenim tenderskom dokumentacijom, izabranom ponudom i odlukom o izboru najpovoljnije ponude, osim u pogledu iskazivanja PDV-a.</w:t>
      </w:r>
    </w:p>
    <w:p w:rsidR="00097743" w:rsidRPr="00097743" w:rsidRDefault="00097743" w:rsidP="00097743">
      <w:pPr>
        <w:jc w:val="both"/>
        <w:rPr>
          <w:rFonts w:ascii="Arial" w:hAnsi="Arial" w:cs="Arial"/>
          <w:color w:val="FF0000"/>
        </w:rPr>
      </w:pPr>
    </w:p>
    <w:p w:rsidR="00097743" w:rsidRPr="00097743" w:rsidRDefault="00097743" w:rsidP="00097743">
      <w:pPr>
        <w:jc w:val="both"/>
        <w:rPr>
          <w:rFonts w:ascii="Arial" w:hAnsi="Arial" w:cs="Arial"/>
        </w:rPr>
      </w:pPr>
      <w:r w:rsidRPr="00097743">
        <w:rPr>
          <w:rFonts w:ascii="Arial" w:hAnsi="Arial" w:cs="Arial"/>
        </w:rPr>
        <w:t>Ugovor između naručioca i ponuđača čija je ponuda izabrana kao najpovoljnija, pored uslova koji su propisani ovom tenderskom dokumentacijom, će sadržati i sledeće:</w:t>
      </w:r>
      <w:r w:rsidRPr="00097743">
        <w:rPr>
          <w:rFonts w:ascii="Arial" w:hAnsi="Arial" w:cs="Arial"/>
          <w:vertAlign w:val="superscript"/>
        </w:rPr>
        <w:footnoteReference w:id="10"/>
      </w:r>
    </w:p>
    <w:p w:rsidR="00097743" w:rsidRPr="00097743" w:rsidRDefault="00097743" w:rsidP="00097743">
      <w:pPr>
        <w:jc w:val="both"/>
        <w:rPr>
          <w:rFonts w:ascii="Arial" w:hAnsi="Arial" w:cs="Arial"/>
        </w:rPr>
      </w:pPr>
    </w:p>
    <w:p w:rsidR="00097743" w:rsidRPr="00097743" w:rsidRDefault="00097743" w:rsidP="00097743">
      <w:pPr>
        <w:ind w:right="93"/>
        <w:jc w:val="both"/>
        <w:rPr>
          <w:rFonts w:ascii="Arial" w:hAnsi="Arial" w:cs="Arial"/>
          <w:lang w:val="pl-PL"/>
        </w:rPr>
      </w:pPr>
      <w:r w:rsidRPr="00097743">
        <w:rPr>
          <w:rFonts w:ascii="Arial" w:hAnsi="Arial" w:cs="Arial"/>
          <w:b/>
          <w:lang w:val="pl-PL"/>
        </w:rPr>
        <w:t>Uvođenje u posao:</w:t>
      </w:r>
      <w:r w:rsidRPr="00097743">
        <w:rPr>
          <w:rFonts w:ascii="Arial" w:hAnsi="Arial" w:cs="Arial"/>
          <w:lang w:val="pl-PL"/>
        </w:rPr>
        <w:t xml:space="preserve"> Smatra se da je Naručilac izvršio obavezu uvođenja Izvođača u posao ako mu je predao obavještenje o datumu uvođenja u posao nakon imenovanja </w:t>
      </w:r>
      <w:r w:rsidRPr="00097743">
        <w:rPr>
          <w:rFonts w:ascii="Arial" w:hAnsi="Arial" w:cs="Arial"/>
          <w:lang w:val="sl-SI"/>
        </w:rPr>
        <w:t>Stručnog nadzora</w:t>
      </w:r>
      <w:r w:rsidR="00BB7BF9">
        <w:rPr>
          <w:rFonts w:ascii="Arial" w:hAnsi="Arial" w:cs="Arial"/>
          <w:lang w:val="pl-PL"/>
        </w:rPr>
        <w:t>.</w:t>
      </w:r>
    </w:p>
    <w:p w:rsidR="00097743" w:rsidRPr="00097743" w:rsidRDefault="00097743" w:rsidP="00097743">
      <w:pPr>
        <w:ind w:right="93"/>
        <w:jc w:val="both"/>
        <w:rPr>
          <w:rFonts w:ascii="Arial" w:hAnsi="Arial" w:cs="Arial"/>
          <w:lang w:val="pl-PL"/>
        </w:rPr>
      </w:pPr>
    </w:p>
    <w:p w:rsidR="00097743" w:rsidRPr="00097743" w:rsidRDefault="00097743" w:rsidP="00097743">
      <w:pPr>
        <w:ind w:right="93"/>
        <w:jc w:val="both"/>
        <w:rPr>
          <w:rFonts w:ascii="Arial" w:hAnsi="Arial" w:cs="Arial"/>
          <w:lang w:val="pl-PL"/>
        </w:rPr>
      </w:pPr>
      <w:r w:rsidRPr="00097743">
        <w:rPr>
          <w:rFonts w:ascii="Arial" w:hAnsi="Arial" w:cs="Arial"/>
          <w:lang w:val="pl-PL"/>
        </w:rPr>
        <w:t xml:space="preserve">Na dan uvođenja Izvođača u posao otvara se Građevinski dnevnik u kome se konstatuje da ga je Naručilac uveo u posao, a ovaj primio lokaciju i svu potrebnu dokumentaciju, čime su stvoreni uslovi da otpočnu radovi. </w:t>
      </w:r>
    </w:p>
    <w:p w:rsidR="00097743" w:rsidRPr="00097743" w:rsidRDefault="00097743" w:rsidP="00097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rPr>
      </w:pPr>
      <w:r w:rsidRPr="00097743">
        <w:rPr>
          <w:rFonts w:ascii="Arial" w:hAnsi="Arial" w:cs="Arial"/>
        </w:rPr>
        <w:t>Izvođač radova dužan je da vodi građevinski dnevnik i građevinsku knjigu u skladu sa važećim Pravilnikom o načinu vođenja i sadržini građevinskog dnevnika i građevinske knjige.</w:t>
      </w:r>
    </w:p>
    <w:p w:rsidR="00097743" w:rsidRPr="00097743" w:rsidRDefault="00097743" w:rsidP="00097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Arial" w:hAnsi="Arial" w:cs="Arial"/>
          <w:b/>
        </w:rPr>
      </w:pPr>
    </w:p>
    <w:p w:rsidR="00097743" w:rsidRPr="00097743" w:rsidRDefault="00097743" w:rsidP="00097743">
      <w:pPr>
        <w:jc w:val="both"/>
        <w:rPr>
          <w:rFonts w:ascii="Arial" w:hAnsi="Arial" w:cs="Arial"/>
          <w:lang w:val="sr-Latn-CS"/>
        </w:rPr>
      </w:pPr>
      <w:r w:rsidRPr="00097743">
        <w:rPr>
          <w:rFonts w:ascii="Arial" w:hAnsi="Arial" w:cs="Arial"/>
          <w:b/>
          <w:lang w:val="pl-PL"/>
        </w:rPr>
        <w:t>Produženje ugovorenog roka</w:t>
      </w:r>
      <w:r w:rsidRPr="00097743">
        <w:rPr>
          <w:rFonts w:ascii="Arial" w:hAnsi="Arial" w:cs="Arial"/>
          <w:lang w:val="pl-PL"/>
        </w:rPr>
        <w:t>: Izvođač ima pravo da zahtijeva produženje ugovorenog roka za izvođenje radova u slučaju koji nije izazvan njegovom krivicom a u kome je zbog promijenjenih okolnosti ili neispunjavanja obaveza od strane Naručioca bio spriječen da izvodi radove. Produženje roka određuje se prema trajanju spriječenosti, s tim što se rok produžava i za vrijeme potrebno za ponovno otpočinjanje radova.</w:t>
      </w:r>
      <w:r w:rsidRPr="00097743">
        <w:rPr>
          <w:rFonts w:ascii="Arial" w:hAnsi="Arial" w:cs="Arial"/>
          <w:lang w:val="sr-Latn-CS"/>
        </w:rPr>
        <w:t xml:space="preserve"> Izvođač ne može zahtijevati produženje roka zbog posebnih uslova koji  su nastupili po isteku roka za izvođenje radova. </w:t>
      </w:r>
    </w:p>
    <w:p w:rsidR="00097743" w:rsidRPr="00097743" w:rsidRDefault="00097743" w:rsidP="00097743">
      <w:pPr>
        <w:jc w:val="both"/>
        <w:rPr>
          <w:rFonts w:ascii="Arial" w:hAnsi="Arial" w:cs="Arial"/>
          <w:lang w:val="sr-Latn-CS"/>
        </w:rPr>
      </w:pPr>
      <w:r w:rsidRPr="00097743">
        <w:rPr>
          <w:rFonts w:ascii="Arial" w:hAnsi="Arial" w:cs="Arial"/>
          <w:lang w:val="sr-Latn-CS"/>
        </w:rPr>
        <w:t>Naručilac nije dužan da uzme u obzir ovakve situacije, osim ako ga Izvođač u roku od 3 dana po otpočinjanju  i nastajanju ovakvih situacija, ili onda čim je to praktično bilo moguće, nije pismenim putem upoznao sa potpunim detaljima svog zahtjeva za produženje vremena na koje po svom mišljenju ima pravo, i to tako da zahtjev može na vrijeme da bude provjeren. Sve promjene vremena za izvršenje  radova moraju biti pismeno odobrene od strane Naručioca.</w:t>
      </w:r>
    </w:p>
    <w:p w:rsidR="00097743" w:rsidRPr="00097743" w:rsidRDefault="00097743" w:rsidP="00097743">
      <w:pPr>
        <w:spacing w:line="276" w:lineRule="auto"/>
        <w:jc w:val="both"/>
        <w:rPr>
          <w:rFonts w:ascii="Arial" w:eastAsia="PMingLiU" w:hAnsi="Arial" w:cs="Arial"/>
          <w:b/>
          <w:color w:val="FF0000"/>
          <w:lang w:val="pl-PL"/>
        </w:rPr>
      </w:pPr>
    </w:p>
    <w:p w:rsidR="00097743" w:rsidRPr="00097743" w:rsidRDefault="00097743" w:rsidP="00097743">
      <w:pPr>
        <w:jc w:val="both"/>
        <w:rPr>
          <w:rFonts w:ascii="Arial" w:eastAsia="PMingLiU" w:hAnsi="Arial" w:cs="Arial"/>
          <w:iCs/>
          <w:lang w:val="sr-Latn-CS"/>
        </w:rPr>
      </w:pPr>
      <w:r w:rsidRPr="00097743">
        <w:rPr>
          <w:rFonts w:ascii="Arial" w:eastAsia="PMingLiU" w:hAnsi="Arial" w:cs="Arial"/>
          <w:b/>
          <w:lang w:val="pl-PL"/>
        </w:rPr>
        <w:t>Garantni rok i otklanjanje nedostataka u garantnom roku</w:t>
      </w:r>
      <w:r w:rsidRPr="00097743">
        <w:rPr>
          <w:rFonts w:ascii="Arial" w:eastAsia="PMingLiU" w:hAnsi="Arial" w:cs="Arial"/>
          <w:lang w:val="pl-PL"/>
        </w:rPr>
        <w:t xml:space="preserve">: Garantni rok </w:t>
      </w:r>
      <w:r w:rsidRPr="00097743">
        <w:rPr>
          <w:rFonts w:ascii="Arial" w:eastAsia="PMingLiU" w:hAnsi="Arial" w:cs="Arial"/>
          <w:iCs/>
          <w:lang w:val="pl-PL"/>
        </w:rPr>
        <w:t>je _________________  od dana završene primopredaje radova.</w:t>
      </w:r>
    </w:p>
    <w:p w:rsidR="00097743" w:rsidRPr="00097743" w:rsidRDefault="00097743" w:rsidP="00097743">
      <w:pPr>
        <w:jc w:val="both"/>
        <w:rPr>
          <w:rFonts w:ascii="Arial" w:eastAsia="PMingLiU" w:hAnsi="Arial" w:cs="Arial"/>
          <w:lang w:val="it-IT"/>
        </w:rPr>
      </w:pPr>
      <w:r w:rsidRPr="00097743">
        <w:rPr>
          <w:rFonts w:ascii="Arial" w:eastAsia="PMingLiU" w:hAnsi="Arial" w:cs="Arial"/>
          <w:lang w:val="it-IT"/>
        </w:rPr>
        <w:t xml:space="preserve">Izvođač je dužan da o svom trošku otkloni sve nedostatke na radovima koji se pokažu u toku garantnog roka, u roku koji mu odredi Naručilac, a koji rok mora biti primjeren. </w:t>
      </w:r>
      <w:r w:rsidRPr="00097743">
        <w:rPr>
          <w:rFonts w:ascii="Arial" w:eastAsia="PMingLiU" w:hAnsi="Arial" w:cs="Arial"/>
          <w:lang w:val="pl-PL"/>
        </w:rPr>
        <w:t>Garantni rok za ovaj dio radova počinje ponovo da teče od datuma otklanjanja nedostataka a Izvođač je dužan da  produži rok važenja garancije za otklanjanje nedostataka u garantnom roku</w:t>
      </w:r>
      <w:r w:rsidRPr="00097743">
        <w:rPr>
          <w:rFonts w:ascii="Arial" w:eastAsia="PMingLiU" w:hAnsi="Arial" w:cs="Arial"/>
          <w:lang w:val="it-IT"/>
        </w:rPr>
        <w:t xml:space="preserve"> najkasnije 8 dana prije isteka roka važenja garancije.</w:t>
      </w:r>
    </w:p>
    <w:p w:rsidR="00097743" w:rsidRPr="00097743" w:rsidRDefault="00097743" w:rsidP="00097743">
      <w:pPr>
        <w:jc w:val="both"/>
        <w:rPr>
          <w:rFonts w:ascii="Arial" w:eastAsia="PMingLiU" w:hAnsi="Arial" w:cs="Arial"/>
          <w:lang w:val="it-IT"/>
        </w:rPr>
      </w:pPr>
      <w:r w:rsidRPr="00097743">
        <w:rPr>
          <w:rFonts w:ascii="Arial" w:eastAsia="PMingLiU" w:hAnsi="Arial" w:cs="Arial"/>
          <w:lang w:val="it-IT"/>
        </w:rPr>
        <w:t>Ukoliko Izvođač ne otkloni nedostatke odnosno ne produži važenje garancije Naručilac ima pravo da aktivira Garanciju za otklanjanje nedostataka u garantnom roku koja je na snazi.</w:t>
      </w:r>
    </w:p>
    <w:p w:rsidR="00097743" w:rsidRPr="00097743" w:rsidRDefault="00097743" w:rsidP="00097743">
      <w:pPr>
        <w:jc w:val="both"/>
        <w:rPr>
          <w:rFonts w:ascii="Arial" w:eastAsia="PMingLiU" w:hAnsi="Arial" w:cs="Arial"/>
          <w:lang w:val="it-IT"/>
        </w:rPr>
      </w:pPr>
      <w:r w:rsidRPr="00097743">
        <w:rPr>
          <w:rFonts w:ascii="Arial" w:eastAsia="PMingLiU" w:hAnsi="Arial" w:cs="Arial"/>
          <w:lang w:val="it-IT"/>
        </w:rPr>
        <w:t>Naručilac ima pravo i na naknadu štete ukoliko šteta prevazilazi garantovani iznos.</w:t>
      </w:r>
    </w:p>
    <w:p w:rsidR="00097743" w:rsidRPr="00097743" w:rsidRDefault="00097743" w:rsidP="00097743">
      <w:pPr>
        <w:jc w:val="both"/>
        <w:rPr>
          <w:rFonts w:ascii="Arial" w:hAnsi="Arial" w:cs="Arial"/>
          <w:b/>
          <w:strike/>
          <w:color w:val="FF0000"/>
          <w:lang w:val="pl-PL"/>
        </w:rPr>
      </w:pPr>
    </w:p>
    <w:p w:rsidR="00097743" w:rsidRPr="00097743" w:rsidRDefault="00097743" w:rsidP="00097743">
      <w:pPr>
        <w:jc w:val="both"/>
        <w:rPr>
          <w:rFonts w:ascii="Arial" w:hAnsi="Arial" w:cs="Arial"/>
          <w:lang w:val="sl-SI"/>
        </w:rPr>
      </w:pPr>
      <w:bookmarkStart w:id="14" w:name="_Toc140977323"/>
      <w:bookmarkStart w:id="15" w:name="_Toc141859932"/>
      <w:bookmarkStart w:id="16" w:name="_Toc160437829"/>
      <w:bookmarkStart w:id="17" w:name="_Toc160440351"/>
      <w:r w:rsidRPr="00097743">
        <w:rPr>
          <w:rFonts w:ascii="Arial" w:hAnsi="Arial" w:cs="Arial"/>
          <w:b/>
          <w:lang w:val="pl-PL"/>
        </w:rPr>
        <w:t>Stručni  nadzor:</w:t>
      </w:r>
      <w:r w:rsidRPr="00097743">
        <w:rPr>
          <w:rFonts w:ascii="Arial" w:hAnsi="Arial" w:cs="Arial"/>
          <w:lang w:val="pl-PL"/>
        </w:rPr>
        <w:t xml:space="preserve"> Naručilac će,  shodno Zakonu o planiranju prostora i izgradnji objekata, vršiti preko </w:t>
      </w:r>
      <w:r w:rsidRPr="00097743">
        <w:rPr>
          <w:rFonts w:ascii="Arial" w:hAnsi="Arial" w:cs="Arial"/>
          <w:lang w:val="sl-SI"/>
        </w:rPr>
        <w:t xml:space="preserve">Stručnog  nadzora </w:t>
      </w:r>
      <w:r w:rsidRPr="00097743">
        <w:rPr>
          <w:rFonts w:ascii="Arial" w:hAnsi="Arial" w:cs="Arial"/>
          <w:lang w:val="pl-PL"/>
        </w:rPr>
        <w:t xml:space="preserve">o čijem imenovanju  će pismeno obavijestiti Izvođača. Ako u toku izvođenja radova dođe do promjene </w:t>
      </w:r>
      <w:r w:rsidRPr="00097743">
        <w:rPr>
          <w:rFonts w:ascii="Arial" w:hAnsi="Arial" w:cs="Arial"/>
          <w:lang w:val="sl-SI"/>
        </w:rPr>
        <w:t>Stručnog  nadzora</w:t>
      </w:r>
      <w:r w:rsidRPr="00097743">
        <w:rPr>
          <w:rFonts w:ascii="Arial" w:hAnsi="Arial" w:cs="Arial"/>
          <w:lang w:val="pl-PL"/>
        </w:rPr>
        <w:t xml:space="preserve">, Naručilac će o tome obavijestiti Izvođača. </w:t>
      </w:r>
    </w:p>
    <w:p w:rsidR="00097743" w:rsidRPr="00097743" w:rsidRDefault="00097743" w:rsidP="00097743">
      <w:pPr>
        <w:jc w:val="both"/>
        <w:rPr>
          <w:rFonts w:ascii="Arial" w:hAnsi="Arial" w:cs="Arial"/>
          <w:lang w:val="pl-PL"/>
        </w:rPr>
      </w:pPr>
      <w:r w:rsidRPr="00097743">
        <w:rPr>
          <w:rFonts w:ascii="Arial" w:hAnsi="Arial" w:cs="Arial"/>
          <w:lang w:val="sl-SI"/>
        </w:rPr>
        <w:t xml:space="preserve">Stručni nadzor je </w:t>
      </w:r>
      <w:r w:rsidRPr="00097743">
        <w:rPr>
          <w:rFonts w:ascii="Arial" w:hAnsi="Arial" w:cs="Arial"/>
          <w:lang w:val="pl-PL"/>
        </w:rPr>
        <w:t xml:space="preserve">ovlašćen da: prati i kontroliše da li Izvođač izvodi radove prema ovom Ugovoru čiji sastavni dio </w:t>
      </w:r>
      <w:r w:rsidR="00D57C42">
        <w:rPr>
          <w:rFonts w:ascii="Arial" w:hAnsi="Arial" w:cs="Arial"/>
          <w:lang w:val="pl-PL"/>
        </w:rPr>
        <w:t xml:space="preserve">je </w:t>
      </w:r>
      <w:r w:rsidRPr="00097743">
        <w:rPr>
          <w:rFonts w:ascii="Arial" w:hAnsi="Arial" w:cs="Arial"/>
          <w:lang w:val="pl-PL"/>
        </w:rPr>
        <w:t>predmjer radova iz tenderske dokumentacije; provjerava da li je dokazan kvalitet u skladu sa tehničkom specifikacijom; odobrava odnosno zabranjuje izvođenje radova upisom u građevinski dnevnik; određuje način otklanjanja nedostataka, odnosno nepravilnosti tokom izvođenja radova;  daje tehnička tumačenja eventualno nejasnih detalja potrebnih za izvođenje radova u duhu uslova utvrđenih ugovorom;  kontroliše dinamiku napredovanja radova i  poštovanje ugovorenog roka završetka radova; kao i da vrši i druge poslove koji proizilaze iz važećih propisa i spadaju u nadležnost i funkciju stručnog nadzora.</w:t>
      </w:r>
    </w:p>
    <w:p w:rsidR="00097743" w:rsidRPr="00097743" w:rsidRDefault="00097743" w:rsidP="00097743">
      <w:pPr>
        <w:jc w:val="both"/>
        <w:rPr>
          <w:rFonts w:ascii="Arial" w:hAnsi="Arial" w:cs="Arial"/>
          <w:lang w:val="pl-PL"/>
        </w:rPr>
      </w:pPr>
      <w:r w:rsidRPr="00097743">
        <w:rPr>
          <w:rFonts w:ascii="Arial" w:hAnsi="Arial" w:cs="Arial"/>
          <w:lang w:val="sl-SI"/>
        </w:rPr>
        <w:t xml:space="preserve">Stručni nadzor </w:t>
      </w:r>
      <w:r w:rsidRPr="00097743">
        <w:rPr>
          <w:rFonts w:ascii="Arial" w:hAnsi="Arial" w:cs="Arial"/>
          <w:lang w:val="pl-PL"/>
        </w:rPr>
        <w:t>nema pravo da oslobodi Izvođača od bilo koje njegove dužnosti ili obaveze iz ugovora ukoliko za to ne dobije pisano ovlašćenje od Naručioca.</w:t>
      </w:r>
    </w:p>
    <w:p w:rsidR="00097743" w:rsidRPr="00097743" w:rsidRDefault="00097743" w:rsidP="00097743">
      <w:pPr>
        <w:jc w:val="both"/>
        <w:rPr>
          <w:rFonts w:ascii="Arial" w:hAnsi="Arial" w:cs="Arial"/>
          <w:lang w:val="pl-PL"/>
        </w:rPr>
      </w:pPr>
      <w:r w:rsidRPr="00097743">
        <w:rPr>
          <w:rFonts w:ascii="Arial" w:hAnsi="Arial" w:cs="Arial"/>
          <w:lang w:val="pl-PL"/>
        </w:rPr>
        <w:t xml:space="preserve">Postojanje </w:t>
      </w:r>
      <w:r w:rsidRPr="00097743">
        <w:rPr>
          <w:rFonts w:ascii="Arial" w:hAnsi="Arial" w:cs="Arial"/>
          <w:lang w:val="sl-SI"/>
        </w:rPr>
        <w:t xml:space="preserve">Stručnog nadzora </w:t>
      </w:r>
      <w:r w:rsidRPr="00097743">
        <w:rPr>
          <w:rFonts w:ascii="Arial" w:hAnsi="Arial" w:cs="Arial"/>
          <w:lang w:val="pl-PL"/>
        </w:rPr>
        <w:t>i njegovi propusti u vršenju stručnog nadzora ne oslobađaju Izvođača od njegove obaveze i odgovornosti za kvalitetno i pravilno izvođenje radova.</w:t>
      </w:r>
    </w:p>
    <w:p w:rsidR="00097743" w:rsidRPr="00097743" w:rsidRDefault="00097743" w:rsidP="00097743">
      <w:pPr>
        <w:jc w:val="both"/>
        <w:rPr>
          <w:rFonts w:ascii="Arial" w:hAnsi="Arial" w:cs="Arial"/>
          <w:lang w:val="pl-PL"/>
        </w:rPr>
      </w:pPr>
      <w:r w:rsidRPr="00097743">
        <w:rPr>
          <w:rFonts w:ascii="Arial" w:hAnsi="Arial" w:cs="Arial"/>
          <w:lang w:val="sl-SI"/>
        </w:rPr>
        <w:t>Stručni nadzor</w:t>
      </w:r>
      <w:r w:rsidRPr="00097743">
        <w:rPr>
          <w:rFonts w:ascii="Arial" w:hAnsi="Arial" w:cs="Arial"/>
          <w:lang w:val="pl-PL"/>
        </w:rPr>
        <w:t xml:space="preserve"> će u svako doba imati: a) nesmetan pristup svim djelovima gradilišta i svim lokacijama sa kojih se obezbeđuju prirodni materijali, i b)</w:t>
      </w:r>
      <w:r w:rsidRPr="00097743">
        <w:rPr>
          <w:rFonts w:ascii="Arial" w:hAnsi="Arial" w:cs="Arial"/>
          <w:lang w:val="pl-PL"/>
        </w:rPr>
        <w:tab/>
        <w:t xml:space="preserve">pravo da u toku proizvodnje, izrade i izgradnje (na gradilištu i drugim lokacijama) vrši pregled, inspekciju, mjerenje i testiranje materijala i kvaliteta izrade, i provjeru napretka u radovima. </w:t>
      </w:r>
      <w:r w:rsidRPr="00097743">
        <w:rPr>
          <w:rFonts w:ascii="Arial" w:eastAsia="PMingLiU" w:hAnsi="Arial" w:cs="Arial"/>
          <w:lang w:val="pl-PL"/>
        </w:rPr>
        <w:t>Izvođač će osoblju Naručioca omogućiti sprovođenje ovih aktivnosti, što će obuhvatati obezbjeđenje pristupa, opreme, dozvola i zaštitne opreme. Ni jedna ovakva aktivnost ne oslobađa Izvođača od njegovih ugovornih obaveza i odgovornosti.</w:t>
      </w:r>
    </w:p>
    <w:p w:rsidR="00097743" w:rsidRPr="00097743" w:rsidRDefault="00097743" w:rsidP="00097743">
      <w:pPr>
        <w:jc w:val="both"/>
        <w:rPr>
          <w:rFonts w:ascii="Arial" w:hAnsi="Arial" w:cs="Arial"/>
          <w:lang w:val="pl-PL"/>
        </w:rPr>
      </w:pPr>
      <w:r w:rsidRPr="00097743">
        <w:rPr>
          <w:rFonts w:ascii="Arial" w:hAnsi="Arial" w:cs="Arial"/>
          <w:lang w:val="sl-SI"/>
        </w:rPr>
        <w:t>Stručni nadzor</w:t>
      </w:r>
      <w:r w:rsidRPr="00097743">
        <w:rPr>
          <w:rFonts w:ascii="Arial" w:hAnsi="Arial" w:cs="Arial"/>
          <w:lang w:val="pl-PL"/>
        </w:rPr>
        <w:t xml:space="preserve"> ima pravo da naloži Izvođaču da otkloni nekvalitetno izvedene radove i zabrani ugrađivanje nekvalitetnog materijala. Ako Izvođač, i pored upozorenja i zahtjeva </w:t>
      </w:r>
      <w:r w:rsidRPr="00097743">
        <w:rPr>
          <w:rFonts w:ascii="Arial" w:hAnsi="Arial" w:cs="Arial"/>
          <w:lang w:val="sl-SI"/>
        </w:rPr>
        <w:t>Stručnog nadzora</w:t>
      </w:r>
      <w:r w:rsidRPr="00097743">
        <w:rPr>
          <w:rFonts w:ascii="Arial" w:hAnsi="Arial" w:cs="Arial"/>
          <w:lang w:val="pl-PL"/>
        </w:rPr>
        <w:t xml:space="preserve">, ne otkloni uočene nedostatke i nastavi sa nekvalitetnim izvođenjem radova, </w:t>
      </w:r>
      <w:r w:rsidRPr="00097743">
        <w:rPr>
          <w:rFonts w:ascii="Arial" w:hAnsi="Arial" w:cs="Arial"/>
          <w:lang w:val="sl-SI"/>
        </w:rPr>
        <w:t>Stručni nadzor</w:t>
      </w:r>
      <w:r w:rsidRPr="00097743">
        <w:rPr>
          <w:rFonts w:ascii="Arial" w:hAnsi="Arial" w:cs="Arial"/>
          <w:lang w:val="pl-PL"/>
        </w:rPr>
        <w:t xml:space="preserve"> će radove obustaviti i o tome obavjestiti Naručioca i nadležnu inspekciju i te okolnosti unijeti u građevinski dnevnik. Sa izvođenjem radova može se ponovo nastaviti kada Izvođač preduzme i sprovede odgovarajuće radnje i mjere kojima se prema nalazu nadležne inspekcije i </w:t>
      </w:r>
      <w:r w:rsidRPr="00097743">
        <w:rPr>
          <w:rFonts w:ascii="Arial" w:hAnsi="Arial" w:cs="Arial"/>
          <w:lang w:val="sl-SI"/>
        </w:rPr>
        <w:t xml:space="preserve">Stručnog nadzora </w:t>
      </w:r>
      <w:r w:rsidRPr="00097743">
        <w:rPr>
          <w:rFonts w:ascii="Arial" w:hAnsi="Arial" w:cs="Arial"/>
          <w:lang w:val="pl-PL"/>
        </w:rPr>
        <w:t xml:space="preserve">obezbjeđuje kvalitetno izvođenje radova. Materijal za koji se utvrdi da ne zadovoljava zahtijevane uslove kvaliteta Izvođač mora o svom trošku da ukloni sa gradilišta u roku koji mu odredi </w:t>
      </w:r>
      <w:r w:rsidRPr="00097743">
        <w:rPr>
          <w:rFonts w:ascii="Arial" w:hAnsi="Arial" w:cs="Arial"/>
          <w:lang w:val="sl-SI"/>
        </w:rPr>
        <w:t>Stručni nadzor</w:t>
      </w:r>
      <w:r w:rsidRPr="00097743">
        <w:rPr>
          <w:rFonts w:ascii="Arial" w:hAnsi="Arial" w:cs="Arial"/>
          <w:lang w:val="pl-PL"/>
        </w:rPr>
        <w:t>.</w:t>
      </w:r>
    </w:p>
    <w:p w:rsidR="00097743" w:rsidRPr="00097743" w:rsidRDefault="00097743" w:rsidP="00097743">
      <w:pPr>
        <w:spacing w:line="276" w:lineRule="auto"/>
        <w:jc w:val="both"/>
        <w:rPr>
          <w:rFonts w:ascii="Arial" w:hAnsi="Arial" w:cs="Arial"/>
          <w:color w:val="FF0000"/>
          <w:lang w:val="sr-Latn-CS"/>
        </w:rPr>
      </w:pPr>
    </w:p>
    <w:bookmarkEnd w:id="14"/>
    <w:bookmarkEnd w:id="15"/>
    <w:bookmarkEnd w:id="16"/>
    <w:bookmarkEnd w:id="17"/>
    <w:p w:rsidR="00097743" w:rsidRPr="00097743" w:rsidRDefault="00097743" w:rsidP="00097743">
      <w:pPr>
        <w:tabs>
          <w:tab w:val="left" w:pos="-709"/>
        </w:tabs>
        <w:jc w:val="both"/>
        <w:rPr>
          <w:rFonts w:ascii="Arial" w:eastAsia="PMingLiU" w:hAnsi="Arial" w:cs="Arial"/>
          <w:b/>
          <w:lang w:val="it-IT"/>
        </w:rPr>
      </w:pPr>
      <w:r w:rsidRPr="00097743">
        <w:rPr>
          <w:rFonts w:ascii="Arial" w:eastAsia="PMingLiU" w:hAnsi="Arial" w:cs="Arial"/>
          <w:b/>
          <w:lang w:val="it-IT"/>
        </w:rPr>
        <w:t>Bezbjednost na gradilištu:</w:t>
      </w:r>
      <w:r w:rsidRPr="00097743">
        <w:rPr>
          <w:rFonts w:ascii="Arial" w:hAnsi="Arial" w:cs="Arial"/>
        </w:rPr>
        <w:t xml:space="preserve"> </w:t>
      </w:r>
      <w:r w:rsidRPr="00097743">
        <w:rPr>
          <w:rFonts w:ascii="Arial" w:hAnsi="Arial" w:cs="Arial"/>
          <w:lang w:val="sr-Latn-CS"/>
        </w:rPr>
        <w:t>Izvođač će biti odgovoran za bezbjednost svih aktivnosti na gradilištu, sigurnosti susjednih objekata i radova, već izvedenih radova na objektu, opreme, uređenje, instalacija, radnika, saobraćaja, okoline i imovine i neposredno je odgovoran i dužan nadoknaditi sve štete koje izvodjenjem ugovorenih radova pričini trećim licima i imovini i naručiocu.</w:t>
      </w:r>
    </w:p>
    <w:p w:rsidR="00097743" w:rsidRPr="00097743" w:rsidRDefault="00097743" w:rsidP="00097743">
      <w:pPr>
        <w:tabs>
          <w:tab w:val="left" w:pos="-709"/>
        </w:tabs>
        <w:jc w:val="both"/>
        <w:rPr>
          <w:rFonts w:ascii="Arial" w:hAnsi="Arial" w:cs="Arial"/>
          <w:lang w:val="sr-Latn-CS"/>
        </w:rPr>
      </w:pPr>
      <w:r w:rsidRPr="00097743">
        <w:rPr>
          <w:rFonts w:ascii="Arial" w:hAnsi="Arial" w:cs="Arial"/>
          <w:lang w:val="sr-Latn-CS"/>
        </w:rPr>
        <w:t>Troškove sprovođenja mjera zaštite snosi Izvođač. Izvođač je dužan naručiocu nadoknaditi sve štete koje treća lica eventualno ostvare od naručioca po osnovu predmetnog rada. Izvođač je dužan  preduzeti sve razumne mjere za zaštitu životne sredine, na gradilištu i izvan njega, i ograničiti štetu i ometanje lica i imovine zbog zagađenja, buke i ostalog, a što je prouzrokovano njegovim aktivnostima; Izvođač je dužan  osigurati da emisije, površinska oticanja i otpadne vode prouzrokovane njegovim aktivnostima ne pređu vrednosti propisane važećim zakonima.</w:t>
      </w:r>
    </w:p>
    <w:p w:rsidR="00097743" w:rsidRPr="00097743" w:rsidRDefault="00097743" w:rsidP="00097743">
      <w:pPr>
        <w:tabs>
          <w:tab w:val="left" w:pos="-709"/>
        </w:tabs>
        <w:jc w:val="both"/>
        <w:rPr>
          <w:rFonts w:ascii="Arial" w:eastAsia="PMingLiU" w:hAnsi="Arial" w:cs="Arial"/>
          <w:lang w:val="it-IT"/>
        </w:rPr>
      </w:pPr>
    </w:p>
    <w:p w:rsidR="00097743" w:rsidRPr="00097743" w:rsidRDefault="00097743" w:rsidP="00097743">
      <w:pPr>
        <w:jc w:val="both"/>
        <w:rPr>
          <w:rFonts w:ascii="Arial" w:hAnsi="Arial" w:cs="Arial"/>
          <w:lang w:val="it-IT"/>
        </w:rPr>
      </w:pPr>
      <w:r w:rsidRPr="00097743">
        <w:rPr>
          <w:rFonts w:ascii="Arial" w:hAnsi="Arial" w:cs="Arial"/>
          <w:b/>
          <w:lang w:val="it-IT"/>
        </w:rPr>
        <w:t>Ugovorena kazna:</w:t>
      </w:r>
      <w:r w:rsidRPr="00097743">
        <w:rPr>
          <w:rFonts w:ascii="Arial" w:hAnsi="Arial" w:cs="Arial"/>
          <w:lang w:val="it-IT"/>
        </w:rPr>
        <w:t xml:space="preserve"> Ako Izvođač svojom krivicom ne završi predmetne radove u ugovorenom roku, dužan je Naručiocu platiti na ime ugovorene kazne penale 1,0 ‰ (jedan promil) od ugovorene cijene svih radova za svaki dan prekoračenja ugovorenog roka završetka radova. Visina ugovorene kazne ne može preći 10% od ugovorene cijene radova.  Strane ugovora ovim ugovorom isključuju primjenu pravnog pravila po kojem je Naručilac dužan saopštiti Izvođaču po zapadanju u docnju da zadržava pravo na ugovorenu kaznu, te se smatra da je samim padanjem u docnju Izvođač dužan platiti ugovorenu kaznu bez opomene Naručioca, a Naručilac ovlašćen da ih naplati - odbije na teret Izvođačevih potraživanja za izvedene radove na objektu koji je predmet ovog ugovora ili od bilo kojeg drugog Izvođačevog potraživanja od Naručioca, s tim što je Naručilac o izvršenoj naplati - odbijanju, dužan obavijestiti Izvođača; Plaćanje ugovorene kazne  ne oslobađa Izvođača obaveze da u cjelosti završi i preda Radove; Ako Naručiocu nastane šteta zbog prekoračenja ugovorenog roka završetka radova u iznosu većem od ugovorene i obračunate kazne, tada Naručilac ima pravo i na naknadu štete u iznosu koji prelazi visinu ugovorene kazne.</w:t>
      </w:r>
    </w:p>
    <w:p w:rsidR="00097743" w:rsidRPr="00097743" w:rsidRDefault="00097743" w:rsidP="00097743">
      <w:pPr>
        <w:jc w:val="both"/>
        <w:rPr>
          <w:rFonts w:ascii="Arial" w:hAnsi="Arial" w:cs="Arial"/>
          <w:lang w:val="it-IT"/>
        </w:rPr>
      </w:pPr>
    </w:p>
    <w:p w:rsidR="00097743" w:rsidRPr="00097743" w:rsidRDefault="00097743" w:rsidP="00097743">
      <w:pPr>
        <w:autoSpaceDE w:val="0"/>
        <w:autoSpaceDN w:val="0"/>
        <w:adjustRightInd w:val="0"/>
        <w:spacing w:after="120"/>
        <w:jc w:val="both"/>
        <w:rPr>
          <w:rFonts w:ascii="Arial" w:hAnsi="Arial" w:cs="Arial"/>
        </w:rPr>
      </w:pPr>
      <w:r w:rsidRPr="00097743">
        <w:rPr>
          <w:rFonts w:ascii="Arial" w:hAnsi="Arial" w:cs="Arial"/>
          <w:b/>
          <w:lang w:val="pl-PL"/>
        </w:rPr>
        <w:t xml:space="preserve">Pravo </w:t>
      </w:r>
      <w:r w:rsidRPr="00097743">
        <w:rPr>
          <w:rFonts w:ascii="Arial" w:hAnsi="Arial" w:cs="Arial"/>
          <w:b/>
        </w:rPr>
        <w:t>na jednostrani raskid ugovora</w:t>
      </w:r>
      <w:r w:rsidRPr="00097743">
        <w:rPr>
          <w:rFonts w:ascii="Arial" w:hAnsi="Arial" w:cs="Arial"/>
        </w:rPr>
        <w:t>:</w:t>
      </w:r>
    </w:p>
    <w:p w:rsidR="00097743" w:rsidRPr="00097743" w:rsidRDefault="00097743" w:rsidP="00097743">
      <w:pPr>
        <w:pStyle w:val="T30X"/>
        <w:ind w:firstLine="0"/>
        <w:rPr>
          <w:rFonts w:ascii="Arial" w:hAnsi="Arial" w:cs="Arial"/>
          <w:sz w:val="24"/>
          <w:szCs w:val="24"/>
        </w:rPr>
      </w:pPr>
      <w:r w:rsidRPr="00097743">
        <w:rPr>
          <w:rFonts w:ascii="Arial" w:hAnsi="Arial" w:cs="Arial"/>
          <w:sz w:val="24"/>
          <w:szCs w:val="24"/>
        </w:rPr>
        <w:t>Naručilac će raskinuti ugovor o javnoj nabavci naročito ako:</w:t>
      </w:r>
    </w:p>
    <w:p w:rsidR="00097743" w:rsidRPr="00097743" w:rsidRDefault="00097743" w:rsidP="00097743">
      <w:pPr>
        <w:pStyle w:val="T30X"/>
        <w:ind w:firstLine="0"/>
        <w:rPr>
          <w:rFonts w:ascii="Arial" w:hAnsi="Arial" w:cs="Arial"/>
          <w:sz w:val="24"/>
          <w:szCs w:val="24"/>
        </w:rPr>
      </w:pPr>
      <w:r w:rsidRPr="00097743">
        <w:rPr>
          <w:rFonts w:ascii="Arial" w:hAnsi="Arial" w:cs="Arial"/>
          <w:sz w:val="24"/>
          <w:szCs w:val="24"/>
        </w:rPr>
        <w:t>1. nastupe okolnosti koje za posljedicu imaju bitnu izmjenu ugovora koja iziskuje sprovođenje novog postupka javne nabavke. Bitnom izmjenom ugovora iz stava 1 tačka 1 ovog člana smatra se izmjena prirode ugovora u materijalnom smislu u odnosu na ugovor koji je prvobitno zaključen ako je ispunjen jedan ili više sljedećih uslova:</w:t>
      </w:r>
    </w:p>
    <w:p w:rsidR="00097743" w:rsidRPr="00097743" w:rsidRDefault="00097743" w:rsidP="00097743">
      <w:pPr>
        <w:pStyle w:val="T30X"/>
        <w:numPr>
          <w:ilvl w:val="0"/>
          <w:numId w:val="10"/>
        </w:numPr>
        <w:rPr>
          <w:rFonts w:ascii="Arial" w:hAnsi="Arial" w:cs="Arial"/>
          <w:sz w:val="24"/>
          <w:szCs w:val="24"/>
        </w:rPr>
      </w:pPr>
      <w:r w:rsidRPr="00097743">
        <w:rPr>
          <w:rFonts w:ascii="Arial" w:hAnsi="Arial" w:cs="Arial"/>
          <w:sz w:val="24"/>
          <w:szCs w:val="24"/>
        </w:rPr>
        <w:t>izmjenom se uvode uslovi koji bi, da su bili dio prvobitnog postupka javne nabavke, omogućavali uključivanje drugih privrednih subjekata u odnosu na izabrane ponuđače ili prihvatanje druge ponude u odnosu na prihvaćenu ili bi omogućili veću konkurentnost u postupku javne nabavke koji je prethodio zaključenju ugovora;</w:t>
      </w:r>
    </w:p>
    <w:p w:rsidR="00097743" w:rsidRPr="00097743" w:rsidRDefault="00097743" w:rsidP="00097743">
      <w:pPr>
        <w:pStyle w:val="T30X"/>
        <w:numPr>
          <w:ilvl w:val="0"/>
          <w:numId w:val="10"/>
        </w:numPr>
        <w:rPr>
          <w:rFonts w:ascii="Arial" w:hAnsi="Arial" w:cs="Arial"/>
          <w:sz w:val="24"/>
          <w:szCs w:val="24"/>
        </w:rPr>
      </w:pPr>
      <w:r w:rsidRPr="00097743">
        <w:rPr>
          <w:rFonts w:ascii="Arial" w:hAnsi="Arial" w:cs="Arial"/>
          <w:sz w:val="24"/>
          <w:szCs w:val="24"/>
        </w:rPr>
        <w:t>izmjenom se mijenja privredna ravnoteža ugovora u korist privrednog subjekta sa kojim je zaključen ugovor na način koji nije predviđen prvobitnim ugovorom;</w:t>
      </w:r>
    </w:p>
    <w:p w:rsidR="00097743" w:rsidRPr="00097743" w:rsidRDefault="00097743" w:rsidP="00097743">
      <w:pPr>
        <w:pStyle w:val="T30X"/>
        <w:numPr>
          <w:ilvl w:val="0"/>
          <w:numId w:val="10"/>
        </w:numPr>
        <w:rPr>
          <w:rFonts w:ascii="Arial" w:hAnsi="Arial" w:cs="Arial"/>
          <w:sz w:val="24"/>
          <w:szCs w:val="24"/>
        </w:rPr>
      </w:pPr>
      <w:r w:rsidRPr="00097743">
        <w:rPr>
          <w:rFonts w:ascii="Arial" w:hAnsi="Arial" w:cs="Arial"/>
          <w:sz w:val="24"/>
          <w:szCs w:val="24"/>
        </w:rPr>
        <w:t xml:space="preserve"> izmjenom se značajno povećava obim ugovora;</w:t>
      </w:r>
    </w:p>
    <w:p w:rsidR="00097743" w:rsidRPr="00097743" w:rsidRDefault="00097743" w:rsidP="00097743">
      <w:pPr>
        <w:pStyle w:val="T30X"/>
        <w:numPr>
          <w:ilvl w:val="0"/>
          <w:numId w:val="10"/>
        </w:numPr>
        <w:rPr>
          <w:rFonts w:ascii="Arial" w:hAnsi="Arial" w:cs="Arial"/>
          <w:sz w:val="24"/>
          <w:szCs w:val="24"/>
        </w:rPr>
      </w:pPr>
      <w:r w:rsidRPr="00097743">
        <w:rPr>
          <w:rFonts w:ascii="Arial" w:hAnsi="Arial" w:cs="Arial"/>
          <w:sz w:val="24"/>
          <w:szCs w:val="24"/>
        </w:rPr>
        <w:t xml:space="preserve"> privrednog subjekta sa kojim je zaključen ugovor o javnoj nabavci, osim u slučaju iz člana 151 stav 1 tačka 4 ovog zakona;</w:t>
      </w:r>
    </w:p>
    <w:p w:rsidR="00097743" w:rsidRPr="00097743" w:rsidRDefault="00097743" w:rsidP="00097743">
      <w:pPr>
        <w:pStyle w:val="T30X"/>
        <w:numPr>
          <w:ilvl w:val="0"/>
          <w:numId w:val="10"/>
        </w:numPr>
        <w:rPr>
          <w:rFonts w:ascii="Arial" w:hAnsi="Arial" w:cs="Arial"/>
          <w:sz w:val="24"/>
          <w:szCs w:val="24"/>
        </w:rPr>
      </w:pPr>
      <w:r w:rsidRPr="00097743">
        <w:rPr>
          <w:rFonts w:ascii="Arial" w:hAnsi="Arial" w:cs="Arial"/>
          <w:sz w:val="24"/>
          <w:szCs w:val="24"/>
        </w:rPr>
        <w:t xml:space="preserve"> ako ponuđač ne izvršava ugovorene obaveze i u drugim slučajevima utvrđenim tenderskom dokumentacijom u skladu sa zakonom.</w:t>
      </w:r>
    </w:p>
    <w:p w:rsidR="00097743" w:rsidRPr="00097743" w:rsidRDefault="00097743" w:rsidP="00097743">
      <w:pPr>
        <w:pStyle w:val="T30X"/>
        <w:ind w:firstLine="0"/>
        <w:rPr>
          <w:rFonts w:ascii="Arial" w:hAnsi="Arial" w:cs="Arial"/>
          <w:sz w:val="24"/>
          <w:szCs w:val="24"/>
        </w:rPr>
      </w:pPr>
      <w:r w:rsidRPr="00097743">
        <w:rPr>
          <w:rFonts w:ascii="Arial" w:hAnsi="Arial" w:cs="Arial"/>
          <w:sz w:val="24"/>
          <w:szCs w:val="24"/>
        </w:rPr>
        <w:t>2) nastupi neki razlog koji predstavlja osnov za obavezno isključenje iz člana 108 ovog zakona ili iz člana 110 ovog zakona, koji je predviđen tenderskom dokumentacijom.</w:t>
      </w:r>
    </w:p>
    <w:p w:rsidR="00097743" w:rsidRPr="00097743" w:rsidRDefault="00097743" w:rsidP="00097743">
      <w:pPr>
        <w:jc w:val="both"/>
        <w:rPr>
          <w:rFonts w:ascii="Arial" w:hAnsi="Arial" w:cs="Arial"/>
        </w:rPr>
      </w:pPr>
    </w:p>
    <w:p w:rsidR="00097743" w:rsidRPr="00097743" w:rsidRDefault="00097743" w:rsidP="00097743">
      <w:pPr>
        <w:jc w:val="both"/>
        <w:rPr>
          <w:rFonts w:ascii="Arial" w:hAnsi="Arial" w:cs="Arial"/>
        </w:rPr>
      </w:pPr>
      <w:r w:rsidRPr="00097743">
        <w:rPr>
          <w:rFonts w:ascii="Arial" w:hAnsi="Arial" w:cs="Arial"/>
          <w:lang w:val="pl-PL"/>
        </w:rPr>
        <w:t xml:space="preserve">Ugovor se raskida Rješenjem u kom moraju biti navedeni i obrazloženi razlozi za raskid, a protiv ovog rješenja </w:t>
      </w:r>
      <w:r w:rsidRPr="00097743">
        <w:rPr>
          <w:rFonts w:ascii="Arial" w:hAnsi="Arial" w:cs="Arial"/>
          <w:lang w:val="sl-SI"/>
        </w:rPr>
        <w:t>Izvođač</w:t>
      </w:r>
      <w:r w:rsidRPr="00097743">
        <w:rPr>
          <w:rFonts w:ascii="Arial" w:hAnsi="Arial" w:cs="Arial"/>
          <w:lang w:val="pl-PL"/>
        </w:rPr>
        <w:t xml:space="preserve"> može pokrenuti upravni spor.</w:t>
      </w:r>
    </w:p>
    <w:p w:rsidR="00097743" w:rsidRPr="00097743" w:rsidRDefault="00097743" w:rsidP="00097743">
      <w:pPr>
        <w:jc w:val="both"/>
        <w:rPr>
          <w:rFonts w:ascii="Arial" w:hAnsi="Arial" w:cs="Arial"/>
          <w:color w:val="FF0000"/>
          <w:lang w:val="pl-PL"/>
        </w:rPr>
      </w:pPr>
    </w:p>
    <w:p w:rsidR="00097743" w:rsidRPr="00097743" w:rsidRDefault="00097743" w:rsidP="00097743">
      <w:pPr>
        <w:jc w:val="both"/>
        <w:rPr>
          <w:rFonts w:ascii="Arial" w:hAnsi="Arial" w:cs="Arial"/>
        </w:rPr>
      </w:pPr>
      <w:r w:rsidRPr="00097743">
        <w:rPr>
          <w:rFonts w:ascii="Arial" w:hAnsi="Arial" w:cs="Arial"/>
          <w:lang w:val="pl-PL"/>
        </w:rPr>
        <w:t xml:space="preserve">Izvođač ima pravo na jednostrani raskid ugovora ukoliko Naručilac ne ispunjava ugovorene obaveze, i to: ne obezbijedi Stručni nadzor u roku od 30 dana od zaključenja ugovora; </w:t>
      </w:r>
      <w:r w:rsidRPr="00097743">
        <w:rPr>
          <w:rFonts w:ascii="Arial" w:hAnsi="Arial" w:cs="Arial"/>
          <w:lang w:val="pl-PL" w:eastAsia="zh-TW"/>
        </w:rPr>
        <w:t>ne plaća Izvođaču u rokovima i na način predviđen Ugovorom.</w:t>
      </w:r>
      <w:r w:rsidRPr="00097743">
        <w:rPr>
          <w:rFonts w:ascii="Arial" w:hAnsi="Arial" w:cs="Arial"/>
        </w:rPr>
        <w:t xml:space="preserve"> </w:t>
      </w:r>
      <w:r w:rsidRPr="00097743">
        <w:rPr>
          <w:rFonts w:ascii="Arial" w:hAnsi="Arial" w:cs="Arial"/>
          <w:shd w:val="clear" w:color="auto" w:fill="FFFFFF"/>
        </w:rPr>
        <w:t>Ugovorna strana koja raskida ugovor dužna je to saopštiti drugoj strani bez odlaganja.</w:t>
      </w:r>
    </w:p>
    <w:p w:rsidR="00097743" w:rsidRPr="00097743" w:rsidRDefault="00097743" w:rsidP="00097743">
      <w:pPr>
        <w:jc w:val="both"/>
        <w:rPr>
          <w:rFonts w:ascii="Arial" w:hAnsi="Arial" w:cs="Arial"/>
          <w:lang w:val="pl-PL"/>
        </w:rPr>
      </w:pPr>
      <w:r w:rsidRPr="00097743">
        <w:rPr>
          <w:rFonts w:ascii="Arial" w:hAnsi="Arial" w:cs="Arial"/>
          <w:lang w:val="pl-PL"/>
        </w:rPr>
        <w:t>Ugovorna strana može raskinuti ugovor bez ostavljanja drugoj strani naknadnog roka za ispunjenje ako iz držanja druge ugovorne strane proizilazi da ona svoju obavezu neće izvršiti ni u naknadnom roku.</w:t>
      </w:r>
    </w:p>
    <w:p w:rsidR="00097743" w:rsidRPr="00097743" w:rsidRDefault="00097743" w:rsidP="00097743">
      <w:pPr>
        <w:jc w:val="both"/>
        <w:rPr>
          <w:rFonts w:ascii="Arial" w:hAnsi="Arial" w:cs="Arial"/>
          <w:lang w:val="pl-PL"/>
        </w:rPr>
      </w:pPr>
      <w:r w:rsidRPr="00097743">
        <w:rPr>
          <w:rFonts w:ascii="Arial" w:hAnsi="Arial" w:cs="Arial"/>
          <w:lang w:val="pl-PL"/>
        </w:rPr>
        <w:t>U slučaju raskida ugovora naručilac je dužan da obavještenje o raskidu ugovora objavi na ESJN u roku od deset dana od raskida ugovora.</w:t>
      </w:r>
    </w:p>
    <w:p w:rsidR="00097743" w:rsidRPr="00097743" w:rsidRDefault="00097743" w:rsidP="00097743">
      <w:pPr>
        <w:jc w:val="both"/>
        <w:rPr>
          <w:rFonts w:ascii="Arial" w:hAnsi="Arial" w:cs="Arial"/>
          <w:lang w:val="pl-PL"/>
        </w:rPr>
      </w:pPr>
      <w:r w:rsidRPr="00097743">
        <w:rPr>
          <w:rFonts w:ascii="Arial" w:hAnsi="Arial" w:cs="Arial"/>
          <w:lang w:val="pl-PL"/>
        </w:rPr>
        <w:t>Ugovor se ne može raskinuti zbog neispunjenja neznatnog dijela obaveze.</w:t>
      </w:r>
    </w:p>
    <w:p w:rsidR="00097743" w:rsidRPr="00097743" w:rsidRDefault="00097743" w:rsidP="00097743">
      <w:pPr>
        <w:jc w:val="both"/>
        <w:rPr>
          <w:rFonts w:ascii="Arial" w:hAnsi="Arial" w:cs="Arial"/>
          <w:color w:val="FF0000"/>
          <w:lang w:val="pl-PL"/>
        </w:rPr>
      </w:pPr>
    </w:p>
    <w:p w:rsidR="00097743" w:rsidRPr="00097743" w:rsidRDefault="00097743" w:rsidP="00097743">
      <w:pPr>
        <w:jc w:val="both"/>
        <w:rPr>
          <w:rFonts w:ascii="Arial" w:hAnsi="Arial" w:cs="Arial"/>
          <w:lang w:val="pl-PL"/>
        </w:rPr>
      </w:pPr>
      <w:r w:rsidRPr="00097743">
        <w:rPr>
          <w:rFonts w:ascii="Arial" w:hAnsi="Arial" w:cs="Arial"/>
          <w:lang w:val="pl-PL"/>
        </w:rPr>
        <w:t>Ukoliko dođe do raskida ugovora i prekida radova, Naručilac i Izvođač su dužni da preduzmu potrebne mjere da se izvedeni radovi zaštite od propadanja. Troškove zaštite radova snosi strana ugovora čijom krivicom je došlo do raskida ugovora, odnosno do prekida radova.</w:t>
      </w:r>
    </w:p>
    <w:p w:rsidR="00097743" w:rsidRPr="00097743" w:rsidRDefault="00097743" w:rsidP="00097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Arial" w:hAnsi="Arial" w:cs="Arial"/>
          <w:b/>
        </w:rPr>
      </w:pPr>
    </w:p>
    <w:p w:rsidR="00097743" w:rsidRPr="00097743" w:rsidRDefault="00097743" w:rsidP="00097743">
      <w:pPr>
        <w:jc w:val="both"/>
        <w:rPr>
          <w:rFonts w:ascii="Arial" w:hAnsi="Arial" w:cs="Arial"/>
          <w:lang w:val="pl-PL"/>
        </w:rPr>
      </w:pPr>
      <w:r w:rsidRPr="00097743">
        <w:rPr>
          <w:rFonts w:ascii="Arial" w:hAnsi="Arial" w:cs="Arial"/>
          <w:b/>
          <w:lang w:val="pl-PL"/>
        </w:rPr>
        <w:t>Rješavanje sporova:</w:t>
      </w:r>
      <w:r w:rsidRPr="00097743">
        <w:rPr>
          <w:rFonts w:ascii="Arial" w:hAnsi="Arial" w:cs="Arial"/>
          <w:lang w:val="pl-PL"/>
        </w:rPr>
        <w:t xml:space="preserve"> Nastali sporovi koji se ne riješi sporazumno, rješavaće se kod nadležnog suda u Crnoj Gori. Rješavanje spornih pitanja, ne može uticati na rok i kvalitet ugovorenih radova.</w:t>
      </w:r>
    </w:p>
    <w:p w:rsidR="00097743" w:rsidRPr="00097743" w:rsidRDefault="00097743" w:rsidP="00097743">
      <w:pPr>
        <w:jc w:val="both"/>
        <w:rPr>
          <w:rFonts w:ascii="Arial" w:hAnsi="Arial" w:cs="Arial"/>
          <w:color w:val="FF0000"/>
        </w:rPr>
      </w:pPr>
    </w:p>
    <w:p w:rsidR="00097743" w:rsidRPr="00097743" w:rsidRDefault="00097743" w:rsidP="00097743">
      <w:pPr>
        <w:jc w:val="both"/>
        <w:rPr>
          <w:rFonts w:ascii="Arial" w:hAnsi="Arial" w:cs="Arial"/>
        </w:rPr>
      </w:pPr>
      <w:r w:rsidRPr="00097743">
        <w:rPr>
          <w:rFonts w:ascii="Arial" w:hAnsi="Arial" w:cs="Arial"/>
        </w:rPr>
        <w:sym w:font="Wingdings" w:char="F0A8"/>
      </w:r>
      <w:r w:rsidRPr="00097743">
        <w:rPr>
          <w:rFonts w:ascii="Arial" w:hAnsi="Arial" w:cs="Arial"/>
        </w:rPr>
        <w:t xml:space="preserve"> Ugovor o javnoj nabavci tokom njegovog trajanja može da se izmijeni bez sprovođenja novog postupka javne nabavke u skladu sa članom 151 Zakona o javnim nabavkama: </w:t>
      </w:r>
    </w:p>
    <w:p w:rsidR="00097743" w:rsidRPr="00097743" w:rsidRDefault="00097743" w:rsidP="00097743">
      <w:pPr>
        <w:jc w:val="both"/>
        <w:rPr>
          <w:rFonts w:ascii="Arial" w:hAnsi="Arial" w:cs="Arial"/>
          <w:b/>
          <w:bCs/>
        </w:rPr>
      </w:pPr>
    </w:p>
    <w:p w:rsidR="00097743" w:rsidRDefault="00097743" w:rsidP="00097743">
      <w:pPr>
        <w:jc w:val="both"/>
        <w:rPr>
          <w:rFonts w:ascii="Arial" w:hAnsi="Arial" w:cs="Arial"/>
          <w:vertAlign w:val="superscript"/>
        </w:rPr>
      </w:pPr>
      <w:r w:rsidRPr="00097743">
        <w:rPr>
          <w:rFonts w:ascii="Arial" w:hAnsi="Arial" w:cs="Arial"/>
        </w:rPr>
        <w:t>- u skladu sa članom 151 stav 1 tačka 3 Zakona o javnim nabavkama kad je potreba za izmjenom ugovora nastala zbog okolnosti koje naručilac u vrijeme zaključivanja ugovora nije mogao da predvidi, a izmjenom se ne mijenja priroda ugovora a povećanje vrijednosti nije veće od 20% vrijednosti prvobitnog ugovora.</w:t>
      </w:r>
      <w:r w:rsidRPr="00097743">
        <w:rPr>
          <w:rFonts w:ascii="Arial" w:hAnsi="Arial" w:cs="Arial"/>
          <w:vertAlign w:val="superscript"/>
        </w:rPr>
        <w:t xml:space="preserve"> </w:t>
      </w:r>
    </w:p>
    <w:p w:rsidR="00097743" w:rsidRPr="00097743" w:rsidRDefault="00097743" w:rsidP="00097743">
      <w:pPr>
        <w:jc w:val="both"/>
        <w:rPr>
          <w:rFonts w:ascii="Arial" w:hAnsi="Arial" w:cs="Arial"/>
          <w:b/>
          <w:bCs/>
          <w:color w:val="FF0000"/>
        </w:rPr>
      </w:pPr>
    </w:p>
    <w:p w:rsidR="00097743" w:rsidRPr="00097743" w:rsidRDefault="00097743" w:rsidP="00097743">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cs="Arial"/>
          <w:b/>
        </w:rPr>
      </w:pPr>
      <w:bookmarkStart w:id="18" w:name="_Toc62730566"/>
      <w:r w:rsidRPr="00097743">
        <w:rPr>
          <w:rFonts w:ascii="Arial" w:hAnsi="Arial" w:cs="Arial"/>
          <w:b/>
        </w:rPr>
        <w:t>ZAHTJEV ZA POJAŠNJENJE ILI IZMJENU I DOPUNU TENDERSKE DOKUMENTACIJE</w:t>
      </w:r>
      <w:bookmarkEnd w:id="18"/>
    </w:p>
    <w:p w:rsidR="00097743" w:rsidRPr="00097743" w:rsidRDefault="00097743" w:rsidP="00097743">
      <w:pPr>
        <w:jc w:val="both"/>
        <w:rPr>
          <w:rFonts w:ascii="Arial" w:hAnsi="Arial" w:cs="Arial"/>
        </w:rPr>
      </w:pPr>
    </w:p>
    <w:p w:rsidR="00097743" w:rsidRPr="00097743" w:rsidRDefault="00097743" w:rsidP="00097743">
      <w:pPr>
        <w:autoSpaceDE w:val="0"/>
        <w:autoSpaceDN w:val="0"/>
        <w:adjustRightInd w:val="0"/>
        <w:jc w:val="both"/>
        <w:rPr>
          <w:rFonts w:ascii="Arial" w:hAnsi="Arial" w:cs="Arial"/>
        </w:rPr>
      </w:pPr>
      <w:r w:rsidRPr="00097743">
        <w:rPr>
          <w:rFonts w:ascii="Arial" w:hAnsi="Arial" w:cs="Arial"/>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097743" w:rsidRPr="00097743" w:rsidRDefault="00097743" w:rsidP="00097743">
      <w:pPr>
        <w:jc w:val="both"/>
        <w:rPr>
          <w:rFonts w:ascii="Arial" w:hAnsi="Arial" w:cs="Arial"/>
        </w:rPr>
      </w:pPr>
    </w:p>
    <w:p w:rsidR="00097743" w:rsidRPr="00097743" w:rsidRDefault="00097743" w:rsidP="00097743">
      <w:pPr>
        <w:jc w:val="both"/>
        <w:rPr>
          <w:rFonts w:ascii="Arial" w:hAnsi="Arial" w:cs="Arial"/>
        </w:rPr>
      </w:pPr>
      <w:r w:rsidRPr="00097743">
        <w:rPr>
          <w:rFonts w:ascii="Arial" w:hAnsi="Arial" w:cs="Arial"/>
        </w:rPr>
        <w:t>Privredni subjekat ima pravo da pisanim zahtjevom traži od naručioca pojašnjenje tenderske dokumentacije najkasnije deset dana prije isteka roka određenog za dostavljanje ponuda.</w:t>
      </w:r>
    </w:p>
    <w:p w:rsidR="00097743" w:rsidRPr="00097743" w:rsidRDefault="00097743" w:rsidP="00097743">
      <w:pPr>
        <w:jc w:val="both"/>
        <w:rPr>
          <w:rFonts w:ascii="Arial" w:hAnsi="Arial" w:cs="Arial"/>
        </w:rPr>
      </w:pPr>
      <w:r w:rsidRPr="00097743">
        <w:rPr>
          <w:rFonts w:ascii="Arial" w:hAnsi="Arial" w:cs="Arial"/>
        </w:rPr>
        <w:t>Zahtjev se podnosi isključivo putem ESJN-a.</w:t>
      </w:r>
    </w:p>
    <w:p w:rsidR="002B4953" w:rsidRPr="00097743" w:rsidRDefault="002B4953" w:rsidP="002B4953">
      <w:pPr>
        <w:jc w:val="both"/>
        <w:rPr>
          <w:rFonts w:ascii="Arial" w:hAnsi="Arial" w:cs="Arial"/>
          <w:color w:val="000000"/>
        </w:rPr>
      </w:pPr>
    </w:p>
    <w:p w:rsidR="001239C5" w:rsidRPr="001239C5" w:rsidRDefault="001239C5" w:rsidP="001239C5">
      <w:pPr>
        <w:pStyle w:val="ListParagraph"/>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cs="Arial"/>
          <w:b/>
          <w:color w:val="000000"/>
        </w:rPr>
      </w:pPr>
      <w:bookmarkStart w:id="19" w:name="_Toc416180136"/>
      <w:bookmarkStart w:id="20" w:name="_Toc508349235"/>
      <w:bookmarkStart w:id="21" w:name="_Toc62730567"/>
      <w:r w:rsidRPr="001239C5">
        <w:rPr>
          <w:rFonts w:ascii="Arial" w:hAnsi="Arial" w:cs="Arial"/>
          <w:b/>
        </w:rPr>
        <w:t>IZJAVA NARUČIOCA O NEPOSTOJANJU SUKOBA INTERESA</w:t>
      </w:r>
      <w:bookmarkEnd w:id="19"/>
      <w:bookmarkEnd w:id="20"/>
      <w:bookmarkEnd w:id="21"/>
    </w:p>
    <w:p w:rsidR="002B4953" w:rsidRPr="00097743" w:rsidRDefault="002B4953" w:rsidP="002B4953">
      <w:pPr>
        <w:tabs>
          <w:tab w:val="left" w:pos="1701"/>
          <w:tab w:val="left" w:pos="4820"/>
        </w:tabs>
        <w:jc w:val="both"/>
        <w:rPr>
          <w:rFonts w:ascii="Arial" w:hAnsi="Arial" w:cs="Arial"/>
          <w:color w:val="000000"/>
          <w:u w:val="single"/>
        </w:rPr>
      </w:pPr>
    </w:p>
    <w:p w:rsidR="002B4953" w:rsidRPr="00097743" w:rsidRDefault="002B4953" w:rsidP="002B4953">
      <w:pPr>
        <w:tabs>
          <w:tab w:val="left" w:pos="1701"/>
          <w:tab w:val="left" w:pos="4820"/>
        </w:tabs>
        <w:jc w:val="both"/>
        <w:rPr>
          <w:rFonts w:ascii="Arial" w:hAnsi="Arial" w:cs="Arial"/>
          <w:color w:val="000000"/>
          <w:u w:val="single"/>
        </w:rPr>
      </w:pPr>
    </w:p>
    <w:p w:rsidR="002B4953" w:rsidRPr="00FD0D65" w:rsidRDefault="00FD0D65" w:rsidP="002B4953">
      <w:pPr>
        <w:tabs>
          <w:tab w:val="left" w:pos="1701"/>
          <w:tab w:val="left" w:pos="4820"/>
        </w:tabs>
        <w:jc w:val="both"/>
        <w:rPr>
          <w:rFonts w:ascii="Arial" w:hAnsi="Arial" w:cs="Arial"/>
          <w:color w:val="000000"/>
        </w:rPr>
      </w:pPr>
      <w:r w:rsidRPr="00FD0D65">
        <w:rPr>
          <w:rFonts w:ascii="Arial" w:hAnsi="Arial" w:cs="Arial"/>
          <w:color w:val="000000"/>
        </w:rPr>
        <w:t>Opština Herceg Novi</w:t>
      </w:r>
    </w:p>
    <w:p w:rsidR="002B4953" w:rsidRPr="00D57C42" w:rsidRDefault="002B4953" w:rsidP="002B4953">
      <w:pPr>
        <w:jc w:val="both"/>
        <w:rPr>
          <w:rFonts w:ascii="Arial" w:hAnsi="Arial" w:cs="Arial"/>
        </w:rPr>
      </w:pPr>
      <w:r w:rsidRPr="00D57C42">
        <w:rPr>
          <w:rFonts w:ascii="Arial" w:hAnsi="Arial" w:cs="Arial"/>
        </w:rPr>
        <w:t xml:space="preserve">Broj: </w:t>
      </w:r>
      <w:r w:rsidR="00FD0D65" w:rsidRPr="00D57C42">
        <w:rPr>
          <w:rFonts w:ascii="Arial" w:hAnsi="Arial" w:cs="Arial"/>
        </w:rPr>
        <w:t>02-21</w:t>
      </w:r>
      <w:bookmarkStart w:id="22" w:name="_GoBack"/>
      <w:r w:rsidR="00FD0D65" w:rsidRPr="00D57C42">
        <w:rPr>
          <w:rFonts w:ascii="Arial" w:hAnsi="Arial" w:cs="Arial"/>
        </w:rPr>
        <w:t>-426-UP I-</w:t>
      </w:r>
      <w:r w:rsidR="00E53200">
        <w:rPr>
          <w:rFonts w:ascii="Arial" w:hAnsi="Arial" w:cs="Arial"/>
        </w:rPr>
        <w:t>76</w:t>
      </w:r>
      <w:r w:rsidR="00FD0D65" w:rsidRPr="00D57C42">
        <w:rPr>
          <w:rFonts w:ascii="Arial" w:hAnsi="Arial" w:cs="Arial"/>
        </w:rPr>
        <w:t>/</w:t>
      </w:r>
      <w:r w:rsidR="00FF141B">
        <w:rPr>
          <w:rFonts w:ascii="Arial" w:hAnsi="Arial" w:cs="Arial"/>
        </w:rPr>
        <w:t>24</w:t>
      </w:r>
      <w:r w:rsidR="00FD0D65" w:rsidRPr="00D57C42">
        <w:rPr>
          <w:rFonts w:ascii="Arial" w:hAnsi="Arial" w:cs="Arial"/>
        </w:rPr>
        <w:t>-</w:t>
      </w:r>
      <w:bookmarkEnd w:id="22"/>
      <w:r w:rsidR="004F6FA3">
        <w:rPr>
          <w:rFonts w:ascii="Arial" w:hAnsi="Arial" w:cs="Arial"/>
        </w:rPr>
        <w:t>2</w:t>
      </w:r>
    </w:p>
    <w:p w:rsidR="002B4953" w:rsidRPr="00097743" w:rsidRDefault="002B4953" w:rsidP="002B4953">
      <w:pPr>
        <w:jc w:val="both"/>
        <w:rPr>
          <w:rFonts w:ascii="Arial" w:hAnsi="Arial" w:cs="Arial"/>
          <w:b/>
          <w:bCs/>
          <w:color w:val="000000"/>
        </w:rPr>
      </w:pPr>
      <w:r w:rsidRPr="004F6FA3">
        <w:rPr>
          <w:rFonts w:ascii="Arial" w:hAnsi="Arial" w:cs="Arial"/>
          <w:color w:val="000000"/>
        </w:rPr>
        <w:t xml:space="preserve">Mjesto i datum: </w:t>
      </w:r>
      <w:r w:rsidR="00FD0D65" w:rsidRPr="004F6FA3">
        <w:rPr>
          <w:rFonts w:ascii="Arial" w:hAnsi="Arial" w:cs="Arial"/>
          <w:color w:val="000000"/>
        </w:rPr>
        <w:t xml:space="preserve">Herceg Novi, </w:t>
      </w:r>
      <w:r w:rsidR="00E53200">
        <w:rPr>
          <w:rFonts w:ascii="Arial" w:hAnsi="Arial" w:cs="Arial"/>
          <w:color w:val="000000"/>
        </w:rPr>
        <w:t>31</w:t>
      </w:r>
      <w:r w:rsidR="00FD0D65" w:rsidRPr="004F6FA3">
        <w:rPr>
          <w:rFonts w:ascii="Arial" w:hAnsi="Arial" w:cs="Arial"/>
          <w:color w:val="000000"/>
        </w:rPr>
        <w:t>.</w:t>
      </w:r>
      <w:r w:rsidR="004F6FA3" w:rsidRPr="004F6FA3">
        <w:rPr>
          <w:rFonts w:ascii="Arial" w:hAnsi="Arial" w:cs="Arial"/>
          <w:color w:val="000000"/>
        </w:rPr>
        <w:t>0</w:t>
      </w:r>
      <w:r w:rsidR="00E53200">
        <w:rPr>
          <w:rFonts w:ascii="Arial" w:hAnsi="Arial" w:cs="Arial"/>
          <w:color w:val="000000"/>
        </w:rPr>
        <w:t>7</w:t>
      </w:r>
      <w:r w:rsidR="00FD0D65" w:rsidRPr="004F6FA3">
        <w:rPr>
          <w:rFonts w:ascii="Arial" w:hAnsi="Arial" w:cs="Arial"/>
          <w:color w:val="000000"/>
        </w:rPr>
        <w:t>.202</w:t>
      </w:r>
      <w:r w:rsidR="004F6FA3" w:rsidRPr="004F6FA3">
        <w:rPr>
          <w:rFonts w:ascii="Arial" w:hAnsi="Arial" w:cs="Arial"/>
          <w:color w:val="000000"/>
        </w:rPr>
        <w:t>4</w:t>
      </w:r>
      <w:r w:rsidR="00FD0D65" w:rsidRPr="004F6FA3">
        <w:rPr>
          <w:rFonts w:ascii="Arial" w:hAnsi="Arial" w:cs="Arial"/>
          <w:color w:val="000000"/>
        </w:rPr>
        <w:t>. godine</w:t>
      </w:r>
    </w:p>
    <w:p w:rsidR="002B4953" w:rsidRPr="00097743" w:rsidRDefault="002B4953" w:rsidP="002B4953">
      <w:pPr>
        <w:jc w:val="both"/>
        <w:rPr>
          <w:rFonts w:ascii="Arial" w:hAnsi="Arial" w:cs="Arial"/>
          <w:b/>
          <w:bCs/>
          <w:color w:val="000000"/>
        </w:rPr>
      </w:pPr>
    </w:p>
    <w:p w:rsidR="002B4953" w:rsidRPr="00097743" w:rsidRDefault="002B4953" w:rsidP="002B4953">
      <w:pPr>
        <w:tabs>
          <w:tab w:val="left" w:pos="3290"/>
        </w:tabs>
        <w:ind w:firstLine="708"/>
        <w:jc w:val="both"/>
        <w:rPr>
          <w:rFonts w:ascii="Arial" w:hAnsi="Arial" w:cs="Arial"/>
          <w:color w:val="000000"/>
        </w:rPr>
      </w:pPr>
      <w:r w:rsidRPr="00097743">
        <w:rPr>
          <w:rFonts w:ascii="Arial" w:hAnsi="Arial" w:cs="Arial"/>
          <w:color w:val="000000"/>
        </w:rPr>
        <w:t>U skladu sa članom 43 stav 1 Zakona o javnim nabavkama (</w:t>
      </w:r>
      <w:r w:rsidR="00584DFA">
        <w:rPr>
          <w:rFonts w:ascii="Arial" w:hAnsi="Arial" w:cs="Arial"/>
          <w:color w:val="000000"/>
        </w:rPr>
        <w:t xml:space="preserve">„Službeni list CG”, br. 74/19, </w:t>
      </w:r>
      <w:r w:rsidRPr="00097743">
        <w:rPr>
          <w:rFonts w:ascii="Arial" w:hAnsi="Arial" w:cs="Arial"/>
          <w:color w:val="000000"/>
        </w:rPr>
        <w:t>3/23</w:t>
      </w:r>
      <w:r w:rsidR="00584DFA">
        <w:rPr>
          <w:rFonts w:ascii="Arial" w:hAnsi="Arial" w:cs="Arial"/>
          <w:color w:val="000000"/>
        </w:rPr>
        <w:t xml:space="preserve"> i 11/23</w:t>
      </w:r>
      <w:r w:rsidRPr="00097743">
        <w:rPr>
          <w:rFonts w:ascii="Arial" w:hAnsi="Arial" w:cs="Arial"/>
          <w:color w:val="000000"/>
        </w:rPr>
        <w:t xml:space="preserve">), </w:t>
      </w:r>
    </w:p>
    <w:p w:rsidR="002B4953" w:rsidRPr="00097743" w:rsidRDefault="002B4953" w:rsidP="002B4953">
      <w:pPr>
        <w:tabs>
          <w:tab w:val="left" w:pos="3290"/>
        </w:tabs>
        <w:jc w:val="both"/>
        <w:rPr>
          <w:rFonts w:ascii="Arial" w:hAnsi="Arial" w:cs="Arial"/>
          <w:color w:val="000000"/>
        </w:rPr>
      </w:pPr>
    </w:p>
    <w:p w:rsidR="00DA46D1" w:rsidRDefault="00DA46D1" w:rsidP="002B4953">
      <w:pPr>
        <w:tabs>
          <w:tab w:val="left" w:pos="3290"/>
        </w:tabs>
        <w:jc w:val="both"/>
        <w:rPr>
          <w:rFonts w:ascii="Arial" w:hAnsi="Arial" w:cs="Arial"/>
          <w:color w:val="000000"/>
        </w:rPr>
      </w:pPr>
      <w:r>
        <w:rPr>
          <w:rFonts w:ascii="Arial" w:hAnsi="Arial" w:cs="Arial"/>
          <w:color w:val="000000"/>
        </w:rPr>
        <w:tab/>
      </w:r>
    </w:p>
    <w:p w:rsidR="002B4953" w:rsidRPr="00097743" w:rsidRDefault="002B4953" w:rsidP="002B4953">
      <w:pPr>
        <w:tabs>
          <w:tab w:val="left" w:pos="3290"/>
        </w:tabs>
        <w:jc w:val="both"/>
        <w:rPr>
          <w:rFonts w:ascii="Arial" w:hAnsi="Arial" w:cs="Arial"/>
          <w:color w:val="000000"/>
        </w:rPr>
      </w:pPr>
    </w:p>
    <w:p w:rsidR="002B4953" w:rsidRPr="00097743" w:rsidRDefault="002B4953" w:rsidP="002B4953">
      <w:pPr>
        <w:tabs>
          <w:tab w:val="left" w:pos="3290"/>
        </w:tabs>
        <w:jc w:val="center"/>
        <w:rPr>
          <w:rFonts w:ascii="Arial" w:hAnsi="Arial" w:cs="Arial"/>
          <w:b/>
          <w:bCs/>
          <w:color w:val="000000"/>
        </w:rPr>
      </w:pPr>
      <w:r w:rsidRPr="00097743">
        <w:rPr>
          <w:rFonts w:ascii="Arial" w:hAnsi="Arial" w:cs="Arial"/>
          <w:b/>
          <w:bCs/>
          <w:color w:val="000000"/>
        </w:rPr>
        <w:t>Izjavljujem</w:t>
      </w:r>
    </w:p>
    <w:p w:rsidR="002B4953" w:rsidRPr="00097743" w:rsidRDefault="002B4953" w:rsidP="002B4953">
      <w:pPr>
        <w:tabs>
          <w:tab w:val="left" w:pos="3290"/>
        </w:tabs>
        <w:jc w:val="both"/>
        <w:rPr>
          <w:rFonts w:ascii="Arial" w:hAnsi="Arial" w:cs="Arial"/>
          <w:color w:val="000000"/>
        </w:rPr>
      </w:pPr>
    </w:p>
    <w:p w:rsidR="002B4953" w:rsidRPr="00097743" w:rsidRDefault="002B4953" w:rsidP="002B4953">
      <w:pPr>
        <w:tabs>
          <w:tab w:val="left" w:pos="3290"/>
        </w:tabs>
        <w:jc w:val="both"/>
        <w:rPr>
          <w:rFonts w:ascii="Arial" w:hAnsi="Arial" w:cs="Arial"/>
          <w:color w:val="000000"/>
        </w:rPr>
      </w:pPr>
      <w:r w:rsidRPr="00097743">
        <w:rPr>
          <w:rFonts w:ascii="Arial" w:hAnsi="Arial" w:cs="Arial"/>
          <w:color w:val="000000"/>
        </w:rPr>
        <w:t xml:space="preserve">da u postupku javne nabavke redni broj </w:t>
      </w:r>
      <w:r w:rsidR="00E53200">
        <w:rPr>
          <w:rFonts w:ascii="Arial" w:hAnsi="Arial" w:cs="Arial"/>
          <w:color w:val="000000"/>
        </w:rPr>
        <w:t>49</w:t>
      </w:r>
      <w:r w:rsidR="00FD0D65">
        <w:rPr>
          <w:rFonts w:ascii="Arial" w:hAnsi="Arial" w:cs="Arial"/>
          <w:color w:val="000000"/>
        </w:rPr>
        <w:t xml:space="preserve"> </w:t>
      </w:r>
      <w:r w:rsidRPr="00097743">
        <w:rPr>
          <w:rFonts w:ascii="Arial" w:hAnsi="Arial" w:cs="Arial"/>
          <w:color w:val="000000"/>
        </w:rPr>
        <w:t xml:space="preserve">iz Plana javne nabavke broj </w:t>
      </w:r>
      <w:r w:rsidR="00C80397">
        <w:rPr>
          <w:rFonts w:ascii="Arial" w:hAnsi="Arial" w:cs="Arial"/>
          <w:color w:val="000000"/>
        </w:rPr>
        <w:t>18677</w:t>
      </w:r>
      <w:r w:rsidR="00FD0D65">
        <w:rPr>
          <w:rFonts w:ascii="Arial" w:hAnsi="Arial" w:cs="Arial"/>
          <w:color w:val="000000"/>
        </w:rPr>
        <w:t xml:space="preserve"> </w:t>
      </w:r>
      <w:r w:rsidRPr="00097743">
        <w:rPr>
          <w:rFonts w:ascii="Arial" w:hAnsi="Arial" w:cs="Arial"/>
          <w:color w:val="000000"/>
        </w:rPr>
        <w:t xml:space="preserve">od </w:t>
      </w:r>
      <w:r w:rsidR="00E53200">
        <w:rPr>
          <w:rFonts w:ascii="Arial" w:hAnsi="Arial" w:cs="Arial"/>
          <w:color w:val="000000"/>
        </w:rPr>
        <w:t>15</w:t>
      </w:r>
      <w:r w:rsidR="00FD0D65">
        <w:rPr>
          <w:rFonts w:ascii="Arial" w:hAnsi="Arial" w:cs="Arial"/>
          <w:color w:val="000000"/>
        </w:rPr>
        <w:t>.</w:t>
      </w:r>
      <w:r w:rsidR="00461363">
        <w:rPr>
          <w:rFonts w:ascii="Arial" w:hAnsi="Arial" w:cs="Arial"/>
          <w:color w:val="000000"/>
        </w:rPr>
        <w:t>0</w:t>
      </w:r>
      <w:r w:rsidR="00E53200">
        <w:rPr>
          <w:rFonts w:ascii="Arial" w:hAnsi="Arial" w:cs="Arial"/>
          <w:color w:val="000000"/>
        </w:rPr>
        <w:t>5</w:t>
      </w:r>
      <w:r w:rsidR="00FD0D65">
        <w:rPr>
          <w:rFonts w:ascii="Arial" w:hAnsi="Arial" w:cs="Arial"/>
          <w:color w:val="000000"/>
        </w:rPr>
        <w:t>.202</w:t>
      </w:r>
      <w:r w:rsidR="00461363">
        <w:rPr>
          <w:rFonts w:ascii="Arial" w:hAnsi="Arial" w:cs="Arial"/>
          <w:color w:val="000000"/>
        </w:rPr>
        <w:t>4</w:t>
      </w:r>
      <w:r w:rsidR="00FD0D65">
        <w:rPr>
          <w:rFonts w:ascii="Arial" w:hAnsi="Arial" w:cs="Arial"/>
          <w:color w:val="000000"/>
        </w:rPr>
        <w:t>. godine</w:t>
      </w:r>
      <w:r w:rsidRPr="00097743">
        <w:rPr>
          <w:rFonts w:ascii="Arial" w:hAnsi="Arial" w:cs="Arial"/>
          <w:color w:val="000000"/>
        </w:rPr>
        <w:t xml:space="preserve"> za </w:t>
      </w:r>
      <w:r w:rsidR="00FE429D">
        <w:rPr>
          <w:rFonts w:ascii="Arial" w:hAnsi="Arial" w:cs="Arial"/>
          <w:color w:val="000000"/>
        </w:rPr>
        <w:t>i</w:t>
      </w:r>
      <w:r w:rsidR="00584DFA">
        <w:rPr>
          <w:rFonts w:ascii="Arial" w:hAnsi="Arial" w:cs="Arial"/>
          <w:color w:val="000000"/>
        </w:rPr>
        <w:t xml:space="preserve">zvođenje radova </w:t>
      </w:r>
      <w:r w:rsidR="00E53200">
        <w:rPr>
          <w:rFonts w:ascii="Arial" w:hAnsi="Arial" w:cs="Arial"/>
          <w:color w:val="000000"/>
        </w:rPr>
        <w:t>na betoniranju ulica</w:t>
      </w:r>
      <w:r w:rsidR="00461363">
        <w:rPr>
          <w:rFonts w:ascii="Arial" w:hAnsi="Arial" w:cs="Arial"/>
          <w:color w:val="000000"/>
        </w:rPr>
        <w:t xml:space="preserve"> na teritoriji</w:t>
      </w:r>
      <w:r w:rsidR="001821DB">
        <w:rPr>
          <w:rFonts w:ascii="Arial" w:hAnsi="Arial" w:cs="Arial"/>
          <w:color w:val="000000"/>
        </w:rPr>
        <w:t xml:space="preserve"> </w:t>
      </w:r>
      <w:r w:rsidR="00E53200">
        <w:rPr>
          <w:rFonts w:ascii="Arial" w:hAnsi="Arial" w:cs="Arial"/>
          <w:color w:val="000000"/>
        </w:rPr>
        <w:t>o</w:t>
      </w:r>
      <w:r w:rsidR="001821DB">
        <w:rPr>
          <w:rFonts w:ascii="Arial" w:hAnsi="Arial" w:cs="Arial"/>
          <w:color w:val="000000"/>
        </w:rPr>
        <w:t>pštin</w:t>
      </w:r>
      <w:r w:rsidR="00461363">
        <w:rPr>
          <w:rFonts w:ascii="Arial" w:hAnsi="Arial" w:cs="Arial"/>
          <w:color w:val="000000"/>
        </w:rPr>
        <w:t>e</w:t>
      </w:r>
      <w:r w:rsidR="001821DB">
        <w:rPr>
          <w:rFonts w:ascii="Arial" w:hAnsi="Arial" w:cs="Arial"/>
          <w:color w:val="000000"/>
        </w:rPr>
        <w:t xml:space="preserve"> Herceg Novi</w:t>
      </w:r>
      <w:r w:rsidR="00FD0D65">
        <w:rPr>
          <w:rFonts w:ascii="Arial" w:hAnsi="Arial" w:cs="Arial"/>
          <w:color w:val="000000"/>
        </w:rPr>
        <w:t xml:space="preserve"> </w:t>
      </w:r>
      <w:r w:rsidRPr="00097743">
        <w:rPr>
          <w:rFonts w:ascii="Arial" w:hAnsi="Arial" w:cs="Arial"/>
          <w:color w:val="000000"/>
        </w:rPr>
        <w:t>nisam u sukobu interesa u smislu člana 41 stav 1 tačka 1 Zakona o javnim nabavkama i da ne postoji ekonomski i drugi lični interes koji može uticati na moju nepristrasnost i nezavisnost u ovom postupku javne nabavke.</w:t>
      </w:r>
    </w:p>
    <w:p w:rsidR="002B4953" w:rsidRPr="00097743" w:rsidRDefault="002B4953" w:rsidP="002B4953">
      <w:pPr>
        <w:tabs>
          <w:tab w:val="left" w:pos="3290"/>
        </w:tabs>
        <w:jc w:val="both"/>
        <w:rPr>
          <w:rFonts w:ascii="Arial" w:hAnsi="Arial" w:cs="Arial"/>
          <w:color w:val="000000"/>
        </w:rPr>
      </w:pPr>
    </w:p>
    <w:p w:rsidR="002B4953" w:rsidRPr="00097743" w:rsidRDefault="002B4953" w:rsidP="002B4953">
      <w:pPr>
        <w:tabs>
          <w:tab w:val="left" w:pos="3290"/>
        </w:tabs>
        <w:jc w:val="both"/>
        <w:rPr>
          <w:rFonts w:ascii="Arial" w:hAnsi="Arial" w:cs="Arial"/>
          <w:color w:val="000000"/>
        </w:rPr>
      </w:pPr>
    </w:p>
    <w:p w:rsidR="002B4953" w:rsidRPr="00097743" w:rsidRDefault="002B4953" w:rsidP="002B4953">
      <w:pPr>
        <w:tabs>
          <w:tab w:val="left" w:pos="3290"/>
        </w:tabs>
        <w:ind w:firstLine="1134"/>
        <w:jc w:val="right"/>
        <w:rPr>
          <w:rFonts w:ascii="Arial" w:hAnsi="Arial" w:cs="Arial"/>
          <w:color w:val="000000"/>
        </w:rPr>
      </w:pPr>
      <w:r w:rsidRPr="00097743">
        <w:rPr>
          <w:rFonts w:ascii="Arial" w:hAnsi="Arial" w:cs="Arial"/>
          <w:color w:val="000000"/>
        </w:rPr>
        <w:t>Ovlašćeno lice naručioca</w:t>
      </w:r>
      <w:r w:rsidR="00AE3400">
        <w:rPr>
          <w:rFonts w:ascii="Arial" w:hAnsi="Arial" w:cs="Arial"/>
          <w:color w:val="000000"/>
        </w:rPr>
        <w:t>, Stevan Katić</w:t>
      </w:r>
      <w:r w:rsidRPr="00097743">
        <w:rPr>
          <w:rFonts w:ascii="Arial" w:hAnsi="Arial" w:cs="Arial"/>
          <w:color w:val="000000"/>
        </w:rPr>
        <w:t xml:space="preserve"> _____________</w:t>
      </w:r>
    </w:p>
    <w:p w:rsidR="002B4953" w:rsidRPr="00097743" w:rsidRDefault="002B4953" w:rsidP="002B4953">
      <w:pPr>
        <w:tabs>
          <w:tab w:val="left" w:pos="3290"/>
        </w:tabs>
        <w:ind w:left="5664" w:firstLine="708"/>
        <w:jc w:val="center"/>
        <w:rPr>
          <w:rFonts w:ascii="Arial" w:hAnsi="Arial" w:cs="Arial"/>
          <w:i/>
          <w:iCs/>
          <w:color w:val="000000"/>
        </w:rPr>
      </w:pPr>
      <w:r w:rsidRPr="00097743">
        <w:rPr>
          <w:rFonts w:ascii="Arial" w:hAnsi="Arial" w:cs="Arial"/>
          <w:i/>
          <w:iCs/>
          <w:color w:val="000000"/>
        </w:rPr>
        <w:t xml:space="preserve">                  s.r.</w:t>
      </w:r>
    </w:p>
    <w:p w:rsidR="002B4953" w:rsidRPr="00097743" w:rsidRDefault="002B4953" w:rsidP="002B4953">
      <w:pPr>
        <w:tabs>
          <w:tab w:val="left" w:pos="3290"/>
        </w:tabs>
        <w:ind w:firstLine="1134"/>
        <w:jc w:val="right"/>
        <w:rPr>
          <w:rFonts w:ascii="Arial" w:hAnsi="Arial" w:cs="Arial"/>
          <w:i/>
          <w:iCs/>
          <w:color w:val="000000"/>
        </w:rPr>
      </w:pPr>
      <w:r w:rsidRPr="00097743">
        <w:rPr>
          <w:rFonts w:ascii="Arial" w:hAnsi="Arial" w:cs="Arial"/>
          <w:color w:val="000000"/>
        </w:rPr>
        <w:t>Službenik za javne nabavke</w:t>
      </w:r>
      <w:r w:rsidR="00AE3400">
        <w:rPr>
          <w:rFonts w:ascii="Arial" w:hAnsi="Arial" w:cs="Arial"/>
          <w:color w:val="000000"/>
        </w:rPr>
        <w:t>, Vesko Tomić</w:t>
      </w:r>
      <w:r w:rsidRPr="00097743">
        <w:rPr>
          <w:rFonts w:ascii="Arial" w:hAnsi="Arial" w:cs="Arial"/>
          <w:color w:val="000000"/>
        </w:rPr>
        <w:t xml:space="preserve"> ________________</w:t>
      </w:r>
      <w:r w:rsidRPr="00097743">
        <w:rPr>
          <w:rFonts w:ascii="Arial" w:hAnsi="Arial" w:cs="Arial"/>
          <w:i/>
          <w:iCs/>
          <w:color w:val="000000"/>
        </w:rPr>
        <w:t xml:space="preserve"> </w:t>
      </w:r>
    </w:p>
    <w:p w:rsidR="002B4953" w:rsidRPr="00097743" w:rsidRDefault="002B4953" w:rsidP="002B4953">
      <w:pPr>
        <w:tabs>
          <w:tab w:val="left" w:pos="3290"/>
        </w:tabs>
        <w:ind w:left="5664" w:firstLine="708"/>
        <w:jc w:val="center"/>
        <w:rPr>
          <w:rFonts w:ascii="Arial" w:hAnsi="Arial" w:cs="Arial"/>
          <w:i/>
          <w:iCs/>
          <w:color w:val="000000"/>
        </w:rPr>
      </w:pPr>
      <w:r w:rsidRPr="00097743">
        <w:rPr>
          <w:rFonts w:ascii="Arial" w:hAnsi="Arial" w:cs="Arial"/>
          <w:i/>
          <w:iCs/>
          <w:color w:val="000000"/>
        </w:rPr>
        <w:t xml:space="preserve"> s.r.</w:t>
      </w:r>
    </w:p>
    <w:p w:rsidR="002B4953" w:rsidRPr="00097743" w:rsidRDefault="002B4953" w:rsidP="00AE3400">
      <w:pPr>
        <w:tabs>
          <w:tab w:val="left" w:pos="3290"/>
        </w:tabs>
        <w:rPr>
          <w:rFonts w:ascii="Arial" w:hAnsi="Arial" w:cs="Arial"/>
          <w:color w:val="000000"/>
        </w:rPr>
      </w:pPr>
      <w:r w:rsidRPr="00097743">
        <w:rPr>
          <w:rFonts w:ascii="Arial" w:hAnsi="Arial" w:cs="Arial"/>
          <w:color w:val="000000"/>
        </w:rPr>
        <w:t>Lice koje je učestvovalo u planiranju javne nabavke</w:t>
      </w:r>
      <w:r w:rsidR="00AE3400">
        <w:rPr>
          <w:rFonts w:ascii="Arial" w:hAnsi="Arial" w:cs="Arial"/>
          <w:color w:val="000000"/>
        </w:rPr>
        <w:t xml:space="preserve">, </w:t>
      </w:r>
      <w:r w:rsidR="00FF141B">
        <w:rPr>
          <w:rFonts w:ascii="Arial" w:hAnsi="Arial" w:cs="Arial"/>
          <w:color w:val="000000"/>
        </w:rPr>
        <w:t xml:space="preserve">Nikola Odalović    </w:t>
      </w:r>
      <w:r w:rsidR="00AE3400">
        <w:rPr>
          <w:rFonts w:ascii="Arial" w:hAnsi="Arial" w:cs="Arial"/>
          <w:color w:val="000000"/>
        </w:rPr>
        <w:t xml:space="preserve"> </w:t>
      </w:r>
      <w:r w:rsidRPr="00097743">
        <w:rPr>
          <w:rFonts w:ascii="Arial" w:hAnsi="Arial" w:cs="Arial"/>
          <w:color w:val="000000"/>
        </w:rPr>
        <w:t>_____________</w:t>
      </w:r>
    </w:p>
    <w:p w:rsidR="002B4953" w:rsidRPr="00097743" w:rsidRDefault="00FF141B" w:rsidP="002B4953">
      <w:pPr>
        <w:ind w:left="6372"/>
        <w:jc w:val="center"/>
        <w:rPr>
          <w:rFonts w:ascii="Arial" w:hAnsi="Arial" w:cs="Arial"/>
          <w:i/>
          <w:iCs/>
          <w:color w:val="000000"/>
        </w:rPr>
      </w:pPr>
      <w:r>
        <w:rPr>
          <w:rFonts w:ascii="Arial" w:hAnsi="Arial" w:cs="Arial"/>
          <w:i/>
          <w:iCs/>
          <w:color w:val="000000"/>
        </w:rPr>
        <w:t xml:space="preserve"> </w:t>
      </w:r>
      <w:r w:rsidR="002B4953" w:rsidRPr="00097743">
        <w:rPr>
          <w:rFonts w:ascii="Arial" w:hAnsi="Arial" w:cs="Arial"/>
          <w:i/>
          <w:iCs/>
          <w:color w:val="000000"/>
        </w:rPr>
        <w:t>s.r.</w:t>
      </w:r>
    </w:p>
    <w:p w:rsidR="002B4953" w:rsidRPr="00097743" w:rsidRDefault="002B4953" w:rsidP="002B4953">
      <w:pPr>
        <w:tabs>
          <w:tab w:val="left" w:pos="3290"/>
        </w:tabs>
        <w:rPr>
          <w:rFonts w:ascii="Arial" w:hAnsi="Arial" w:cs="Arial"/>
          <w:color w:val="000000"/>
        </w:rPr>
      </w:pPr>
      <w:r w:rsidRPr="00097743">
        <w:rPr>
          <w:rFonts w:ascii="Arial" w:hAnsi="Arial" w:cs="Arial"/>
          <w:iCs/>
          <w:color w:val="000000"/>
        </w:rPr>
        <w:t xml:space="preserve">Član komisije </w:t>
      </w:r>
      <w:r w:rsidRPr="00097743">
        <w:rPr>
          <w:rFonts w:ascii="Arial" w:hAnsi="Arial" w:cs="Arial"/>
        </w:rPr>
        <w:t>za sprovođenje postupka javne nabavk</w:t>
      </w:r>
      <w:r w:rsidRPr="00097743">
        <w:rPr>
          <w:rFonts w:ascii="Arial" w:hAnsi="Arial" w:cs="Arial"/>
          <w:iCs/>
          <w:color w:val="000000"/>
        </w:rPr>
        <w:t>e</w:t>
      </w:r>
      <w:r w:rsidR="00AE3400">
        <w:rPr>
          <w:rFonts w:ascii="Arial" w:hAnsi="Arial" w:cs="Arial"/>
          <w:iCs/>
          <w:color w:val="000000"/>
        </w:rPr>
        <w:t xml:space="preserve">, </w:t>
      </w:r>
      <w:r w:rsidR="00FF141B">
        <w:rPr>
          <w:rFonts w:ascii="Arial" w:hAnsi="Arial" w:cs="Arial"/>
          <w:iCs/>
          <w:color w:val="000000"/>
        </w:rPr>
        <w:t xml:space="preserve">Nikola Odalović    </w:t>
      </w:r>
      <w:r w:rsidRPr="00097743">
        <w:rPr>
          <w:rFonts w:ascii="Arial" w:hAnsi="Arial" w:cs="Arial"/>
          <w:color w:val="000000"/>
        </w:rPr>
        <w:t>_</w:t>
      </w:r>
      <w:r w:rsidR="00AE3400">
        <w:rPr>
          <w:rFonts w:ascii="Arial" w:hAnsi="Arial" w:cs="Arial"/>
          <w:color w:val="000000"/>
        </w:rPr>
        <w:t>_</w:t>
      </w:r>
      <w:r w:rsidRPr="00097743">
        <w:rPr>
          <w:rFonts w:ascii="Arial" w:hAnsi="Arial" w:cs="Arial"/>
          <w:color w:val="000000"/>
        </w:rPr>
        <w:t>_________</w:t>
      </w:r>
    </w:p>
    <w:p w:rsidR="002B4953" w:rsidRPr="00097743" w:rsidRDefault="002B4953" w:rsidP="002B4953">
      <w:pPr>
        <w:ind w:left="6372"/>
        <w:jc w:val="center"/>
        <w:rPr>
          <w:rFonts w:ascii="Arial" w:hAnsi="Arial" w:cs="Arial"/>
          <w:i/>
          <w:iCs/>
          <w:color w:val="000000"/>
        </w:rPr>
      </w:pPr>
      <w:r w:rsidRPr="00097743">
        <w:rPr>
          <w:rFonts w:ascii="Arial" w:hAnsi="Arial" w:cs="Arial"/>
          <w:i/>
          <w:iCs/>
          <w:color w:val="000000"/>
        </w:rPr>
        <w:t>s.r.</w:t>
      </w:r>
    </w:p>
    <w:p w:rsidR="002B4953" w:rsidRPr="00097743" w:rsidRDefault="002B4953" w:rsidP="00AE3400">
      <w:pPr>
        <w:tabs>
          <w:tab w:val="left" w:pos="3290"/>
        </w:tabs>
        <w:rPr>
          <w:rFonts w:ascii="Arial" w:hAnsi="Arial" w:cs="Arial"/>
          <w:color w:val="000000"/>
        </w:rPr>
      </w:pPr>
      <w:r w:rsidRPr="00097743">
        <w:rPr>
          <w:rFonts w:ascii="Arial" w:hAnsi="Arial" w:cs="Arial"/>
          <w:iCs/>
          <w:color w:val="000000"/>
        </w:rPr>
        <w:t xml:space="preserve">Član komisije </w:t>
      </w:r>
      <w:r w:rsidRPr="00097743">
        <w:rPr>
          <w:rFonts w:ascii="Arial" w:hAnsi="Arial" w:cs="Arial"/>
        </w:rPr>
        <w:t>za sprovođenje postupka javne nabavk</w:t>
      </w:r>
      <w:r w:rsidRPr="00097743">
        <w:rPr>
          <w:rFonts w:ascii="Arial" w:hAnsi="Arial" w:cs="Arial"/>
          <w:iCs/>
          <w:color w:val="000000"/>
        </w:rPr>
        <w:t>e</w:t>
      </w:r>
      <w:r w:rsidR="00AE3400">
        <w:rPr>
          <w:rFonts w:ascii="Arial" w:hAnsi="Arial" w:cs="Arial"/>
          <w:iCs/>
          <w:color w:val="000000"/>
        </w:rPr>
        <w:t>, Vesko Tomić</w:t>
      </w:r>
      <w:r w:rsidR="00FF141B">
        <w:rPr>
          <w:rFonts w:ascii="Arial" w:hAnsi="Arial" w:cs="Arial"/>
          <w:iCs/>
          <w:color w:val="000000"/>
        </w:rPr>
        <w:t xml:space="preserve">   </w:t>
      </w:r>
      <w:r w:rsidRPr="00097743">
        <w:rPr>
          <w:rFonts w:ascii="Arial" w:hAnsi="Arial" w:cs="Arial"/>
          <w:color w:val="000000"/>
        </w:rPr>
        <w:t>_____________</w:t>
      </w:r>
    </w:p>
    <w:p w:rsidR="002B4953" w:rsidRPr="00097743" w:rsidRDefault="002B4953" w:rsidP="002B4953">
      <w:pPr>
        <w:ind w:left="6372"/>
        <w:jc w:val="center"/>
        <w:rPr>
          <w:rFonts w:ascii="Arial" w:hAnsi="Arial" w:cs="Arial"/>
          <w:i/>
          <w:iCs/>
          <w:color w:val="000000"/>
        </w:rPr>
      </w:pPr>
      <w:r w:rsidRPr="00097743">
        <w:rPr>
          <w:rFonts w:ascii="Arial" w:hAnsi="Arial" w:cs="Arial"/>
          <w:i/>
          <w:iCs/>
          <w:color w:val="000000"/>
        </w:rPr>
        <w:t>s.r.</w:t>
      </w:r>
    </w:p>
    <w:p w:rsidR="002B4953" w:rsidRPr="00097743" w:rsidRDefault="002B4953" w:rsidP="00AE3400">
      <w:pPr>
        <w:tabs>
          <w:tab w:val="left" w:pos="3290"/>
        </w:tabs>
        <w:rPr>
          <w:rFonts w:ascii="Arial" w:hAnsi="Arial" w:cs="Arial"/>
          <w:color w:val="000000"/>
        </w:rPr>
      </w:pPr>
      <w:r w:rsidRPr="00097743">
        <w:rPr>
          <w:rFonts w:ascii="Arial" w:hAnsi="Arial" w:cs="Arial"/>
          <w:iCs/>
          <w:color w:val="000000"/>
        </w:rPr>
        <w:t xml:space="preserve">Član komisije </w:t>
      </w:r>
      <w:r w:rsidRPr="00097743">
        <w:rPr>
          <w:rFonts w:ascii="Arial" w:hAnsi="Arial" w:cs="Arial"/>
        </w:rPr>
        <w:t>za sprovođenje postupka javne nabavk</w:t>
      </w:r>
      <w:r w:rsidRPr="00097743">
        <w:rPr>
          <w:rFonts w:ascii="Arial" w:hAnsi="Arial" w:cs="Arial"/>
          <w:iCs/>
          <w:color w:val="000000"/>
        </w:rPr>
        <w:t>e</w:t>
      </w:r>
      <w:r w:rsidR="00AE3400">
        <w:rPr>
          <w:rFonts w:ascii="Arial" w:hAnsi="Arial" w:cs="Arial"/>
          <w:iCs/>
          <w:color w:val="000000"/>
        </w:rPr>
        <w:t xml:space="preserve">, </w:t>
      </w:r>
      <w:r w:rsidR="00E53200">
        <w:rPr>
          <w:rFonts w:ascii="Arial" w:hAnsi="Arial" w:cs="Arial"/>
          <w:iCs/>
          <w:color w:val="000000"/>
        </w:rPr>
        <w:t>Staka Kovač</w:t>
      </w:r>
      <w:r w:rsidR="008434C4">
        <w:rPr>
          <w:rFonts w:ascii="Arial" w:hAnsi="Arial" w:cs="Arial"/>
          <w:iCs/>
          <w:color w:val="000000"/>
        </w:rPr>
        <w:t xml:space="preserve"> </w:t>
      </w:r>
      <w:r w:rsidR="00AE3400">
        <w:rPr>
          <w:rFonts w:ascii="Arial" w:hAnsi="Arial" w:cs="Arial"/>
          <w:color w:val="000000"/>
        </w:rPr>
        <w:t>_____________</w:t>
      </w:r>
    </w:p>
    <w:p w:rsidR="002B4953" w:rsidRPr="00097743" w:rsidRDefault="002B4953" w:rsidP="002B4953">
      <w:pPr>
        <w:ind w:left="6372"/>
        <w:jc w:val="center"/>
        <w:rPr>
          <w:rFonts w:ascii="Arial" w:hAnsi="Arial" w:cs="Arial"/>
          <w:i/>
          <w:iCs/>
          <w:color w:val="000000"/>
        </w:rPr>
      </w:pPr>
      <w:r w:rsidRPr="00097743">
        <w:rPr>
          <w:rFonts w:ascii="Arial" w:hAnsi="Arial" w:cs="Arial"/>
          <w:i/>
          <w:iCs/>
          <w:color w:val="000000"/>
        </w:rPr>
        <w:t>s.r.</w:t>
      </w:r>
    </w:p>
    <w:p w:rsidR="00DA46D1" w:rsidRDefault="00DA46D1">
      <w:pPr>
        <w:spacing w:after="200" w:line="276" w:lineRule="auto"/>
        <w:rPr>
          <w:rFonts w:ascii="Arial" w:hAnsi="Arial" w:cs="Arial"/>
          <w:b/>
          <w:bCs/>
          <w:color w:val="000000"/>
        </w:rPr>
      </w:pPr>
      <w:r>
        <w:rPr>
          <w:rFonts w:ascii="Arial" w:hAnsi="Arial" w:cs="Arial"/>
          <w:b/>
          <w:bCs/>
          <w:color w:val="000000"/>
        </w:rPr>
        <w:br w:type="page"/>
      </w:r>
    </w:p>
    <w:p w:rsidR="002B4953" w:rsidRPr="00097743" w:rsidRDefault="002B4953" w:rsidP="001239C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cs="Arial"/>
          <w:b/>
          <w:iCs/>
        </w:rPr>
      </w:pPr>
      <w:bookmarkStart w:id="23" w:name="_Toc62730568"/>
      <w:r w:rsidRPr="00097743">
        <w:rPr>
          <w:rFonts w:ascii="Arial" w:hAnsi="Arial" w:cs="Arial"/>
          <w:b/>
        </w:rPr>
        <w:t>UPUTSTVO O PRAVNOM SREDSTVU</w:t>
      </w:r>
      <w:bookmarkEnd w:id="23"/>
    </w:p>
    <w:p w:rsidR="002B4953" w:rsidRPr="00097743" w:rsidRDefault="002B4953" w:rsidP="002B4953">
      <w:pPr>
        <w:tabs>
          <w:tab w:val="left" w:pos="5760"/>
        </w:tabs>
        <w:jc w:val="center"/>
        <w:rPr>
          <w:rFonts w:ascii="Arial" w:hAnsi="Arial" w:cs="Arial"/>
          <w:color w:val="000000"/>
        </w:rPr>
      </w:pPr>
    </w:p>
    <w:p w:rsidR="002B4953" w:rsidRPr="00097743" w:rsidRDefault="002B4953" w:rsidP="002B4953">
      <w:pPr>
        <w:tabs>
          <w:tab w:val="left" w:pos="5760"/>
        </w:tabs>
        <w:ind w:firstLine="567"/>
        <w:jc w:val="both"/>
        <w:rPr>
          <w:rFonts w:ascii="Arial" w:hAnsi="Arial" w:cs="Arial"/>
          <w:color w:val="000000"/>
        </w:rPr>
      </w:pPr>
      <w:r w:rsidRPr="00097743">
        <w:rPr>
          <w:rFonts w:ascii="Arial" w:hAnsi="Arial" w:cs="Arial"/>
          <w:color w:val="000000"/>
        </w:rPr>
        <w:t>Privredni subjekat može da izjavi žalbu protiv ove tenderske dokumentacije Komisiji za zaštitu prava:</w:t>
      </w:r>
    </w:p>
    <w:p w:rsidR="002B4953" w:rsidRPr="00097743" w:rsidRDefault="002B4953" w:rsidP="002B4953">
      <w:pPr>
        <w:pStyle w:val="T30X"/>
        <w:ind w:left="567" w:hanging="283"/>
        <w:rPr>
          <w:rFonts w:ascii="Arial" w:hAnsi="Arial" w:cs="Arial"/>
          <w:sz w:val="24"/>
          <w:szCs w:val="24"/>
        </w:rPr>
      </w:pPr>
      <w:r w:rsidRPr="00097743">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2B4953" w:rsidRPr="00097743" w:rsidRDefault="002B4953" w:rsidP="002B4953">
      <w:pPr>
        <w:pStyle w:val="T30X"/>
        <w:ind w:left="567" w:hanging="283"/>
        <w:rPr>
          <w:rFonts w:ascii="Arial" w:hAnsi="Arial" w:cs="Arial"/>
          <w:sz w:val="24"/>
          <w:szCs w:val="24"/>
        </w:rPr>
      </w:pPr>
      <w:r w:rsidRPr="00097743">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2B4953" w:rsidRPr="00097743" w:rsidRDefault="002B4953" w:rsidP="002B4953">
      <w:pPr>
        <w:pStyle w:val="T30X"/>
        <w:ind w:left="567" w:hanging="283"/>
        <w:rPr>
          <w:rFonts w:ascii="Arial" w:hAnsi="Arial" w:cs="Arial"/>
          <w:sz w:val="24"/>
          <w:szCs w:val="24"/>
        </w:rPr>
      </w:pPr>
      <w:r w:rsidRPr="00097743">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2B4953" w:rsidRPr="00097743" w:rsidRDefault="002B4953" w:rsidP="002B4953">
      <w:pPr>
        <w:tabs>
          <w:tab w:val="left" w:pos="5760"/>
        </w:tabs>
        <w:jc w:val="both"/>
        <w:rPr>
          <w:rFonts w:ascii="Arial" w:hAnsi="Arial" w:cs="Arial"/>
          <w:color w:val="000000"/>
        </w:rPr>
      </w:pPr>
    </w:p>
    <w:p w:rsidR="002B4953" w:rsidRPr="00097743" w:rsidRDefault="002B4953" w:rsidP="002B4953">
      <w:pPr>
        <w:autoSpaceDE w:val="0"/>
        <w:autoSpaceDN w:val="0"/>
        <w:adjustRightInd w:val="0"/>
        <w:ind w:firstLine="567"/>
        <w:jc w:val="both"/>
        <w:rPr>
          <w:rFonts w:ascii="Arial" w:hAnsi="Arial" w:cs="Arial"/>
          <w:color w:val="000000"/>
        </w:rPr>
      </w:pPr>
      <w:r w:rsidRPr="00097743">
        <w:rPr>
          <w:rFonts w:ascii="Arial" w:hAnsi="Arial" w:cs="Arial"/>
          <w:color w:val="000000"/>
        </w:rPr>
        <w:t>Žalba se izjavljuje preko naručioca neposredno putem ESJN-a. Žalba koja nije podnesena na naprijed predviđeni način biće odbijena kao nedozvoljena.</w:t>
      </w:r>
    </w:p>
    <w:p w:rsidR="002B4953" w:rsidRPr="00097743" w:rsidRDefault="002B4953" w:rsidP="002B4953">
      <w:pPr>
        <w:autoSpaceDE w:val="0"/>
        <w:autoSpaceDN w:val="0"/>
        <w:adjustRightInd w:val="0"/>
        <w:ind w:firstLine="567"/>
        <w:jc w:val="both"/>
        <w:rPr>
          <w:rFonts w:ascii="Arial" w:hAnsi="Arial" w:cs="Arial"/>
          <w:color w:val="000000"/>
        </w:rPr>
      </w:pPr>
    </w:p>
    <w:p w:rsidR="002B4953" w:rsidRPr="00097743" w:rsidRDefault="002B4953" w:rsidP="002B4953">
      <w:pPr>
        <w:autoSpaceDE w:val="0"/>
        <w:autoSpaceDN w:val="0"/>
        <w:adjustRightInd w:val="0"/>
        <w:ind w:firstLine="567"/>
        <w:jc w:val="both"/>
        <w:rPr>
          <w:rFonts w:ascii="Arial" w:hAnsi="Arial" w:cs="Arial"/>
          <w:color w:val="000000"/>
          <w:highlight w:val="yellow"/>
        </w:rPr>
      </w:pPr>
      <w:r w:rsidRPr="00097743">
        <w:rPr>
          <w:rFonts w:ascii="Arial" w:hAnsi="Arial" w:cs="Arial"/>
          <w:color w:val="000000"/>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2B4953" w:rsidRPr="00097743" w:rsidRDefault="002B4953" w:rsidP="002B4953">
      <w:pPr>
        <w:tabs>
          <w:tab w:val="left" w:pos="5760"/>
        </w:tabs>
        <w:ind w:firstLine="567"/>
        <w:jc w:val="both"/>
        <w:rPr>
          <w:rFonts w:ascii="Arial" w:hAnsi="Arial" w:cs="Arial"/>
          <w:color w:val="000000"/>
        </w:rPr>
      </w:pPr>
    </w:p>
    <w:p w:rsidR="002B4953" w:rsidRPr="00097743" w:rsidRDefault="002B4953" w:rsidP="002B4953">
      <w:pPr>
        <w:tabs>
          <w:tab w:val="left" w:pos="5760"/>
        </w:tabs>
        <w:ind w:firstLine="567"/>
        <w:jc w:val="both"/>
        <w:rPr>
          <w:rFonts w:ascii="Arial" w:hAnsi="Arial" w:cs="Arial"/>
          <w:color w:val="000000"/>
        </w:rPr>
      </w:pPr>
      <w:r w:rsidRPr="00097743">
        <w:rPr>
          <w:rFonts w:ascii="Arial" w:hAnsi="Arial" w:cs="Arial"/>
          <w:color w:val="000000"/>
        </w:rPr>
        <w:t>Ukoliko je predmet nabavke podijeljen po partijama, a žalba se odnosi samo na određenu/e partiju/e, naknada se plaća u iznosu 1% od procijenjene vrijednosti javne nabavke te/tih partije/a.</w:t>
      </w:r>
    </w:p>
    <w:p w:rsidR="002B4953" w:rsidRPr="00097743" w:rsidRDefault="002B4953" w:rsidP="002B4953">
      <w:pPr>
        <w:tabs>
          <w:tab w:val="left" w:pos="5760"/>
        </w:tabs>
        <w:ind w:firstLine="567"/>
        <w:jc w:val="both"/>
        <w:rPr>
          <w:rFonts w:ascii="Arial" w:hAnsi="Arial" w:cs="Arial"/>
          <w:color w:val="000000"/>
        </w:rPr>
      </w:pPr>
    </w:p>
    <w:p w:rsidR="002B4953" w:rsidRPr="00097743" w:rsidRDefault="002B4953" w:rsidP="002B4953">
      <w:pPr>
        <w:tabs>
          <w:tab w:val="left" w:pos="5760"/>
        </w:tabs>
        <w:ind w:firstLine="567"/>
        <w:jc w:val="both"/>
        <w:rPr>
          <w:rFonts w:ascii="Arial" w:hAnsi="Arial" w:cs="Arial"/>
          <w:color w:val="000000"/>
        </w:rPr>
      </w:pPr>
      <w:r w:rsidRPr="00097743">
        <w:rPr>
          <w:rFonts w:ascii="Arial" w:hAnsi="Arial" w:cs="Arial"/>
          <w:color w:val="000000"/>
        </w:rPr>
        <w:t xml:space="preserve">Instrukcije za plaćanje naknade za vođenje postupka od strane žalilaca iz inostranstva nalaze se na internet stranici Komisije za zaštitu prava nabavki </w:t>
      </w:r>
      <w:hyperlink r:id="rId7" w:history="1">
        <w:r w:rsidRPr="00097743">
          <w:rPr>
            <w:rStyle w:val="Hyperlink"/>
            <w:rFonts w:ascii="Arial" w:hAnsi="Arial" w:cs="Arial"/>
          </w:rPr>
          <w:t>http://www.kontrola-nabavki.me/</w:t>
        </w:r>
      </w:hyperlink>
      <w:r w:rsidRPr="00097743">
        <w:rPr>
          <w:rFonts w:ascii="Arial" w:hAnsi="Arial" w:cs="Arial"/>
          <w:color w:val="000000"/>
        </w:rPr>
        <w:t>.“.</w:t>
      </w:r>
    </w:p>
    <w:p w:rsidR="002B4953" w:rsidRPr="00097743" w:rsidRDefault="002B4953" w:rsidP="002B4953">
      <w:pPr>
        <w:tabs>
          <w:tab w:val="left" w:pos="5760"/>
        </w:tabs>
        <w:ind w:firstLine="567"/>
        <w:jc w:val="both"/>
        <w:rPr>
          <w:rFonts w:ascii="Arial" w:hAnsi="Arial" w:cs="Arial"/>
          <w:color w:val="000000"/>
        </w:rPr>
      </w:pPr>
    </w:p>
    <w:p w:rsidR="002B4953" w:rsidRPr="00097743" w:rsidRDefault="002B4953" w:rsidP="002B4953">
      <w:pPr>
        <w:tabs>
          <w:tab w:val="left" w:pos="5760"/>
        </w:tabs>
        <w:ind w:firstLine="567"/>
        <w:jc w:val="both"/>
        <w:rPr>
          <w:rFonts w:ascii="Arial" w:hAnsi="Arial" w:cs="Arial"/>
          <w:color w:val="000000"/>
        </w:rPr>
      </w:pPr>
    </w:p>
    <w:p w:rsidR="00CA0B1C" w:rsidRPr="00097743" w:rsidRDefault="00CA0B1C">
      <w:pPr>
        <w:rPr>
          <w:rFonts w:ascii="Arial" w:hAnsi="Arial" w:cs="Arial"/>
        </w:rPr>
      </w:pPr>
    </w:p>
    <w:sectPr w:rsidR="00CA0B1C" w:rsidRPr="00097743" w:rsidSect="00CA0B1C">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3AC" w:rsidRDefault="003063AC" w:rsidP="002B4953">
      <w:r>
        <w:separator/>
      </w:r>
    </w:p>
  </w:endnote>
  <w:endnote w:type="continuationSeparator" w:id="0">
    <w:p w:rsidR="003063AC" w:rsidRDefault="003063AC" w:rsidP="002B49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5637438"/>
      <w:docPartObj>
        <w:docPartGallery w:val="Page Numbers (Bottom of Page)"/>
        <w:docPartUnique/>
      </w:docPartObj>
    </w:sdtPr>
    <w:sdtContent>
      <w:p w:rsidR="00E53200" w:rsidRDefault="00E63D4A">
        <w:pPr>
          <w:pStyle w:val="Footer"/>
          <w:jc w:val="right"/>
        </w:pPr>
        <w:fldSimple w:instr=" PAGE   \* MERGEFORMAT ">
          <w:r w:rsidR="003063AC">
            <w:rPr>
              <w:noProof/>
            </w:rPr>
            <w:t>1</w:t>
          </w:r>
        </w:fldSimple>
      </w:p>
    </w:sdtContent>
  </w:sdt>
  <w:p w:rsidR="00E53200" w:rsidRDefault="00E532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3AC" w:rsidRDefault="003063AC" w:rsidP="002B4953">
      <w:r>
        <w:separator/>
      </w:r>
    </w:p>
  </w:footnote>
  <w:footnote w:type="continuationSeparator" w:id="0">
    <w:p w:rsidR="003063AC" w:rsidRDefault="003063AC" w:rsidP="002B4953">
      <w:r>
        <w:continuationSeparator/>
      </w:r>
    </w:p>
  </w:footnote>
  <w:footnote w:id="1">
    <w:p w:rsidR="003B2FFD" w:rsidRPr="007F2BA0" w:rsidRDefault="003B2FFD" w:rsidP="00097743">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Poziv za nadmetanje naručilac neposredno UNOSI na ESJN elektronskim putem;</w:t>
      </w:r>
    </w:p>
  </w:footnote>
  <w:footnote w:id="2">
    <w:p w:rsidR="003B2FFD" w:rsidRPr="007F2BA0" w:rsidRDefault="003B2FFD" w:rsidP="00097743">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3">
    <w:p w:rsidR="003B2FFD" w:rsidRPr="007F2BA0" w:rsidRDefault="003B2FFD" w:rsidP="00097743">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Tehnička specifikacija predmeta javne nabavke naručilac neposredno UNOSI na ESJN elektronskim putem;</w:t>
      </w:r>
    </w:p>
  </w:footnote>
  <w:footnote w:id="4">
    <w:p w:rsidR="003B2FFD" w:rsidRPr="007F2BA0" w:rsidRDefault="003B2FFD" w:rsidP="00097743">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iz tačke 3. - 16. naručilac sačinjava u formi word/PDF dokumenta i objavljuje unošenjem (attachment) dokumenta na ESJN;</w:t>
      </w:r>
    </w:p>
  </w:footnote>
  <w:footnote w:id="5">
    <w:p w:rsidR="003B2FFD" w:rsidRPr="00367536" w:rsidRDefault="003B2FFD" w:rsidP="00097743">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Procijenjena vrijednost se iskazuje bez PDV-a uključujući i sve troškove, nagrade i moguća obnavljanja ugovora na osnovu okvirnog sporazuma.</w:t>
      </w:r>
    </w:p>
  </w:footnote>
  <w:footnote w:id="6">
    <w:p w:rsidR="003B2FFD" w:rsidRPr="007F2BA0" w:rsidRDefault="003B2FFD" w:rsidP="00097743">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Ukoliko je predmet nabavke podijenjen na partije ovaj dio brisati</w:t>
      </w:r>
    </w:p>
  </w:footnote>
  <w:footnote w:id="7">
    <w:p w:rsidR="003B2FFD" w:rsidRPr="0083641C" w:rsidRDefault="003B2FFD" w:rsidP="00097743">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Ukoliko se ne predvidja zaključivanje okvirnog sporazuma cijelu sekciju brisati iz tenderske dokumentacije</w:t>
      </w:r>
    </w:p>
  </w:footnote>
  <w:footnote w:id="8">
    <w:p w:rsidR="003B2FFD" w:rsidRPr="007F2BA0" w:rsidRDefault="003B2FFD" w:rsidP="00097743">
      <w:pPr>
        <w:pStyle w:val="FootnoteText"/>
        <w:contextualSpacing/>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Naručilac određuje jedan kriterijum za izbor najpovoljnije ponude, a ostale ponuđene opcije briše</w:t>
      </w:r>
    </w:p>
  </w:footnote>
  <w:footnote w:id="9">
    <w:p w:rsidR="003B2FFD" w:rsidRPr="007F2BA0" w:rsidRDefault="003B2FFD" w:rsidP="00097743">
      <w:pPr>
        <w:pStyle w:val="FootnoteText"/>
        <w:jc w:val="both"/>
        <w:rPr>
          <w:rFonts w:ascii="Arial" w:hAnsi="Arial" w:cs="Arial"/>
          <w:sz w:val="14"/>
          <w:szCs w:val="14"/>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0">
    <w:p w:rsidR="003B2FFD" w:rsidRPr="002E211C" w:rsidRDefault="003B2FFD" w:rsidP="00097743">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E9A6891"/>
    <w:multiLevelType w:val="hybridMultilevel"/>
    <w:tmpl w:val="AEA44D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E843D78"/>
    <w:multiLevelType w:val="hybridMultilevel"/>
    <w:tmpl w:val="BD469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7">
    <w:nsid w:val="662739CD"/>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8"/>
  </w:num>
  <w:num w:numId="5">
    <w:abstractNumId w:val="10"/>
  </w:num>
  <w:num w:numId="6">
    <w:abstractNumId w:val="9"/>
  </w:num>
  <w:num w:numId="7">
    <w:abstractNumId w:val="5"/>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savePreviewPicture/>
  <w:footnotePr>
    <w:footnote w:id="-1"/>
    <w:footnote w:id="0"/>
  </w:footnotePr>
  <w:endnotePr>
    <w:endnote w:id="-1"/>
    <w:endnote w:id="0"/>
  </w:endnotePr>
  <w:compat/>
  <w:rsids>
    <w:rsidRoot w:val="002B4953"/>
    <w:rsid w:val="00002509"/>
    <w:rsid w:val="0000302C"/>
    <w:rsid w:val="000174FE"/>
    <w:rsid w:val="0002790F"/>
    <w:rsid w:val="00045F80"/>
    <w:rsid w:val="000561B0"/>
    <w:rsid w:val="00080E44"/>
    <w:rsid w:val="00097743"/>
    <w:rsid w:val="001228F6"/>
    <w:rsid w:val="001239C5"/>
    <w:rsid w:val="0015295B"/>
    <w:rsid w:val="001821DB"/>
    <w:rsid w:val="001C2D21"/>
    <w:rsid w:val="00203C03"/>
    <w:rsid w:val="0026117C"/>
    <w:rsid w:val="00280C73"/>
    <w:rsid w:val="002B4953"/>
    <w:rsid w:val="002D55BB"/>
    <w:rsid w:val="003063AC"/>
    <w:rsid w:val="003210A4"/>
    <w:rsid w:val="00324123"/>
    <w:rsid w:val="003673C6"/>
    <w:rsid w:val="003854C7"/>
    <w:rsid w:val="003B1467"/>
    <w:rsid w:val="003B2FFD"/>
    <w:rsid w:val="003C7E2E"/>
    <w:rsid w:val="003E6433"/>
    <w:rsid w:val="003F0A5C"/>
    <w:rsid w:val="003F287C"/>
    <w:rsid w:val="00452E83"/>
    <w:rsid w:val="004604A2"/>
    <w:rsid w:val="00461363"/>
    <w:rsid w:val="004C271E"/>
    <w:rsid w:val="004F6FA3"/>
    <w:rsid w:val="005112CC"/>
    <w:rsid w:val="00511F3C"/>
    <w:rsid w:val="00542496"/>
    <w:rsid w:val="00584DFA"/>
    <w:rsid w:val="005D6559"/>
    <w:rsid w:val="00641B62"/>
    <w:rsid w:val="006A09BA"/>
    <w:rsid w:val="006C4C2A"/>
    <w:rsid w:val="006D74CD"/>
    <w:rsid w:val="00707BF1"/>
    <w:rsid w:val="00732F8A"/>
    <w:rsid w:val="00741D2C"/>
    <w:rsid w:val="007439CB"/>
    <w:rsid w:val="00767596"/>
    <w:rsid w:val="00775E3B"/>
    <w:rsid w:val="00794DC6"/>
    <w:rsid w:val="007B1693"/>
    <w:rsid w:val="007F136B"/>
    <w:rsid w:val="008434C4"/>
    <w:rsid w:val="008A3AE1"/>
    <w:rsid w:val="008D72FE"/>
    <w:rsid w:val="009034A3"/>
    <w:rsid w:val="00912A41"/>
    <w:rsid w:val="00916E3A"/>
    <w:rsid w:val="009411FA"/>
    <w:rsid w:val="00965257"/>
    <w:rsid w:val="009E6E8B"/>
    <w:rsid w:val="00A14B15"/>
    <w:rsid w:val="00A61D7A"/>
    <w:rsid w:val="00A8699D"/>
    <w:rsid w:val="00AE3400"/>
    <w:rsid w:val="00AF49C5"/>
    <w:rsid w:val="00B02D34"/>
    <w:rsid w:val="00B51DA6"/>
    <w:rsid w:val="00B62DE7"/>
    <w:rsid w:val="00BB68B0"/>
    <w:rsid w:val="00BB7BF9"/>
    <w:rsid w:val="00BF1C19"/>
    <w:rsid w:val="00C2566C"/>
    <w:rsid w:val="00C32324"/>
    <w:rsid w:val="00C80397"/>
    <w:rsid w:val="00CA0B1C"/>
    <w:rsid w:val="00CA5644"/>
    <w:rsid w:val="00CB2572"/>
    <w:rsid w:val="00D10A94"/>
    <w:rsid w:val="00D12A9D"/>
    <w:rsid w:val="00D12AB5"/>
    <w:rsid w:val="00D57C42"/>
    <w:rsid w:val="00DA46D1"/>
    <w:rsid w:val="00DD6474"/>
    <w:rsid w:val="00DE5C3A"/>
    <w:rsid w:val="00E01B83"/>
    <w:rsid w:val="00E5080F"/>
    <w:rsid w:val="00E53200"/>
    <w:rsid w:val="00E63D4A"/>
    <w:rsid w:val="00E67DF4"/>
    <w:rsid w:val="00E71C80"/>
    <w:rsid w:val="00E72275"/>
    <w:rsid w:val="00E91BBD"/>
    <w:rsid w:val="00EA5FD6"/>
    <w:rsid w:val="00F25FB5"/>
    <w:rsid w:val="00F34037"/>
    <w:rsid w:val="00F41B38"/>
    <w:rsid w:val="00FB14FD"/>
    <w:rsid w:val="00FC5F41"/>
    <w:rsid w:val="00FD0D65"/>
    <w:rsid w:val="00FD30DC"/>
    <w:rsid w:val="00FE429D"/>
    <w:rsid w:val="00FF14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9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11FA"/>
    <w:pPr>
      <w:spacing w:after="0" w:line="240" w:lineRule="auto"/>
    </w:pPr>
  </w:style>
  <w:style w:type="paragraph" w:styleId="ListParagraph">
    <w:name w:val="List Paragraph"/>
    <w:basedOn w:val="Normal"/>
    <w:uiPriority w:val="34"/>
    <w:qFormat/>
    <w:rsid w:val="009411FA"/>
    <w:pPr>
      <w:ind w:left="720"/>
      <w:contextualSpacing/>
    </w:pPr>
  </w:style>
  <w:style w:type="character" w:styleId="Hyperlink">
    <w:name w:val="Hyperlink"/>
    <w:uiPriority w:val="99"/>
    <w:rsid w:val="002B4953"/>
    <w:rPr>
      <w:color w:val="0000FF"/>
      <w:u w:val="single"/>
    </w:rPr>
  </w:style>
  <w:style w:type="paragraph" w:customStyle="1" w:styleId="T30X">
    <w:name w:val="T30X"/>
    <w:basedOn w:val="Normal"/>
    <w:uiPriority w:val="99"/>
    <w:rsid w:val="002B4953"/>
    <w:pPr>
      <w:autoSpaceDE w:val="0"/>
      <w:autoSpaceDN w:val="0"/>
      <w:adjustRightInd w:val="0"/>
      <w:spacing w:before="60" w:after="60"/>
      <w:ind w:firstLine="283"/>
      <w:jc w:val="both"/>
    </w:pPr>
    <w:rPr>
      <w:color w:val="000000"/>
      <w:sz w:val="22"/>
      <w:szCs w:val="22"/>
    </w:rPr>
  </w:style>
  <w:style w:type="paragraph" w:styleId="FootnoteText">
    <w:name w:val="footnote text"/>
    <w:basedOn w:val="Normal"/>
    <w:link w:val="FootnoteTextChar"/>
    <w:uiPriority w:val="99"/>
    <w:unhideWhenUsed/>
    <w:rsid w:val="002B4953"/>
    <w:rPr>
      <w:rFonts w:ascii="Calibri" w:eastAsia="Calibri" w:hAnsi="Calibri"/>
      <w:sz w:val="20"/>
      <w:szCs w:val="20"/>
    </w:rPr>
  </w:style>
  <w:style w:type="character" w:customStyle="1" w:styleId="FootnoteTextChar">
    <w:name w:val="Footnote Text Char"/>
    <w:basedOn w:val="DefaultParagraphFont"/>
    <w:link w:val="FootnoteText"/>
    <w:uiPriority w:val="99"/>
    <w:rsid w:val="002B4953"/>
    <w:rPr>
      <w:rFonts w:ascii="Calibri" w:eastAsia="Calibri" w:hAnsi="Calibri" w:cs="Times New Roman"/>
      <w:sz w:val="20"/>
      <w:szCs w:val="20"/>
    </w:rPr>
  </w:style>
  <w:style w:type="character" w:styleId="FootnoteReference">
    <w:name w:val="footnote reference"/>
    <w:uiPriority w:val="99"/>
    <w:unhideWhenUsed/>
    <w:rsid w:val="002B4953"/>
    <w:rPr>
      <w:vertAlign w:val="superscript"/>
    </w:rPr>
  </w:style>
  <w:style w:type="paragraph" w:styleId="BalloonText">
    <w:name w:val="Balloon Text"/>
    <w:basedOn w:val="Normal"/>
    <w:link w:val="BalloonTextChar"/>
    <w:uiPriority w:val="99"/>
    <w:semiHidden/>
    <w:unhideWhenUsed/>
    <w:rsid w:val="00002509"/>
    <w:rPr>
      <w:rFonts w:ascii="Tahoma" w:hAnsi="Tahoma" w:cs="Tahoma"/>
      <w:sz w:val="16"/>
      <w:szCs w:val="16"/>
    </w:rPr>
  </w:style>
  <w:style w:type="character" w:customStyle="1" w:styleId="BalloonTextChar">
    <w:name w:val="Balloon Text Char"/>
    <w:basedOn w:val="DefaultParagraphFont"/>
    <w:link w:val="BalloonText"/>
    <w:uiPriority w:val="99"/>
    <w:semiHidden/>
    <w:rsid w:val="00002509"/>
    <w:rPr>
      <w:rFonts w:ascii="Tahoma" w:eastAsia="Times New Roman" w:hAnsi="Tahoma" w:cs="Tahoma"/>
      <w:sz w:val="16"/>
      <w:szCs w:val="16"/>
    </w:rPr>
  </w:style>
  <w:style w:type="paragraph" w:styleId="Header">
    <w:name w:val="header"/>
    <w:basedOn w:val="Normal"/>
    <w:link w:val="HeaderChar"/>
    <w:uiPriority w:val="99"/>
    <w:semiHidden/>
    <w:unhideWhenUsed/>
    <w:rsid w:val="00E53200"/>
    <w:pPr>
      <w:tabs>
        <w:tab w:val="center" w:pos="4680"/>
        <w:tab w:val="right" w:pos="9360"/>
      </w:tabs>
    </w:pPr>
  </w:style>
  <w:style w:type="character" w:customStyle="1" w:styleId="HeaderChar">
    <w:name w:val="Header Char"/>
    <w:basedOn w:val="DefaultParagraphFont"/>
    <w:link w:val="Header"/>
    <w:uiPriority w:val="99"/>
    <w:semiHidden/>
    <w:rsid w:val="00E5320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3200"/>
    <w:pPr>
      <w:tabs>
        <w:tab w:val="center" w:pos="4680"/>
        <w:tab w:val="right" w:pos="9360"/>
      </w:tabs>
    </w:pPr>
  </w:style>
  <w:style w:type="character" w:customStyle="1" w:styleId="FooterChar">
    <w:name w:val="Footer Char"/>
    <w:basedOn w:val="DefaultParagraphFont"/>
    <w:link w:val="Footer"/>
    <w:uiPriority w:val="99"/>
    <w:rsid w:val="00E5320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14</Pages>
  <Words>4158</Words>
  <Characters>23701</Characters>
  <Application>Microsoft Office Word</Application>
  <DocSecurity>0</DocSecurity>
  <Lines>197</Lines>
  <Paragraphs>55</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
      <vt:lpstr>POZIV ZA NADMETANJE  </vt:lpstr>
      <vt:lpstr>TEHNIČKA SPECIFIKACIJA PREDMETA JAVNE NABAVKE </vt:lpstr>
      <vt:lpstr>DODATNE INFORMACIJE O PREDMETU I POSTUPKU NABAVKE </vt:lpstr>
      <vt:lpstr>NAČIN UTVRĐIVANJA EKVIVALENTNOSTI</vt:lpstr>
      <vt:lpstr>OSNOVI ZA OBAVEZNO ISKLJUČENJE IZ POSTUPKA JAVNE NABAVKE</vt:lpstr>
      <vt:lpstr>POSEBNI USLOVI ZA  ISKLJUČENJE IZ POSTUPKA JAVNE NABAVKE</vt:lpstr>
      <vt:lpstr>SREDSTVA FINANSIJSKOG OBEZBJEĐENJA UGOVORA O JAVNOJ NABAVCI</vt:lpstr>
      <vt:lpstr>METODOLOGIJA VREDNOVANJA PONUDA</vt:lpstr>
      <vt:lpstr>JEZIK PONUDE</vt:lpstr>
      <vt:lpstr>NAČIN, MJESTO I VRIJEME PODNOŠENJA PONUDA I OTVARANJA PONUDA</vt:lpstr>
      <vt:lpstr>USLOVI ZA AKTIVIRANJE GARANCIJE PONUDE </vt:lpstr>
      <vt:lpstr>TAJNOST PODATAKA</vt:lpstr>
      <vt:lpstr>UPUTSTVO ZA SAČINJAVANJE PONUDE</vt:lpstr>
      <vt:lpstr>NAČIN ZAKLJUČIVANJA I IZMJENE UGOVORA O JAVNOJ NABAVCI</vt:lpstr>
      <vt:lpstr>ZAHTJEV ZA POJAŠNJENJE ILI IZMJENU I DOPUNU TENDERSKE DOKUMENTACIJE</vt:lpstr>
      <vt:lpstr>IZJAVA NARUČIOCA O NEPOSTOJANJU SUKOBA INTERESA</vt:lpstr>
      <vt:lpstr>UPUTSTVO O PRAVNOM SREDSTVU</vt:lpstr>
    </vt:vector>
  </TitlesOfParts>
  <Company/>
  <LinksUpToDate>false</LinksUpToDate>
  <CharactersWithSpaces>27804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dc:creator>
  <cp:lastModifiedBy>Dragan</cp:lastModifiedBy>
  <cp:revision>5</cp:revision>
  <cp:lastPrinted>2024-04-01T06:35:00Z</cp:lastPrinted>
  <dcterms:created xsi:type="dcterms:W3CDTF">2024-07-31T08:05:00Z</dcterms:created>
  <dcterms:modified xsi:type="dcterms:W3CDTF">2024-08-01T10:48:00Z</dcterms:modified>
</cp:coreProperties>
</file>