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32" w:rsidRPr="009C4C9E" w:rsidRDefault="00B20D32" w:rsidP="00F601CC">
      <w:pPr>
        <w:spacing w:after="200" w:line="276" w:lineRule="auto"/>
        <w:rPr>
          <w:rFonts w:eastAsia="Calibri"/>
          <w:b/>
          <w:lang w:val="sr-Latn-ME"/>
        </w:rPr>
      </w:pPr>
    </w:p>
    <w:p w:rsidR="000F4890" w:rsidRPr="00836BB5" w:rsidRDefault="000F4890" w:rsidP="000F4890">
      <w:pPr>
        <w:jc w:val="right"/>
        <w:rPr>
          <w:b/>
          <w:lang w:val="sr-Latn-ME"/>
        </w:rPr>
      </w:pPr>
      <w:r w:rsidRPr="00836BB5">
        <w:rPr>
          <w:b/>
          <w:lang w:val="sr-Latn-ME"/>
        </w:rPr>
        <w:t xml:space="preserve">OBRAZAC 1  </w:t>
      </w:r>
    </w:p>
    <w:p w:rsidR="000B60D8" w:rsidRPr="00836BB5" w:rsidRDefault="00034531" w:rsidP="000B60D8">
      <w:pPr>
        <w:tabs>
          <w:tab w:val="left" w:pos="1701"/>
          <w:tab w:val="left" w:pos="4820"/>
        </w:tabs>
        <w:jc w:val="both"/>
        <w:rPr>
          <w:b/>
          <w:lang w:val="sr-Latn-ME"/>
        </w:rPr>
      </w:pPr>
      <w:r w:rsidRPr="00836BB5">
        <w:rPr>
          <w:b/>
          <w:lang w:val="sr-Latn-ME"/>
        </w:rPr>
        <w:t xml:space="preserve">MINISTARSTVO </w:t>
      </w:r>
      <w:r w:rsidR="00A435FA" w:rsidRPr="00836BB5">
        <w:rPr>
          <w:b/>
          <w:lang w:val="sr-Latn-ME"/>
        </w:rPr>
        <w:t>RU</w:t>
      </w:r>
      <w:r w:rsidR="00ED26A9" w:rsidRPr="00836BB5">
        <w:rPr>
          <w:b/>
          <w:lang w:val="sr-Latn-ME"/>
        </w:rPr>
        <w:t>D</w:t>
      </w:r>
      <w:r w:rsidR="00A435FA" w:rsidRPr="00836BB5">
        <w:rPr>
          <w:b/>
          <w:lang w:val="sr-Latn-ME"/>
        </w:rPr>
        <w:t>ARSTVA, NAFTE I GASA</w:t>
      </w:r>
    </w:p>
    <w:p w:rsidR="000B60D8" w:rsidRPr="009C4C9E" w:rsidRDefault="000B60D8" w:rsidP="000B60D8">
      <w:pPr>
        <w:jc w:val="both"/>
        <w:rPr>
          <w:lang w:val="sr-Latn-ME"/>
        </w:rPr>
      </w:pPr>
      <w:r w:rsidRPr="009C4C9E">
        <w:rPr>
          <w:lang w:val="sr-Latn-ME"/>
        </w:rPr>
        <w:t xml:space="preserve">Broj iz evidencije postupaka javnih nabavki: </w:t>
      </w:r>
      <w:r w:rsidR="000637F5" w:rsidRPr="009C4C9E">
        <w:rPr>
          <w:lang w:val="sr-Latn-ME"/>
        </w:rPr>
        <w:t>351</w:t>
      </w:r>
      <w:r w:rsidR="00DC1FB1" w:rsidRPr="009C4C9E">
        <w:rPr>
          <w:lang w:val="sr-Latn-ME"/>
        </w:rPr>
        <w:t>(01-426/24-351/2)</w:t>
      </w:r>
    </w:p>
    <w:p w:rsidR="000B60D8" w:rsidRPr="009C4C9E" w:rsidRDefault="000B60D8" w:rsidP="000B60D8">
      <w:pPr>
        <w:jc w:val="both"/>
        <w:rPr>
          <w:lang w:val="sr-Latn-ME"/>
        </w:rPr>
      </w:pPr>
      <w:r w:rsidRPr="009C4C9E">
        <w:rPr>
          <w:lang w:val="sr-Latn-ME"/>
        </w:rPr>
        <w:t xml:space="preserve">Redni broj iz Plana javnih nabavki: </w:t>
      </w:r>
      <w:r w:rsidR="009D05D4" w:rsidRPr="009C4C9E">
        <w:rPr>
          <w:lang w:val="sr-Latn-ME"/>
        </w:rPr>
        <w:t>2</w:t>
      </w:r>
    </w:p>
    <w:p w:rsidR="000B60D8" w:rsidRPr="009C4C9E" w:rsidRDefault="000B60D8" w:rsidP="000B60D8">
      <w:pPr>
        <w:jc w:val="both"/>
        <w:rPr>
          <w:lang w:val="sr-Latn-ME"/>
        </w:rPr>
      </w:pPr>
      <w:r w:rsidRPr="009C4C9E">
        <w:rPr>
          <w:lang w:val="sr-Latn-ME"/>
        </w:rPr>
        <w:t xml:space="preserve">Mjesto i datum: Podgorica, </w:t>
      </w:r>
      <w:r w:rsidR="00612FED" w:rsidRPr="009C4C9E">
        <w:rPr>
          <w:lang w:val="sr-Latn-ME"/>
        </w:rPr>
        <w:t>30</w:t>
      </w:r>
      <w:r w:rsidR="008E6990" w:rsidRPr="009C4C9E">
        <w:rPr>
          <w:lang w:val="sr-Latn-ME"/>
        </w:rPr>
        <w:t>.1</w:t>
      </w:r>
      <w:r w:rsidR="003B3606" w:rsidRPr="009C4C9E">
        <w:rPr>
          <w:lang w:val="sr-Latn-ME"/>
        </w:rPr>
        <w:t>2</w:t>
      </w:r>
      <w:r w:rsidRPr="009C4C9E">
        <w:rPr>
          <w:lang w:val="sr-Latn-ME"/>
        </w:rPr>
        <w:t>.202</w:t>
      </w:r>
      <w:r w:rsidR="00034531" w:rsidRPr="009C4C9E">
        <w:rPr>
          <w:lang w:val="sr-Latn-ME"/>
        </w:rPr>
        <w:t>4</w:t>
      </w:r>
      <w:r w:rsidRPr="009C4C9E">
        <w:rPr>
          <w:lang w:val="sr-Latn-ME"/>
        </w:rPr>
        <w:t>. godine</w:t>
      </w:r>
    </w:p>
    <w:p w:rsidR="000F4890" w:rsidRPr="009C4C9E" w:rsidRDefault="000F4890" w:rsidP="000F4890">
      <w:pPr>
        <w:rPr>
          <w:lang w:val="sr-Latn-ME"/>
        </w:rPr>
      </w:pPr>
    </w:p>
    <w:p w:rsidR="00A435FA" w:rsidRPr="009C4C9E" w:rsidRDefault="00A435FA" w:rsidP="000F4890">
      <w:pPr>
        <w:rPr>
          <w:lang w:val="sr-Latn-ME"/>
        </w:rPr>
      </w:pPr>
    </w:p>
    <w:p w:rsidR="000F4890" w:rsidRPr="009C4C9E" w:rsidRDefault="00A435FA" w:rsidP="000F4890">
      <w:pPr>
        <w:tabs>
          <w:tab w:val="left" w:pos="1276"/>
          <w:tab w:val="left" w:pos="3261"/>
        </w:tabs>
        <w:jc w:val="both"/>
        <w:rPr>
          <w:b/>
          <w:bCs/>
          <w:lang w:val="sr-Latn-ME"/>
        </w:rPr>
      </w:pPr>
      <w:r w:rsidRPr="009C4C9E">
        <w:rPr>
          <w:lang w:val="sr-Latn-ME"/>
        </w:rPr>
        <w:t xml:space="preserve">Na osnovu člana 53 stav 3 Zakona o javnim nabavkama („Službeni list CG“, br. 74/19 i 3/23 i 11/23 i 84/24) </w:t>
      </w:r>
      <w:r w:rsidR="00034531" w:rsidRPr="009C4C9E">
        <w:rPr>
          <w:lang w:val="sr-Latn-ME"/>
        </w:rPr>
        <w:t>Ministarstvo rudarstva</w:t>
      </w:r>
      <w:r w:rsidR="00ED26A9" w:rsidRPr="009C4C9E">
        <w:rPr>
          <w:lang w:val="sr-Latn-ME"/>
        </w:rPr>
        <w:t>, nafte i gasa</w:t>
      </w:r>
      <w:r w:rsidR="000B60D8" w:rsidRPr="009C4C9E">
        <w:rPr>
          <w:lang w:val="sr-Latn-ME"/>
        </w:rPr>
        <w:t xml:space="preserve"> </w:t>
      </w:r>
      <w:r w:rsidR="000F4890" w:rsidRPr="009C4C9E">
        <w:rPr>
          <w:lang w:val="sr-Latn-ME"/>
        </w:rPr>
        <w:t>objavljuje</w:t>
      </w:r>
      <w:r w:rsidR="000F4890" w:rsidRPr="009C4C9E">
        <w:rPr>
          <w:b/>
          <w:bCs/>
          <w:lang w:val="sr-Latn-ME"/>
        </w:rPr>
        <w:t xml:space="preserve">        </w:t>
      </w:r>
    </w:p>
    <w:p w:rsidR="000F4890" w:rsidRPr="009C4C9E" w:rsidRDefault="000F4890" w:rsidP="000F4890">
      <w:pPr>
        <w:tabs>
          <w:tab w:val="left" w:pos="1276"/>
          <w:tab w:val="left" w:pos="3261"/>
        </w:tabs>
        <w:jc w:val="both"/>
        <w:rPr>
          <w:b/>
          <w:bCs/>
          <w:highlight w:val="yellow"/>
          <w:lang w:val="sr-Latn-ME"/>
        </w:rPr>
      </w:pPr>
    </w:p>
    <w:p w:rsidR="000F4890" w:rsidRPr="009C4C9E" w:rsidRDefault="000F4890" w:rsidP="000F4890">
      <w:pPr>
        <w:tabs>
          <w:tab w:val="left" w:pos="1276"/>
          <w:tab w:val="left" w:pos="3261"/>
        </w:tabs>
        <w:jc w:val="both"/>
        <w:rPr>
          <w:b/>
          <w:bCs/>
          <w:highlight w:val="yellow"/>
          <w:lang w:val="sr-Latn-ME"/>
        </w:rPr>
      </w:pPr>
    </w:p>
    <w:p w:rsidR="000F4890" w:rsidRPr="009C4C9E" w:rsidRDefault="000F4890" w:rsidP="000F4890">
      <w:pPr>
        <w:tabs>
          <w:tab w:val="left" w:pos="1276"/>
          <w:tab w:val="left" w:pos="3261"/>
        </w:tabs>
        <w:jc w:val="both"/>
        <w:rPr>
          <w:b/>
          <w:bCs/>
          <w:highlight w:val="yellow"/>
          <w:lang w:val="sr-Latn-ME"/>
        </w:rPr>
      </w:pPr>
    </w:p>
    <w:p w:rsidR="000F4890" w:rsidRPr="009C4C9E" w:rsidRDefault="000F4890" w:rsidP="000F4890">
      <w:pPr>
        <w:tabs>
          <w:tab w:val="left" w:pos="1276"/>
          <w:tab w:val="left" w:pos="3261"/>
        </w:tabs>
        <w:jc w:val="both"/>
        <w:rPr>
          <w:b/>
          <w:bCs/>
          <w:highlight w:val="yellow"/>
          <w:lang w:val="sr-Latn-ME"/>
        </w:rPr>
      </w:pPr>
    </w:p>
    <w:p w:rsidR="000F4890" w:rsidRPr="009C4C9E" w:rsidRDefault="000F4890" w:rsidP="000F4890">
      <w:pPr>
        <w:tabs>
          <w:tab w:val="left" w:pos="1276"/>
          <w:tab w:val="left" w:pos="3261"/>
        </w:tabs>
        <w:jc w:val="both"/>
        <w:rPr>
          <w:b/>
          <w:bCs/>
          <w:highlight w:val="yellow"/>
          <w:lang w:val="sr-Latn-ME"/>
        </w:rPr>
      </w:pPr>
    </w:p>
    <w:p w:rsidR="000F4890" w:rsidRPr="009C4C9E" w:rsidRDefault="000F4890" w:rsidP="000F4890">
      <w:pPr>
        <w:tabs>
          <w:tab w:val="left" w:pos="1276"/>
          <w:tab w:val="left" w:pos="3261"/>
        </w:tabs>
        <w:jc w:val="both"/>
        <w:rPr>
          <w:lang w:val="sr-Latn-ME"/>
        </w:rPr>
      </w:pPr>
      <w:r w:rsidRPr="009C4C9E">
        <w:rPr>
          <w:b/>
          <w:bCs/>
          <w:lang w:val="sr-Latn-ME"/>
        </w:rPr>
        <w:t xml:space="preserve">                                          </w:t>
      </w:r>
      <w:r w:rsidRPr="009C4C9E">
        <w:rPr>
          <w:b/>
          <w:bCs/>
          <w:lang w:val="sr-Latn-ME"/>
        </w:rPr>
        <w:tab/>
      </w:r>
      <w:r w:rsidRPr="009C4C9E">
        <w:rPr>
          <w:bCs/>
          <w:lang w:val="sr-Latn-ME"/>
        </w:rPr>
        <w:t xml:space="preserve">                                                      </w:t>
      </w:r>
    </w:p>
    <w:p w:rsidR="000F4890" w:rsidRPr="009C4C9E" w:rsidRDefault="000F4890" w:rsidP="000F4890">
      <w:pPr>
        <w:keepNext/>
        <w:jc w:val="center"/>
        <w:outlineLvl w:val="0"/>
        <w:rPr>
          <w:b/>
          <w:bCs/>
          <w:lang w:val="sr-Latn-ME"/>
        </w:rPr>
      </w:pPr>
    </w:p>
    <w:p w:rsidR="000F4890" w:rsidRPr="009C4C9E" w:rsidRDefault="000F4890" w:rsidP="000F4890">
      <w:pPr>
        <w:jc w:val="center"/>
        <w:rPr>
          <w:b/>
          <w:bCs/>
          <w:lang w:val="sr-Latn-ME"/>
        </w:rPr>
      </w:pPr>
      <w:r w:rsidRPr="009C4C9E">
        <w:rPr>
          <w:b/>
          <w:bCs/>
          <w:lang w:val="sr-Latn-ME"/>
        </w:rPr>
        <w:t>TENDERSKU DOKUMENTACIJU</w:t>
      </w:r>
    </w:p>
    <w:p w:rsidR="000F4890" w:rsidRPr="009C4C9E" w:rsidRDefault="000F4890" w:rsidP="000F4890">
      <w:pPr>
        <w:jc w:val="center"/>
        <w:rPr>
          <w:b/>
          <w:bCs/>
          <w:lang w:val="sr-Latn-ME"/>
        </w:rPr>
      </w:pPr>
      <w:r w:rsidRPr="009C4C9E">
        <w:rPr>
          <w:b/>
          <w:bCs/>
          <w:lang w:val="sr-Latn-ME"/>
        </w:rPr>
        <w:t>ZA OTVORENI POSTUPAK JAVNE NABAVKE</w:t>
      </w:r>
    </w:p>
    <w:p w:rsidR="009D05D4" w:rsidRPr="009C4C9E" w:rsidRDefault="009D05D4" w:rsidP="00034531">
      <w:pPr>
        <w:jc w:val="center"/>
        <w:rPr>
          <w:shd w:val="clear" w:color="auto" w:fill="FFFFFF"/>
        </w:rPr>
      </w:pPr>
      <w:proofErr w:type="spellStart"/>
      <w:r w:rsidRPr="009C4C9E">
        <w:rPr>
          <w:shd w:val="clear" w:color="auto" w:fill="FFFFFF"/>
        </w:rPr>
        <w:t>za</w:t>
      </w:r>
      <w:proofErr w:type="spellEnd"/>
      <w:r w:rsidRPr="009C4C9E">
        <w:rPr>
          <w:shd w:val="clear" w:color="auto" w:fill="FFFFFF"/>
        </w:rPr>
        <w:t xml:space="preserve"> </w:t>
      </w:r>
      <w:bookmarkStart w:id="0" w:name="_Hlk186102230"/>
      <w:proofErr w:type="spellStart"/>
      <w:r w:rsidRPr="009C4C9E">
        <w:rPr>
          <w:shd w:val="clear" w:color="auto" w:fill="FFFFFF"/>
        </w:rPr>
        <w:t>konsultantske</w:t>
      </w:r>
      <w:proofErr w:type="spellEnd"/>
      <w:r w:rsidRPr="009C4C9E">
        <w:rPr>
          <w:shd w:val="clear" w:color="auto" w:fill="FFFFFF"/>
        </w:rPr>
        <w:t xml:space="preserve"> </w:t>
      </w:r>
      <w:proofErr w:type="spellStart"/>
      <w:r w:rsidRPr="009C4C9E">
        <w:rPr>
          <w:shd w:val="clear" w:color="auto" w:fill="FFFFFF"/>
        </w:rPr>
        <w:t>usluge</w:t>
      </w:r>
      <w:proofErr w:type="spellEnd"/>
      <w:r w:rsidRPr="009C4C9E">
        <w:rPr>
          <w:shd w:val="clear" w:color="auto" w:fill="FFFFFF"/>
        </w:rPr>
        <w:t xml:space="preserve"> </w:t>
      </w:r>
      <w:proofErr w:type="spellStart"/>
      <w:r w:rsidRPr="009C4C9E">
        <w:rPr>
          <w:shd w:val="clear" w:color="auto" w:fill="FFFFFF"/>
        </w:rPr>
        <w:t>za</w:t>
      </w:r>
      <w:proofErr w:type="spellEnd"/>
      <w:r w:rsidRPr="009C4C9E">
        <w:rPr>
          <w:shd w:val="clear" w:color="auto" w:fill="FFFFFF"/>
        </w:rPr>
        <w:t xml:space="preserve"> </w:t>
      </w:r>
      <w:proofErr w:type="spellStart"/>
      <w:r w:rsidRPr="009C4C9E">
        <w:rPr>
          <w:shd w:val="clear" w:color="auto" w:fill="FFFFFF"/>
        </w:rPr>
        <w:t>potrebe</w:t>
      </w:r>
      <w:proofErr w:type="spellEnd"/>
      <w:r w:rsidRPr="009C4C9E">
        <w:rPr>
          <w:shd w:val="clear" w:color="auto" w:fill="FFFFFF"/>
        </w:rPr>
        <w:t xml:space="preserve"> </w:t>
      </w:r>
      <w:proofErr w:type="spellStart"/>
      <w:r w:rsidRPr="009C4C9E">
        <w:rPr>
          <w:shd w:val="clear" w:color="auto" w:fill="FFFFFF"/>
        </w:rPr>
        <w:t>Direktorata</w:t>
      </w:r>
      <w:proofErr w:type="spellEnd"/>
      <w:r w:rsidRPr="009C4C9E">
        <w:rPr>
          <w:shd w:val="clear" w:color="auto" w:fill="FFFFFF"/>
        </w:rPr>
        <w:t xml:space="preserve"> </w:t>
      </w:r>
      <w:proofErr w:type="spellStart"/>
      <w:r w:rsidRPr="009C4C9E">
        <w:rPr>
          <w:shd w:val="clear" w:color="auto" w:fill="FFFFFF"/>
        </w:rPr>
        <w:t>za</w:t>
      </w:r>
      <w:proofErr w:type="spellEnd"/>
      <w:r w:rsidRPr="009C4C9E">
        <w:rPr>
          <w:shd w:val="clear" w:color="auto" w:fill="FFFFFF"/>
        </w:rPr>
        <w:t xml:space="preserve"> </w:t>
      </w:r>
      <w:proofErr w:type="spellStart"/>
      <w:r w:rsidRPr="009C4C9E">
        <w:rPr>
          <w:shd w:val="clear" w:color="auto" w:fill="FFFFFF"/>
        </w:rPr>
        <w:t>naftu</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gas </w:t>
      </w:r>
    </w:p>
    <w:p w:rsidR="00B07E50" w:rsidRPr="009C4C9E" w:rsidRDefault="009D05D4" w:rsidP="00034531">
      <w:pPr>
        <w:jc w:val="center"/>
        <w:rPr>
          <w:lang w:val="sr-Latn-CS"/>
        </w:rPr>
      </w:pPr>
      <w:r w:rsidRPr="009C4C9E">
        <w:rPr>
          <w:shd w:val="clear" w:color="auto" w:fill="FFFFFF"/>
        </w:rPr>
        <w:t xml:space="preserve">u </w:t>
      </w:r>
      <w:proofErr w:type="spellStart"/>
      <w:r w:rsidRPr="009C4C9E">
        <w:rPr>
          <w:shd w:val="clear" w:color="auto" w:fill="FFFFFF"/>
        </w:rPr>
        <w:t>cilju</w:t>
      </w:r>
      <w:proofErr w:type="spellEnd"/>
      <w:r w:rsidRPr="009C4C9E">
        <w:rPr>
          <w:shd w:val="clear" w:color="auto" w:fill="FFFFFF"/>
        </w:rPr>
        <w:t xml:space="preserve"> </w:t>
      </w:r>
      <w:proofErr w:type="spellStart"/>
      <w:r w:rsidRPr="009C4C9E">
        <w:rPr>
          <w:shd w:val="clear" w:color="auto" w:fill="FFFFFF"/>
        </w:rPr>
        <w:t>vršenja</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u </w:t>
      </w:r>
      <w:proofErr w:type="spellStart"/>
      <w:r w:rsidRPr="009C4C9E">
        <w:rPr>
          <w:shd w:val="clear" w:color="auto" w:fill="FFFFFF"/>
        </w:rPr>
        <w:t>toku</w:t>
      </w:r>
      <w:proofErr w:type="spellEnd"/>
      <w:r w:rsidRPr="009C4C9E">
        <w:rPr>
          <w:shd w:val="clear" w:color="auto" w:fill="FFFFFF"/>
        </w:rPr>
        <w:t xml:space="preserve"> </w:t>
      </w:r>
      <w:proofErr w:type="spellStart"/>
      <w:r w:rsidRPr="009C4C9E">
        <w:rPr>
          <w:shd w:val="clear" w:color="auto" w:fill="FFFFFF"/>
        </w:rPr>
        <w:t>izvođenja</w:t>
      </w:r>
      <w:proofErr w:type="spellEnd"/>
      <w:r w:rsidRPr="009C4C9E">
        <w:rPr>
          <w:shd w:val="clear" w:color="auto" w:fill="FFFFFF"/>
        </w:rPr>
        <w:t xml:space="preserve"> </w:t>
      </w:r>
      <w:proofErr w:type="spellStart"/>
      <w:r w:rsidRPr="009C4C9E">
        <w:rPr>
          <w:shd w:val="clear" w:color="auto" w:fill="FFFFFF"/>
        </w:rPr>
        <w:t>radova</w:t>
      </w:r>
      <w:proofErr w:type="spellEnd"/>
      <w:r w:rsidRPr="009C4C9E">
        <w:rPr>
          <w:shd w:val="clear" w:color="auto" w:fill="FFFFFF"/>
        </w:rPr>
        <w:t xml:space="preserve"> </w:t>
      </w:r>
      <w:proofErr w:type="spellStart"/>
      <w:r w:rsidRPr="009C4C9E">
        <w:rPr>
          <w:shd w:val="clear" w:color="auto" w:fill="FFFFFF"/>
        </w:rPr>
        <w:t>na</w:t>
      </w:r>
      <w:proofErr w:type="spellEnd"/>
      <w:r w:rsidRPr="009C4C9E">
        <w:rPr>
          <w:shd w:val="clear" w:color="auto" w:fill="FFFFFF"/>
        </w:rPr>
        <w:t xml:space="preserve"> </w:t>
      </w:r>
      <w:proofErr w:type="spellStart"/>
      <w:r w:rsidRPr="009C4C9E">
        <w:rPr>
          <w:shd w:val="clear" w:color="auto" w:fill="FFFFFF"/>
        </w:rPr>
        <w:t>adaptaciji</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r w:rsidR="00034531" w:rsidRPr="009C4C9E">
        <w:rPr>
          <w:lang w:val="sr-Latn-CS"/>
        </w:rPr>
        <w:t>modernizacij</w:t>
      </w:r>
      <w:r w:rsidR="00B07E50" w:rsidRPr="009C4C9E">
        <w:rPr>
          <w:lang w:val="sr-Latn-CS"/>
        </w:rPr>
        <w:t>i</w:t>
      </w:r>
      <w:r w:rsidR="00034531" w:rsidRPr="009C4C9E">
        <w:rPr>
          <w:lang w:val="sr-Latn-CS"/>
        </w:rPr>
        <w:t xml:space="preserve"> rezervoara naftnih derivata oznake R-11, </w:t>
      </w:r>
      <w:r w:rsidR="00F120CF" w:rsidRPr="009C4C9E">
        <w:rPr>
          <w:lang w:val="sr-Latn-CS"/>
        </w:rPr>
        <w:t>R-</w:t>
      </w:r>
      <w:r w:rsidR="00034531" w:rsidRPr="009C4C9E">
        <w:rPr>
          <w:lang w:val="sr-Latn-CS"/>
        </w:rPr>
        <w:t xml:space="preserve">12 i </w:t>
      </w:r>
      <w:r w:rsidR="00F120CF" w:rsidRPr="009C4C9E">
        <w:rPr>
          <w:lang w:val="sr-Latn-CS"/>
        </w:rPr>
        <w:t>R-</w:t>
      </w:r>
      <w:r w:rsidR="00034531" w:rsidRPr="009C4C9E">
        <w:rPr>
          <w:lang w:val="sr-Latn-CS"/>
        </w:rPr>
        <w:t xml:space="preserve">18 </w:t>
      </w:r>
    </w:p>
    <w:p w:rsidR="00034531" w:rsidRPr="009C4C9E" w:rsidRDefault="00B07E50" w:rsidP="00034531">
      <w:pPr>
        <w:jc w:val="center"/>
        <w:rPr>
          <w:lang w:val="sr-Latn-CS"/>
        </w:rPr>
      </w:pPr>
      <w:r w:rsidRPr="009C4C9E">
        <w:rPr>
          <w:lang w:val="sr-Latn-CS"/>
        </w:rPr>
        <w:t xml:space="preserve">na Terminalu </w:t>
      </w:r>
      <w:r w:rsidR="00034531" w:rsidRPr="009C4C9E">
        <w:rPr>
          <w:lang w:val="sr-Latn-CS"/>
        </w:rPr>
        <w:t>u Bar</w:t>
      </w:r>
      <w:r w:rsidRPr="009C4C9E">
        <w:rPr>
          <w:lang w:val="sr-Latn-CS"/>
        </w:rPr>
        <w:t>u sa opremanjem - MRNG</w:t>
      </w:r>
    </w:p>
    <w:bookmarkEnd w:id="0"/>
    <w:p w:rsidR="00037237" w:rsidRPr="009C4C9E" w:rsidRDefault="00037237" w:rsidP="00037237">
      <w:pPr>
        <w:jc w:val="center"/>
        <w:rPr>
          <w:lang w:val="sr-Latn-ME"/>
        </w:rPr>
      </w:pPr>
    </w:p>
    <w:p w:rsidR="000F4890" w:rsidRPr="009C4C9E" w:rsidRDefault="000F4890" w:rsidP="000F4890">
      <w:pPr>
        <w:jc w:val="both"/>
        <w:rPr>
          <w:lang w:val="sr-Latn-ME"/>
        </w:rPr>
      </w:pPr>
      <w:r w:rsidRPr="009C4C9E">
        <w:rPr>
          <w:lang w:val="sr-Latn-ME"/>
        </w:rPr>
        <w:t>Predmet nabavke se nabavlja:</w:t>
      </w:r>
    </w:p>
    <w:p w:rsidR="000F4890" w:rsidRPr="009C4C9E" w:rsidRDefault="000F4890" w:rsidP="000F4890">
      <w:pPr>
        <w:jc w:val="both"/>
        <w:rPr>
          <w:lang w:val="sr-Latn-ME"/>
        </w:rPr>
      </w:pPr>
    </w:p>
    <w:p w:rsidR="008A3A52" w:rsidRPr="009C4C9E" w:rsidRDefault="008A3A52" w:rsidP="008A3A52">
      <w:pPr>
        <w:jc w:val="both"/>
        <w:rPr>
          <w:lang w:val="sr-Latn-ME"/>
        </w:rPr>
      </w:pPr>
      <w:r w:rsidRPr="009C4C9E">
        <w:rPr>
          <w:lang w:val="sr-Latn-ME"/>
        </w:rPr>
        <w:sym w:font="Wingdings" w:char="F0A8"/>
      </w:r>
      <w:r w:rsidRPr="009C4C9E">
        <w:rPr>
          <w:lang w:val="sr-Latn-ME"/>
        </w:rPr>
        <w:t xml:space="preserve"> kao cjelina </w:t>
      </w:r>
    </w:p>
    <w:p w:rsidR="000F4890" w:rsidRPr="009C4C9E" w:rsidRDefault="000F4890" w:rsidP="000F4890">
      <w:pPr>
        <w:rPr>
          <w:lang w:val="sr-Latn-ME"/>
        </w:rPr>
      </w:pPr>
    </w:p>
    <w:p w:rsidR="008A3A52" w:rsidRPr="009C4C9E" w:rsidRDefault="008A3A52" w:rsidP="000F4890">
      <w:pPr>
        <w:rPr>
          <w:lang w:val="sr-Latn-ME"/>
        </w:rPr>
      </w:pPr>
    </w:p>
    <w:p w:rsidR="008A3A52" w:rsidRPr="009C4C9E" w:rsidRDefault="008A3A52" w:rsidP="000F4890">
      <w:pPr>
        <w:rPr>
          <w:lang w:val="sr-Latn-ME"/>
        </w:rPr>
      </w:pPr>
    </w:p>
    <w:p w:rsidR="008A3A52" w:rsidRPr="009C4C9E" w:rsidRDefault="008A3A52" w:rsidP="000F4890">
      <w:pPr>
        <w:rPr>
          <w:lang w:val="sr-Latn-ME"/>
        </w:rPr>
      </w:pPr>
    </w:p>
    <w:p w:rsidR="008A3A52" w:rsidRPr="009C4C9E" w:rsidRDefault="008A3A52"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A435FA" w:rsidRPr="009C4C9E" w:rsidRDefault="00A435FA" w:rsidP="000F4890">
      <w:pPr>
        <w:rPr>
          <w:lang w:val="sr-Latn-ME"/>
        </w:rPr>
      </w:pPr>
    </w:p>
    <w:p w:rsidR="00A435FA" w:rsidRPr="009C4C9E" w:rsidRDefault="00A435FA" w:rsidP="000F4890">
      <w:pPr>
        <w:rPr>
          <w:lang w:val="sr-Latn-ME"/>
        </w:rPr>
      </w:pPr>
    </w:p>
    <w:p w:rsidR="00A435FA" w:rsidRPr="009C4C9E" w:rsidRDefault="00A435FA" w:rsidP="000F4890">
      <w:pPr>
        <w:rPr>
          <w:lang w:val="sr-Latn-ME"/>
        </w:rPr>
      </w:pPr>
    </w:p>
    <w:p w:rsidR="00A435FA" w:rsidRPr="009C4C9E" w:rsidRDefault="00A435FA" w:rsidP="000F4890">
      <w:pPr>
        <w:rPr>
          <w:lang w:val="sr-Latn-ME"/>
        </w:rPr>
      </w:pPr>
    </w:p>
    <w:p w:rsidR="00A435FA" w:rsidRPr="009C4C9E" w:rsidRDefault="00A435FA" w:rsidP="000F4890">
      <w:pPr>
        <w:rPr>
          <w:lang w:val="sr-Latn-ME"/>
        </w:rPr>
      </w:pPr>
    </w:p>
    <w:p w:rsidR="00F601CC" w:rsidRPr="009C4C9E" w:rsidRDefault="00F601CC" w:rsidP="000F4890">
      <w:pPr>
        <w:rPr>
          <w:lang w:val="sr-Latn-ME"/>
        </w:rPr>
      </w:pPr>
    </w:p>
    <w:p w:rsidR="000F4890" w:rsidRPr="009C4C9E" w:rsidRDefault="000F4890" w:rsidP="000F4890">
      <w:pPr>
        <w:rPr>
          <w:lang w:val="sr-Latn-ME"/>
        </w:rPr>
      </w:pPr>
    </w:p>
    <w:p w:rsidR="000F4890" w:rsidRPr="009C4C9E" w:rsidRDefault="000F4890" w:rsidP="000F4890">
      <w:pPr>
        <w:rPr>
          <w:lang w:val="sr-Latn-ME"/>
        </w:rPr>
      </w:pPr>
    </w:p>
    <w:p w:rsidR="000F4890" w:rsidRPr="009C4C9E" w:rsidRDefault="000F4890" w:rsidP="000F489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 w:name="_Toc62730553"/>
      <w:r w:rsidRPr="009C4C9E">
        <w:rPr>
          <w:b/>
          <w:lang w:val="sr-Latn-ME"/>
        </w:rPr>
        <w:t>POZIV ZA NADMETANJE</w:t>
      </w:r>
      <w:r w:rsidRPr="009C4C9E">
        <w:rPr>
          <w:b/>
          <w:vertAlign w:val="superscript"/>
          <w:lang w:val="sr-Latn-ME"/>
        </w:rPr>
        <w:footnoteReference w:id="1"/>
      </w:r>
      <w:bookmarkEnd w:id="1"/>
      <w:r w:rsidRPr="009C4C9E">
        <w:rPr>
          <w:b/>
          <w:lang w:val="sr-Latn-ME"/>
        </w:rPr>
        <w:t xml:space="preserve"> </w:t>
      </w:r>
    </w:p>
    <w:p w:rsidR="000F4890" w:rsidRPr="009C4C9E" w:rsidRDefault="000F4890" w:rsidP="000F4890">
      <w:pPr>
        <w:rPr>
          <w:b/>
          <w:bCs/>
          <w:lang w:val="sr-Latn-ME"/>
        </w:rPr>
      </w:pPr>
      <w:r w:rsidRPr="009C4C9E">
        <w:rPr>
          <w:b/>
          <w:bCs/>
          <w:lang w:val="sr-Latn-ME"/>
        </w:rPr>
        <w:tab/>
      </w:r>
    </w:p>
    <w:p w:rsidR="000F4890" w:rsidRPr="009C4C9E" w:rsidRDefault="000F4890" w:rsidP="000F4890">
      <w:pPr>
        <w:numPr>
          <w:ilvl w:val="0"/>
          <w:numId w:val="2"/>
        </w:numPr>
        <w:spacing w:after="160" w:line="259" w:lineRule="auto"/>
        <w:contextualSpacing/>
        <w:rPr>
          <w:rFonts w:eastAsia="Calibri"/>
          <w:lang w:val="sr-Latn-ME"/>
        </w:rPr>
      </w:pPr>
      <w:r w:rsidRPr="009C4C9E">
        <w:rPr>
          <w:rFonts w:eastAsia="Calibri"/>
          <w:lang w:val="sr-Latn-ME"/>
        </w:rPr>
        <w:t>Podaci o naručiocu;</w:t>
      </w:r>
    </w:p>
    <w:p w:rsidR="000F4890" w:rsidRPr="009C4C9E" w:rsidRDefault="000F4890" w:rsidP="000F4890">
      <w:pPr>
        <w:numPr>
          <w:ilvl w:val="0"/>
          <w:numId w:val="2"/>
        </w:numPr>
        <w:spacing w:after="160" w:line="259" w:lineRule="auto"/>
        <w:contextualSpacing/>
        <w:rPr>
          <w:rFonts w:eastAsia="Calibri"/>
          <w:lang w:val="sr-Latn-ME"/>
        </w:rPr>
      </w:pPr>
      <w:r w:rsidRPr="009C4C9E">
        <w:rPr>
          <w:rFonts w:eastAsia="Calibri"/>
          <w:lang w:val="sr-Latn-ME"/>
        </w:rPr>
        <w:t xml:space="preserve">Podaci o postupku i predmetu javne nabavke: </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Vrsta postupka,</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Predmet javne nabavke (vrsta predmeta, naziv i opis predmeta),</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Procijenjena vrijednost predmeta nabavke</w:t>
      </w:r>
      <w:r w:rsidRPr="009C4C9E">
        <w:rPr>
          <w:rFonts w:eastAsia="Calibri"/>
          <w:vertAlign w:val="superscript"/>
          <w:lang w:val="sr-Latn-ME"/>
        </w:rPr>
        <w:footnoteReference w:id="2"/>
      </w:r>
      <w:r w:rsidRPr="009C4C9E">
        <w:rPr>
          <w:rFonts w:eastAsia="Calibri"/>
          <w:lang w:val="sr-Latn-ME"/>
        </w:rPr>
        <w:t>,</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 xml:space="preserve">Način nabavke: </w:t>
      </w:r>
    </w:p>
    <w:p w:rsidR="000F4890" w:rsidRPr="009C4C9E" w:rsidRDefault="000F4890" w:rsidP="000F4890">
      <w:pPr>
        <w:numPr>
          <w:ilvl w:val="0"/>
          <w:numId w:val="7"/>
        </w:numPr>
        <w:spacing w:after="160" w:line="259" w:lineRule="auto"/>
        <w:contextualSpacing/>
        <w:rPr>
          <w:rFonts w:eastAsia="Calibri"/>
          <w:lang w:val="sr-Latn-ME"/>
        </w:rPr>
      </w:pPr>
      <w:r w:rsidRPr="009C4C9E">
        <w:rPr>
          <w:rFonts w:eastAsia="Calibri"/>
          <w:lang w:val="sr-Latn-ME"/>
        </w:rPr>
        <w:t>Cjelina, po partijama,</w:t>
      </w:r>
    </w:p>
    <w:p w:rsidR="000F4890" w:rsidRPr="009C4C9E" w:rsidRDefault="000F4890" w:rsidP="000F4890">
      <w:pPr>
        <w:numPr>
          <w:ilvl w:val="0"/>
          <w:numId w:val="7"/>
        </w:numPr>
        <w:spacing w:after="160" w:line="259" w:lineRule="auto"/>
        <w:contextualSpacing/>
        <w:rPr>
          <w:rFonts w:eastAsia="Calibri"/>
          <w:lang w:val="sr-Latn-ME"/>
        </w:rPr>
      </w:pPr>
      <w:r w:rsidRPr="009C4C9E">
        <w:rPr>
          <w:rFonts w:eastAsia="Calibri"/>
          <w:lang w:val="sr-Latn-ME"/>
        </w:rPr>
        <w:t>Zajednička nabavka,</w:t>
      </w:r>
    </w:p>
    <w:p w:rsidR="000F4890" w:rsidRPr="009C4C9E" w:rsidRDefault="000F4890" w:rsidP="000F4890">
      <w:pPr>
        <w:numPr>
          <w:ilvl w:val="0"/>
          <w:numId w:val="7"/>
        </w:numPr>
        <w:spacing w:after="160" w:line="259" w:lineRule="auto"/>
        <w:contextualSpacing/>
        <w:rPr>
          <w:rFonts w:eastAsia="Calibri"/>
          <w:lang w:val="sr-Latn-ME"/>
        </w:rPr>
      </w:pPr>
      <w:r w:rsidRPr="009C4C9E">
        <w:rPr>
          <w:rFonts w:eastAsia="Calibri"/>
          <w:lang w:val="sr-Latn-ME"/>
        </w:rPr>
        <w:t>Centralizovana nabavka,</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Posebni oblik nabavke:</w:t>
      </w:r>
    </w:p>
    <w:p w:rsidR="000F4890" w:rsidRPr="009C4C9E" w:rsidRDefault="000F4890" w:rsidP="000F4890">
      <w:pPr>
        <w:numPr>
          <w:ilvl w:val="0"/>
          <w:numId w:val="8"/>
        </w:numPr>
        <w:spacing w:after="160" w:line="259" w:lineRule="auto"/>
        <w:contextualSpacing/>
        <w:rPr>
          <w:rFonts w:eastAsia="Calibri"/>
          <w:lang w:val="sr-Latn-ME"/>
        </w:rPr>
      </w:pPr>
      <w:r w:rsidRPr="009C4C9E">
        <w:rPr>
          <w:rFonts w:eastAsia="Calibri"/>
          <w:lang w:val="sr-Latn-ME"/>
        </w:rPr>
        <w:t>Okvirni sporazum,</w:t>
      </w:r>
    </w:p>
    <w:p w:rsidR="000F4890" w:rsidRPr="009C4C9E" w:rsidRDefault="000F4890" w:rsidP="000F4890">
      <w:pPr>
        <w:numPr>
          <w:ilvl w:val="0"/>
          <w:numId w:val="8"/>
        </w:numPr>
        <w:spacing w:after="160" w:line="259" w:lineRule="auto"/>
        <w:contextualSpacing/>
        <w:rPr>
          <w:rFonts w:eastAsia="Calibri"/>
          <w:lang w:val="sr-Latn-ME"/>
        </w:rPr>
      </w:pPr>
      <w:r w:rsidRPr="009C4C9E">
        <w:rPr>
          <w:rFonts w:eastAsia="Calibri"/>
          <w:lang w:val="sr-Latn-ME"/>
        </w:rPr>
        <w:t>Dinamički sistem nabavki,</w:t>
      </w:r>
    </w:p>
    <w:p w:rsidR="000F4890" w:rsidRPr="009C4C9E" w:rsidRDefault="000F4890" w:rsidP="000F4890">
      <w:pPr>
        <w:numPr>
          <w:ilvl w:val="0"/>
          <w:numId w:val="8"/>
        </w:numPr>
        <w:spacing w:after="160" w:line="259" w:lineRule="auto"/>
        <w:contextualSpacing/>
        <w:rPr>
          <w:rFonts w:eastAsia="Calibri"/>
          <w:lang w:val="sr-Latn-ME"/>
        </w:rPr>
      </w:pPr>
      <w:r w:rsidRPr="009C4C9E">
        <w:rPr>
          <w:rFonts w:eastAsia="Calibri"/>
          <w:lang w:val="sr-Latn-ME"/>
        </w:rPr>
        <w:t>Elektronska aukcija,</w:t>
      </w:r>
    </w:p>
    <w:p w:rsidR="000F4890" w:rsidRPr="009C4C9E" w:rsidRDefault="000F4890" w:rsidP="000F4890">
      <w:pPr>
        <w:numPr>
          <w:ilvl w:val="0"/>
          <w:numId w:val="8"/>
        </w:numPr>
        <w:spacing w:after="160" w:line="259" w:lineRule="auto"/>
        <w:contextualSpacing/>
        <w:rPr>
          <w:rFonts w:eastAsia="Calibri"/>
          <w:lang w:val="sr-Latn-ME"/>
        </w:rPr>
      </w:pPr>
      <w:r w:rsidRPr="009C4C9E">
        <w:rPr>
          <w:rFonts w:eastAsia="Calibri"/>
          <w:lang w:val="sr-Latn-ME"/>
        </w:rPr>
        <w:t>Elektronski katalog,</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Uslovi za učešće u postupku javne nabavke i posebni osnovi za isključenje,</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Kriterijum za izbor najpovoljnije ponude,</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Način, mjesto i vrijeme podnošenja ponuda i otvaranja ponuda,</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Rok za donošenje odluke o izboru,</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Rok važenja ponude,</w:t>
      </w:r>
    </w:p>
    <w:p w:rsidR="000F4890" w:rsidRPr="009C4C9E" w:rsidRDefault="000F4890" w:rsidP="000F4890">
      <w:pPr>
        <w:numPr>
          <w:ilvl w:val="1"/>
          <w:numId w:val="2"/>
        </w:numPr>
        <w:spacing w:after="160" w:line="259" w:lineRule="auto"/>
        <w:contextualSpacing/>
        <w:rPr>
          <w:rFonts w:eastAsia="Calibri"/>
          <w:lang w:val="sr-Latn-ME"/>
        </w:rPr>
      </w:pPr>
      <w:r w:rsidRPr="009C4C9E">
        <w:rPr>
          <w:rFonts w:eastAsia="Calibri"/>
          <w:lang w:val="sr-Latn-ME"/>
        </w:rPr>
        <w:t>Garancija ponude</w:t>
      </w:r>
      <w:r w:rsidR="00512AAC" w:rsidRPr="009C4C9E">
        <w:rPr>
          <w:rFonts w:eastAsia="Calibri"/>
          <w:lang w:val="sr-Latn-ME"/>
        </w:rPr>
        <w:t>.</w:t>
      </w:r>
    </w:p>
    <w:p w:rsidR="000F4890" w:rsidRPr="009C4C9E" w:rsidRDefault="000F4890" w:rsidP="000F4890">
      <w:pPr>
        <w:rPr>
          <w:rFonts w:eastAsia="Calibri"/>
          <w:lang w:val="sr-Latn-ME"/>
        </w:rPr>
      </w:pPr>
    </w:p>
    <w:p w:rsidR="000F4890" w:rsidRPr="009C4C9E" w:rsidRDefault="000F4890" w:rsidP="000F489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2" w:name="_Toc62730554"/>
      <w:r w:rsidRPr="009C4C9E">
        <w:rPr>
          <w:b/>
          <w:lang w:val="sr-Latn-ME"/>
        </w:rPr>
        <w:t>TEHNIČKA SPECIFIKACIJA PREDMETA JAVNE NABAVKE</w:t>
      </w:r>
      <w:r w:rsidRPr="009C4C9E">
        <w:rPr>
          <w:b/>
          <w:vertAlign w:val="superscript"/>
          <w:lang w:val="sr-Latn-ME"/>
        </w:rPr>
        <w:footnoteReference w:id="3"/>
      </w:r>
      <w:bookmarkEnd w:id="2"/>
    </w:p>
    <w:p w:rsidR="000F4890" w:rsidRPr="009C4C9E" w:rsidRDefault="000F4890" w:rsidP="000F4890">
      <w:pPr>
        <w:rPr>
          <w:rFonts w:eastAsia="Calibri"/>
          <w:lang w:val="sr-Latn-ME"/>
        </w:rPr>
      </w:pPr>
    </w:p>
    <w:p w:rsidR="000F4890" w:rsidRPr="009C4C9E" w:rsidRDefault="000F4890" w:rsidP="000F4890">
      <w:pPr>
        <w:numPr>
          <w:ilvl w:val="0"/>
          <w:numId w:val="4"/>
        </w:numPr>
        <w:spacing w:after="160" w:line="259" w:lineRule="auto"/>
        <w:contextualSpacing/>
        <w:jc w:val="both"/>
        <w:rPr>
          <w:rFonts w:eastAsia="Calibri"/>
          <w:lang w:val="sr-Latn-ME"/>
        </w:rPr>
      </w:pPr>
      <w:r w:rsidRPr="009C4C9E">
        <w:rPr>
          <w:rFonts w:eastAsia="Calibri"/>
          <w:lang w:val="sr-Latn-ME"/>
        </w:rPr>
        <w:t>Naziv i opis predmeta nabavke u cjelini, po partijama i stavkama sa bitnim karakteristikama</w:t>
      </w:r>
    </w:p>
    <w:p w:rsidR="004E168F" w:rsidRPr="009C4C9E" w:rsidRDefault="004E168F" w:rsidP="004E168F">
      <w:pPr>
        <w:spacing w:after="160" w:line="259" w:lineRule="auto"/>
        <w:contextualSpacing/>
        <w:jc w:val="both"/>
        <w:rPr>
          <w:rFonts w:eastAsia="Calibri"/>
          <w:lang w:val="sr-Latn-ME"/>
        </w:rPr>
      </w:pPr>
    </w:p>
    <w:p w:rsidR="004E168F" w:rsidRPr="009C4C9E" w:rsidRDefault="009D05D4" w:rsidP="004E168F">
      <w:pPr>
        <w:spacing w:after="160" w:line="259" w:lineRule="auto"/>
        <w:contextualSpacing/>
        <w:jc w:val="both"/>
        <w:rPr>
          <w:rFonts w:eastAsia="Calibri"/>
          <w:b/>
          <w:lang w:val="sr-Latn-ME"/>
        </w:rPr>
      </w:pPr>
      <w:r w:rsidRPr="009C4C9E">
        <w:rPr>
          <w:rFonts w:eastAsia="Calibri"/>
          <w:b/>
          <w:lang w:val="sr-Latn-ME"/>
        </w:rPr>
        <w:t>Vršenje stručnog nadzora nad izvođenjem radova nad izvođenjem radova na adaptaciji i modernizaciji rezervoara naftnih derivata oznake R-11, R-12 i R-18 na Terminalu u Baru sa opremanjem</w:t>
      </w:r>
    </w:p>
    <w:p w:rsidR="00760D96" w:rsidRPr="009C4C9E" w:rsidRDefault="00760D96" w:rsidP="004E168F">
      <w:pPr>
        <w:spacing w:after="160" w:line="259" w:lineRule="auto"/>
        <w:contextualSpacing/>
        <w:jc w:val="both"/>
        <w:rPr>
          <w:rFonts w:eastAsia="Calibri"/>
          <w:lang w:val="sr-Latn-ME"/>
        </w:rPr>
      </w:pPr>
    </w:p>
    <w:p w:rsidR="00760D96" w:rsidRPr="009C4C9E" w:rsidRDefault="00760D96" w:rsidP="00760D96">
      <w:pPr>
        <w:tabs>
          <w:tab w:val="left" w:pos="5760"/>
        </w:tabs>
        <w:jc w:val="both"/>
        <w:rPr>
          <w:b/>
          <w:u w:val="single"/>
          <w:lang w:val="sr-Latn-ME"/>
        </w:rPr>
      </w:pPr>
      <w:r w:rsidRPr="009C4C9E">
        <w:rPr>
          <w:b/>
          <w:u w:val="single"/>
          <w:lang w:val="sr-Latn-ME"/>
        </w:rPr>
        <w:t>Napomena:</w:t>
      </w:r>
    </w:p>
    <w:p w:rsidR="00760D96" w:rsidRPr="009C4C9E" w:rsidRDefault="00760D96" w:rsidP="00760D96">
      <w:pPr>
        <w:tabs>
          <w:tab w:val="left" w:pos="5760"/>
        </w:tabs>
        <w:jc w:val="both"/>
        <w:rPr>
          <w:shd w:val="clear" w:color="auto" w:fill="FFFFFF"/>
        </w:rPr>
      </w:pPr>
    </w:p>
    <w:p w:rsidR="004E168F" w:rsidRPr="00E05E80" w:rsidRDefault="009D05D4" w:rsidP="00E05E80">
      <w:pPr>
        <w:spacing w:after="160" w:line="259" w:lineRule="auto"/>
        <w:contextualSpacing/>
        <w:jc w:val="both"/>
        <w:rPr>
          <w:shd w:val="clear" w:color="auto" w:fill="FFFFFF"/>
        </w:rPr>
      </w:pPr>
      <w:proofErr w:type="spellStart"/>
      <w:r w:rsidRPr="009C4C9E">
        <w:rPr>
          <w:shd w:val="clear" w:color="auto" w:fill="FFFFFF"/>
        </w:rPr>
        <w:t>Vršenje</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u </w:t>
      </w:r>
      <w:proofErr w:type="spellStart"/>
      <w:r w:rsidRPr="009C4C9E">
        <w:rPr>
          <w:shd w:val="clear" w:color="auto" w:fill="FFFFFF"/>
        </w:rPr>
        <w:t>toku</w:t>
      </w:r>
      <w:proofErr w:type="spellEnd"/>
      <w:r w:rsidRPr="009C4C9E">
        <w:rPr>
          <w:shd w:val="clear" w:color="auto" w:fill="FFFFFF"/>
        </w:rPr>
        <w:t xml:space="preserve"> </w:t>
      </w:r>
      <w:proofErr w:type="spellStart"/>
      <w:r w:rsidRPr="009C4C9E">
        <w:rPr>
          <w:shd w:val="clear" w:color="auto" w:fill="FFFFFF"/>
        </w:rPr>
        <w:t>izvođenja</w:t>
      </w:r>
      <w:proofErr w:type="spellEnd"/>
      <w:r w:rsidRPr="009C4C9E">
        <w:rPr>
          <w:shd w:val="clear" w:color="auto" w:fill="FFFFFF"/>
        </w:rPr>
        <w:t xml:space="preserve"> </w:t>
      </w:r>
      <w:proofErr w:type="spellStart"/>
      <w:r w:rsidRPr="009C4C9E">
        <w:rPr>
          <w:shd w:val="clear" w:color="auto" w:fill="FFFFFF"/>
        </w:rPr>
        <w:t>radova</w:t>
      </w:r>
      <w:proofErr w:type="spellEnd"/>
      <w:r w:rsidRPr="009C4C9E">
        <w:rPr>
          <w:shd w:val="clear" w:color="auto" w:fill="FFFFFF"/>
        </w:rPr>
        <w:t xml:space="preserve"> </w:t>
      </w:r>
      <w:proofErr w:type="spellStart"/>
      <w:r w:rsidRPr="009C4C9E">
        <w:rPr>
          <w:shd w:val="clear" w:color="auto" w:fill="FFFFFF"/>
        </w:rPr>
        <w:t>na</w:t>
      </w:r>
      <w:proofErr w:type="spellEnd"/>
      <w:r w:rsidRPr="009C4C9E">
        <w:rPr>
          <w:shd w:val="clear" w:color="auto" w:fill="FFFFFF"/>
        </w:rPr>
        <w:t xml:space="preserve"> ADAPTACIJA I MODERNIZACIJA TRI SKLADIŠNA REZERVOARA OZNAKE R-11, R-12 I R-18 u </w:t>
      </w:r>
      <w:proofErr w:type="spellStart"/>
      <w:r w:rsidRPr="009C4C9E">
        <w:rPr>
          <w:shd w:val="clear" w:color="auto" w:fill="FFFFFF"/>
        </w:rPr>
        <w:t>Baru</w:t>
      </w:r>
      <w:proofErr w:type="spellEnd"/>
      <w:r w:rsidRPr="009C4C9E">
        <w:rPr>
          <w:shd w:val="clear" w:color="auto" w:fill="FFFFFF"/>
        </w:rPr>
        <w:t xml:space="preserve"> | </w:t>
      </w:r>
      <w:proofErr w:type="spellStart"/>
      <w:r w:rsidRPr="009C4C9E">
        <w:rPr>
          <w:shd w:val="clear" w:color="auto" w:fill="FFFFFF"/>
        </w:rPr>
        <w:t>Stalni</w:t>
      </w:r>
      <w:proofErr w:type="spellEnd"/>
      <w:r w:rsidRPr="009C4C9E">
        <w:rPr>
          <w:shd w:val="clear" w:color="auto" w:fill="FFFFFF"/>
        </w:rPr>
        <w:t xml:space="preserve"> </w:t>
      </w:r>
      <w:proofErr w:type="spellStart"/>
      <w:r w:rsidRPr="009C4C9E">
        <w:rPr>
          <w:shd w:val="clear" w:color="auto" w:fill="FFFFFF"/>
        </w:rPr>
        <w:t>stručni</w:t>
      </w:r>
      <w:proofErr w:type="spellEnd"/>
      <w:r w:rsidRPr="009C4C9E">
        <w:rPr>
          <w:shd w:val="clear" w:color="auto" w:fill="FFFFFF"/>
        </w:rPr>
        <w:t xml:space="preserve"> </w:t>
      </w:r>
      <w:proofErr w:type="spellStart"/>
      <w:r w:rsidRPr="009C4C9E">
        <w:rPr>
          <w:shd w:val="clear" w:color="auto" w:fill="FFFFFF"/>
        </w:rPr>
        <w:t>nadzor</w:t>
      </w:r>
      <w:proofErr w:type="spellEnd"/>
      <w:r w:rsidRPr="009C4C9E">
        <w:rPr>
          <w:shd w:val="clear" w:color="auto" w:fill="FFFFFF"/>
        </w:rPr>
        <w:t xml:space="preserve"> </w:t>
      </w:r>
      <w:proofErr w:type="spellStart"/>
      <w:r w:rsidRPr="009C4C9E">
        <w:rPr>
          <w:shd w:val="clear" w:color="auto" w:fill="FFFFFF"/>
        </w:rPr>
        <w:t>će</w:t>
      </w:r>
      <w:proofErr w:type="spellEnd"/>
      <w:r w:rsidRPr="009C4C9E">
        <w:rPr>
          <w:shd w:val="clear" w:color="auto" w:fill="FFFFFF"/>
        </w:rPr>
        <w:t xml:space="preserve"> se </w:t>
      </w:r>
      <w:proofErr w:type="spellStart"/>
      <w:r w:rsidRPr="009C4C9E">
        <w:rPr>
          <w:shd w:val="clear" w:color="auto" w:fill="FFFFFF"/>
        </w:rPr>
        <w:lastRenderedPageBreak/>
        <w:t>vršiti</w:t>
      </w:r>
      <w:proofErr w:type="spellEnd"/>
      <w:r w:rsidRPr="009C4C9E">
        <w:rPr>
          <w:shd w:val="clear" w:color="auto" w:fill="FFFFFF"/>
        </w:rPr>
        <w:t xml:space="preserve"> u </w:t>
      </w:r>
      <w:proofErr w:type="spellStart"/>
      <w:r w:rsidRPr="009C4C9E">
        <w:rPr>
          <w:shd w:val="clear" w:color="auto" w:fill="FFFFFF"/>
        </w:rPr>
        <w:t>skladu</w:t>
      </w:r>
      <w:proofErr w:type="spellEnd"/>
      <w:r w:rsidRPr="009C4C9E">
        <w:rPr>
          <w:shd w:val="clear" w:color="auto" w:fill="FFFFFF"/>
        </w:rPr>
        <w:t xml:space="preserve"> </w:t>
      </w:r>
      <w:proofErr w:type="spellStart"/>
      <w:r w:rsidRPr="009C4C9E">
        <w:rPr>
          <w:shd w:val="clear" w:color="auto" w:fill="FFFFFF"/>
        </w:rPr>
        <w:t>sa</w:t>
      </w:r>
      <w:proofErr w:type="spellEnd"/>
      <w:r w:rsidRPr="009C4C9E">
        <w:rPr>
          <w:shd w:val="clear" w:color="auto" w:fill="FFFFFF"/>
        </w:rPr>
        <w:t xml:space="preserve"> </w:t>
      </w:r>
      <w:proofErr w:type="spellStart"/>
      <w:r w:rsidRPr="009C4C9E">
        <w:rPr>
          <w:shd w:val="clear" w:color="auto" w:fill="FFFFFF"/>
        </w:rPr>
        <w:t>Zakonom</w:t>
      </w:r>
      <w:proofErr w:type="spellEnd"/>
      <w:r w:rsidRPr="009C4C9E">
        <w:rPr>
          <w:shd w:val="clear" w:color="auto" w:fill="FFFFFF"/>
        </w:rPr>
        <w:t xml:space="preserve"> o </w:t>
      </w:r>
      <w:proofErr w:type="spellStart"/>
      <w:r w:rsidRPr="009C4C9E">
        <w:rPr>
          <w:shd w:val="clear" w:color="auto" w:fill="FFFFFF"/>
        </w:rPr>
        <w:t>planiranju</w:t>
      </w:r>
      <w:proofErr w:type="spellEnd"/>
      <w:r w:rsidRPr="009C4C9E">
        <w:rPr>
          <w:shd w:val="clear" w:color="auto" w:fill="FFFFFF"/>
        </w:rPr>
        <w:t xml:space="preserve"> </w:t>
      </w:r>
      <w:proofErr w:type="spellStart"/>
      <w:r w:rsidRPr="009C4C9E">
        <w:rPr>
          <w:shd w:val="clear" w:color="auto" w:fill="FFFFFF"/>
        </w:rPr>
        <w:t>prostora</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proofErr w:type="spellStart"/>
      <w:r w:rsidRPr="009C4C9E">
        <w:rPr>
          <w:shd w:val="clear" w:color="auto" w:fill="FFFFFF"/>
        </w:rPr>
        <w:t>izgradnji</w:t>
      </w:r>
      <w:proofErr w:type="spellEnd"/>
      <w:r w:rsidRPr="009C4C9E">
        <w:rPr>
          <w:shd w:val="clear" w:color="auto" w:fill="FFFFFF"/>
        </w:rPr>
        <w:t xml:space="preserve"> </w:t>
      </w:r>
      <w:proofErr w:type="spellStart"/>
      <w:r w:rsidRPr="009C4C9E">
        <w:rPr>
          <w:shd w:val="clear" w:color="auto" w:fill="FFFFFF"/>
        </w:rPr>
        <w:t>objekata</w:t>
      </w:r>
      <w:proofErr w:type="spellEnd"/>
      <w:r w:rsidRPr="009C4C9E">
        <w:rPr>
          <w:shd w:val="clear" w:color="auto" w:fill="FFFFFF"/>
        </w:rPr>
        <w:t xml:space="preserve">, </w:t>
      </w:r>
      <w:proofErr w:type="spellStart"/>
      <w:r w:rsidRPr="009C4C9E">
        <w:rPr>
          <w:shd w:val="clear" w:color="auto" w:fill="FFFFFF"/>
        </w:rPr>
        <w:t>Pravilnikom</w:t>
      </w:r>
      <w:proofErr w:type="spellEnd"/>
      <w:r w:rsidRPr="009C4C9E">
        <w:rPr>
          <w:shd w:val="clear" w:color="auto" w:fill="FFFFFF"/>
        </w:rPr>
        <w:t xml:space="preserve"> o </w:t>
      </w:r>
      <w:proofErr w:type="spellStart"/>
      <w:r w:rsidRPr="009C4C9E">
        <w:rPr>
          <w:shd w:val="clear" w:color="auto" w:fill="FFFFFF"/>
        </w:rPr>
        <w:t>načinu</w:t>
      </w:r>
      <w:proofErr w:type="spellEnd"/>
      <w:r w:rsidRPr="009C4C9E">
        <w:rPr>
          <w:shd w:val="clear" w:color="auto" w:fill="FFFFFF"/>
        </w:rPr>
        <w:t xml:space="preserve"> </w:t>
      </w:r>
      <w:proofErr w:type="spellStart"/>
      <w:r w:rsidRPr="009C4C9E">
        <w:rPr>
          <w:shd w:val="clear" w:color="auto" w:fill="FFFFFF"/>
        </w:rPr>
        <w:t>vršenja</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w:t>
      </w:r>
      <w:proofErr w:type="spellStart"/>
      <w:r w:rsidRPr="009C4C9E">
        <w:rPr>
          <w:shd w:val="clear" w:color="auto" w:fill="FFFFFF"/>
        </w:rPr>
        <w:t>nad</w:t>
      </w:r>
      <w:proofErr w:type="spellEnd"/>
      <w:r w:rsidRPr="009C4C9E">
        <w:rPr>
          <w:shd w:val="clear" w:color="auto" w:fill="FFFFFF"/>
        </w:rPr>
        <w:t xml:space="preserve"> </w:t>
      </w:r>
      <w:proofErr w:type="spellStart"/>
      <w:r w:rsidRPr="009C4C9E">
        <w:rPr>
          <w:shd w:val="clear" w:color="auto" w:fill="FFFFFF"/>
        </w:rPr>
        <w:t>građenjem</w:t>
      </w:r>
      <w:proofErr w:type="spellEnd"/>
      <w:r w:rsidRPr="009C4C9E">
        <w:rPr>
          <w:shd w:val="clear" w:color="auto" w:fill="FFFFFF"/>
        </w:rPr>
        <w:t xml:space="preserve"> </w:t>
      </w:r>
      <w:proofErr w:type="spellStart"/>
      <w:r w:rsidRPr="009C4C9E">
        <w:rPr>
          <w:shd w:val="clear" w:color="auto" w:fill="FFFFFF"/>
        </w:rPr>
        <w:t>objekta</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proofErr w:type="spellStart"/>
      <w:r w:rsidRPr="009C4C9E">
        <w:rPr>
          <w:shd w:val="clear" w:color="auto" w:fill="FFFFFF"/>
        </w:rPr>
        <w:t>Ugovorom</w:t>
      </w:r>
      <w:proofErr w:type="spellEnd"/>
      <w:r w:rsidRPr="009C4C9E">
        <w:rPr>
          <w:shd w:val="clear" w:color="auto" w:fill="FFFFFF"/>
        </w:rPr>
        <w:t xml:space="preserve"> o </w:t>
      </w:r>
      <w:proofErr w:type="spellStart"/>
      <w:r w:rsidRPr="009C4C9E">
        <w:rPr>
          <w:shd w:val="clear" w:color="auto" w:fill="FFFFFF"/>
        </w:rPr>
        <w:t>izvođenju</w:t>
      </w:r>
      <w:proofErr w:type="spellEnd"/>
      <w:r w:rsidRPr="009C4C9E">
        <w:rPr>
          <w:shd w:val="clear" w:color="auto" w:fill="FFFFFF"/>
        </w:rPr>
        <w:t xml:space="preserve"> </w:t>
      </w:r>
      <w:proofErr w:type="spellStart"/>
      <w:r w:rsidRPr="009C4C9E">
        <w:rPr>
          <w:shd w:val="clear" w:color="auto" w:fill="FFFFFF"/>
        </w:rPr>
        <w:t>radova</w:t>
      </w:r>
      <w:proofErr w:type="spellEnd"/>
      <w:r w:rsidRPr="009C4C9E">
        <w:rPr>
          <w:shd w:val="clear" w:color="auto" w:fill="FFFFFF"/>
        </w:rPr>
        <w:t xml:space="preserve">. </w:t>
      </w:r>
      <w:proofErr w:type="spellStart"/>
      <w:r w:rsidRPr="009C4C9E">
        <w:rPr>
          <w:shd w:val="clear" w:color="auto" w:fill="FFFFFF"/>
        </w:rPr>
        <w:t>Stručni</w:t>
      </w:r>
      <w:proofErr w:type="spellEnd"/>
      <w:r w:rsidRPr="009C4C9E">
        <w:rPr>
          <w:shd w:val="clear" w:color="auto" w:fill="FFFFFF"/>
        </w:rPr>
        <w:t xml:space="preserve"> </w:t>
      </w:r>
      <w:proofErr w:type="spellStart"/>
      <w:r w:rsidRPr="009C4C9E">
        <w:rPr>
          <w:shd w:val="clear" w:color="auto" w:fill="FFFFFF"/>
        </w:rPr>
        <w:t>nadzor</w:t>
      </w:r>
      <w:proofErr w:type="spellEnd"/>
      <w:r w:rsidRPr="009C4C9E">
        <w:rPr>
          <w:shd w:val="clear" w:color="auto" w:fill="FFFFFF"/>
        </w:rPr>
        <w:t xml:space="preserve"> </w:t>
      </w:r>
      <w:proofErr w:type="spellStart"/>
      <w:r w:rsidRPr="009C4C9E">
        <w:rPr>
          <w:shd w:val="clear" w:color="auto" w:fill="FFFFFF"/>
        </w:rPr>
        <w:t>će</w:t>
      </w:r>
      <w:proofErr w:type="spellEnd"/>
      <w:r w:rsidRPr="009C4C9E">
        <w:rPr>
          <w:shd w:val="clear" w:color="auto" w:fill="FFFFFF"/>
        </w:rPr>
        <w:t xml:space="preserve">, </w:t>
      </w:r>
      <w:proofErr w:type="spellStart"/>
      <w:r w:rsidRPr="009C4C9E">
        <w:rPr>
          <w:shd w:val="clear" w:color="auto" w:fill="FFFFFF"/>
        </w:rPr>
        <w:t>osim</w:t>
      </w:r>
      <w:proofErr w:type="spellEnd"/>
      <w:r w:rsidRPr="009C4C9E">
        <w:rPr>
          <w:shd w:val="clear" w:color="auto" w:fill="FFFFFF"/>
        </w:rPr>
        <w:t xml:space="preserve"> </w:t>
      </w:r>
      <w:proofErr w:type="spellStart"/>
      <w:r w:rsidRPr="009C4C9E">
        <w:rPr>
          <w:shd w:val="clear" w:color="auto" w:fill="FFFFFF"/>
        </w:rPr>
        <w:t>Izvještaja</w:t>
      </w:r>
      <w:proofErr w:type="spellEnd"/>
      <w:r w:rsidRPr="009C4C9E">
        <w:rPr>
          <w:shd w:val="clear" w:color="auto" w:fill="FFFFFF"/>
        </w:rPr>
        <w:t xml:space="preserve"> </w:t>
      </w:r>
      <w:proofErr w:type="spellStart"/>
      <w:r w:rsidRPr="009C4C9E">
        <w:rPr>
          <w:shd w:val="clear" w:color="auto" w:fill="FFFFFF"/>
        </w:rPr>
        <w:t>propisanih</w:t>
      </w:r>
      <w:proofErr w:type="spellEnd"/>
      <w:r w:rsidRPr="009C4C9E">
        <w:rPr>
          <w:shd w:val="clear" w:color="auto" w:fill="FFFFFF"/>
        </w:rPr>
        <w:t xml:space="preserve"> </w:t>
      </w:r>
      <w:proofErr w:type="spellStart"/>
      <w:r w:rsidRPr="009C4C9E">
        <w:rPr>
          <w:shd w:val="clear" w:color="auto" w:fill="FFFFFF"/>
        </w:rPr>
        <w:t>Pravilnikom</w:t>
      </w:r>
      <w:proofErr w:type="spellEnd"/>
      <w:r w:rsidRPr="009C4C9E">
        <w:rPr>
          <w:shd w:val="clear" w:color="auto" w:fill="FFFFFF"/>
        </w:rPr>
        <w:t xml:space="preserve"> o </w:t>
      </w:r>
      <w:proofErr w:type="spellStart"/>
      <w:r w:rsidRPr="009C4C9E">
        <w:rPr>
          <w:shd w:val="clear" w:color="auto" w:fill="FFFFFF"/>
        </w:rPr>
        <w:t>načinu</w:t>
      </w:r>
      <w:proofErr w:type="spellEnd"/>
      <w:r w:rsidRPr="009C4C9E">
        <w:rPr>
          <w:shd w:val="clear" w:color="auto" w:fill="FFFFFF"/>
        </w:rPr>
        <w:t xml:space="preserve"> </w:t>
      </w:r>
      <w:proofErr w:type="spellStart"/>
      <w:r w:rsidRPr="009C4C9E">
        <w:rPr>
          <w:shd w:val="clear" w:color="auto" w:fill="FFFFFF"/>
        </w:rPr>
        <w:t>obavljanja</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w:t>
      </w:r>
      <w:proofErr w:type="spellStart"/>
      <w:r w:rsidRPr="009C4C9E">
        <w:rPr>
          <w:shd w:val="clear" w:color="auto" w:fill="FFFFFF"/>
        </w:rPr>
        <w:t>pripremati</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proofErr w:type="spellStart"/>
      <w:r w:rsidRPr="009C4C9E">
        <w:rPr>
          <w:shd w:val="clear" w:color="auto" w:fill="FFFFFF"/>
        </w:rPr>
        <w:t>dostavljaiti</w:t>
      </w:r>
      <w:proofErr w:type="spellEnd"/>
      <w:r w:rsidRPr="009C4C9E">
        <w:rPr>
          <w:shd w:val="clear" w:color="auto" w:fill="FFFFFF"/>
        </w:rPr>
        <w:t xml:space="preserve"> </w:t>
      </w:r>
      <w:proofErr w:type="spellStart"/>
      <w:r w:rsidRPr="009C4C9E">
        <w:rPr>
          <w:shd w:val="clear" w:color="auto" w:fill="FFFFFF"/>
        </w:rPr>
        <w:t>Naručiocu</w:t>
      </w:r>
      <w:proofErr w:type="spellEnd"/>
      <w:r w:rsidRPr="009C4C9E">
        <w:rPr>
          <w:shd w:val="clear" w:color="auto" w:fill="FFFFFF"/>
        </w:rPr>
        <w:t xml:space="preserve"> </w:t>
      </w:r>
      <w:proofErr w:type="spellStart"/>
      <w:r w:rsidR="00E05E80">
        <w:rPr>
          <w:shd w:val="clear" w:color="auto" w:fill="FFFFFF"/>
        </w:rPr>
        <w:t>izveštaje</w:t>
      </w:r>
      <w:proofErr w:type="spellEnd"/>
      <w:r w:rsidR="00E05E80" w:rsidRPr="00E05E80">
        <w:rPr>
          <w:shd w:val="clear" w:color="auto" w:fill="FFFFFF"/>
        </w:rPr>
        <w:t xml:space="preserve"> </w:t>
      </w:r>
      <w:proofErr w:type="spellStart"/>
      <w:r w:rsidR="00E05E80" w:rsidRPr="00E05E80">
        <w:rPr>
          <w:shd w:val="clear" w:color="auto" w:fill="FFFFFF"/>
        </w:rPr>
        <w:t>za</w:t>
      </w:r>
      <w:proofErr w:type="spellEnd"/>
      <w:r w:rsidR="00E05E80" w:rsidRPr="00E05E80">
        <w:rPr>
          <w:shd w:val="clear" w:color="auto" w:fill="FFFFFF"/>
        </w:rPr>
        <w:t xml:space="preserve"> </w:t>
      </w:r>
      <w:proofErr w:type="spellStart"/>
      <w:r w:rsidR="00E05E80" w:rsidRPr="00E05E80">
        <w:rPr>
          <w:shd w:val="clear" w:color="auto" w:fill="FFFFFF"/>
        </w:rPr>
        <w:t>svakih</w:t>
      </w:r>
      <w:proofErr w:type="spellEnd"/>
      <w:r w:rsidR="00E05E80" w:rsidRPr="00E05E80">
        <w:rPr>
          <w:shd w:val="clear" w:color="auto" w:fill="FFFFFF"/>
        </w:rPr>
        <w:t xml:space="preserve"> 7 dana o </w:t>
      </w:r>
      <w:proofErr w:type="spellStart"/>
      <w:r w:rsidR="00E05E80" w:rsidRPr="00E05E80">
        <w:rPr>
          <w:shd w:val="clear" w:color="auto" w:fill="FFFFFF"/>
        </w:rPr>
        <w:t>izvršenju</w:t>
      </w:r>
      <w:proofErr w:type="spellEnd"/>
      <w:r w:rsidR="00E05E80" w:rsidRPr="00E05E80">
        <w:rPr>
          <w:shd w:val="clear" w:color="auto" w:fill="FFFFFF"/>
        </w:rPr>
        <w:t xml:space="preserve"> </w:t>
      </w:r>
      <w:proofErr w:type="spellStart"/>
      <w:r w:rsidR="00E05E80" w:rsidRPr="00E05E80">
        <w:rPr>
          <w:shd w:val="clear" w:color="auto" w:fill="FFFFFF"/>
        </w:rPr>
        <w:t>radova</w:t>
      </w:r>
      <w:proofErr w:type="spellEnd"/>
      <w:r w:rsidR="00E05E80" w:rsidRPr="00E05E80">
        <w:rPr>
          <w:shd w:val="clear" w:color="auto" w:fill="FFFFFF"/>
        </w:rPr>
        <w:t xml:space="preserve">, </w:t>
      </w:r>
      <w:proofErr w:type="spellStart"/>
      <w:r w:rsidR="00E05E80" w:rsidRPr="00E05E80">
        <w:rPr>
          <w:shd w:val="clear" w:color="auto" w:fill="FFFFFF"/>
        </w:rPr>
        <w:t>kao</w:t>
      </w:r>
      <w:proofErr w:type="spellEnd"/>
      <w:r w:rsidR="00E05E80" w:rsidRPr="00E05E80">
        <w:rPr>
          <w:shd w:val="clear" w:color="auto" w:fill="FFFFFF"/>
        </w:rPr>
        <w:t xml:space="preserve"> </w:t>
      </w:r>
      <w:proofErr w:type="spellStart"/>
      <w:r w:rsidR="00E05E80" w:rsidRPr="00E05E80">
        <w:rPr>
          <w:shd w:val="clear" w:color="auto" w:fill="FFFFFF"/>
        </w:rPr>
        <w:t>i</w:t>
      </w:r>
      <w:proofErr w:type="spellEnd"/>
      <w:r w:rsidR="00E05E80" w:rsidRPr="00E05E80">
        <w:rPr>
          <w:shd w:val="clear" w:color="auto" w:fill="FFFFFF"/>
        </w:rPr>
        <w:t xml:space="preserve"> </w:t>
      </w:r>
      <w:proofErr w:type="spellStart"/>
      <w:r w:rsidR="00E05E80" w:rsidRPr="00E05E80">
        <w:rPr>
          <w:shd w:val="clear" w:color="auto" w:fill="FFFFFF"/>
        </w:rPr>
        <w:t>posebne</w:t>
      </w:r>
      <w:proofErr w:type="spellEnd"/>
      <w:r w:rsidR="00E05E80" w:rsidRPr="00E05E80">
        <w:rPr>
          <w:shd w:val="clear" w:color="auto" w:fill="FFFFFF"/>
        </w:rPr>
        <w:t xml:space="preserve"> </w:t>
      </w:r>
      <w:proofErr w:type="spellStart"/>
      <w:r w:rsidR="00E05E80" w:rsidRPr="00E05E80">
        <w:rPr>
          <w:shd w:val="clear" w:color="auto" w:fill="FFFFFF"/>
        </w:rPr>
        <w:t>iz</w:t>
      </w:r>
      <w:r w:rsidR="00E05E80">
        <w:rPr>
          <w:shd w:val="clear" w:color="auto" w:fill="FFFFFF"/>
        </w:rPr>
        <w:t>vještaje</w:t>
      </w:r>
      <w:proofErr w:type="spellEnd"/>
      <w:r w:rsidR="00E05E80">
        <w:rPr>
          <w:shd w:val="clear" w:color="auto" w:fill="FFFFFF"/>
        </w:rPr>
        <w:t xml:space="preserve"> </w:t>
      </w:r>
      <w:proofErr w:type="spellStart"/>
      <w:r w:rsidR="00E05E80">
        <w:rPr>
          <w:shd w:val="clear" w:color="auto" w:fill="FFFFFF"/>
        </w:rPr>
        <w:t>na</w:t>
      </w:r>
      <w:proofErr w:type="spellEnd"/>
      <w:r w:rsidR="00E05E80">
        <w:rPr>
          <w:shd w:val="clear" w:color="auto" w:fill="FFFFFF"/>
        </w:rPr>
        <w:t xml:space="preserve"> </w:t>
      </w:r>
      <w:proofErr w:type="spellStart"/>
      <w:r w:rsidR="00E05E80">
        <w:rPr>
          <w:shd w:val="clear" w:color="auto" w:fill="FFFFFF"/>
        </w:rPr>
        <w:t>zahtjev</w:t>
      </w:r>
      <w:proofErr w:type="spellEnd"/>
      <w:r w:rsidR="00E05E80">
        <w:rPr>
          <w:shd w:val="clear" w:color="auto" w:fill="FFFFFF"/>
        </w:rPr>
        <w:t xml:space="preserve"> </w:t>
      </w:r>
      <w:proofErr w:type="spellStart"/>
      <w:r w:rsidR="00E05E80">
        <w:rPr>
          <w:shd w:val="clear" w:color="auto" w:fill="FFFFFF"/>
        </w:rPr>
        <w:t>naručioca</w:t>
      </w:r>
      <w:proofErr w:type="spellEnd"/>
      <w:r w:rsidR="00E05E80">
        <w:rPr>
          <w:shd w:val="clear" w:color="auto" w:fill="FFFFFF"/>
        </w:rPr>
        <w:t xml:space="preserve">, a </w:t>
      </w:r>
      <w:proofErr w:type="spellStart"/>
      <w:r w:rsidRPr="009C4C9E">
        <w:rPr>
          <w:shd w:val="clear" w:color="auto" w:fill="FFFFFF"/>
        </w:rPr>
        <w:t>uz</w:t>
      </w:r>
      <w:proofErr w:type="spellEnd"/>
      <w:r w:rsidRPr="009C4C9E">
        <w:rPr>
          <w:shd w:val="clear" w:color="auto" w:fill="FFFFFF"/>
        </w:rPr>
        <w:t xml:space="preserve"> </w:t>
      </w:r>
      <w:proofErr w:type="spellStart"/>
      <w:r w:rsidRPr="009C4C9E">
        <w:rPr>
          <w:shd w:val="clear" w:color="auto" w:fill="FFFFFF"/>
        </w:rPr>
        <w:t>mjesečnu</w:t>
      </w:r>
      <w:proofErr w:type="spellEnd"/>
      <w:r w:rsidRPr="009C4C9E">
        <w:rPr>
          <w:shd w:val="clear" w:color="auto" w:fill="FFFFFF"/>
        </w:rPr>
        <w:t xml:space="preserve"> </w:t>
      </w:r>
      <w:proofErr w:type="spellStart"/>
      <w:r w:rsidRPr="009C4C9E">
        <w:rPr>
          <w:shd w:val="clear" w:color="auto" w:fill="FFFFFF"/>
        </w:rPr>
        <w:t>situaciju</w:t>
      </w:r>
      <w:proofErr w:type="spellEnd"/>
      <w:r w:rsidRPr="009C4C9E">
        <w:rPr>
          <w:shd w:val="clear" w:color="auto" w:fill="FFFFFF"/>
        </w:rPr>
        <w:t xml:space="preserve"> </w:t>
      </w:r>
      <w:proofErr w:type="spellStart"/>
      <w:r w:rsidRPr="009C4C9E">
        <w:rPr>
          <w:shd w:val="clear" w:color="auto" w:fill="FFFFFF"/>
        </w:rPr>
        <w:t>mjesečni</w:t>
      </w:r>
      <w:proofErr w:type="spellEnd"/>
      <w:r w:rsidRPr="009C4C9E">
        <w:rPr>
          <w:shd w:val="clear" w:color="auto" w:fill="FFFFFF"/>
        </w:rPr>
        <w:t xml:space="preserve"> </w:t>
      </w:r>
      <w:proofErr w:type="spellStart"/>
      <w:r w:rsidRPr="009C4C9E">
        <w:rPr>
          <w:shd w:val="clear" w:color="auto" w:fill="FFFFFF"/>
        </w:rPr>
        <w:t>izvještaj</w:t>
      </w:r>
      <w:proofErr w:type="spellEnd"/>
      <w:r w:rsidRPr="009C4C9E">
        <w:rPr>
          <w:shd w:val="clear" w:color="auto" w:fill="FFFFFF"/>
        </w:rPr>
        <w:t xml:space="preserve"> o </w:t>
      </w:r>
      <w:proofErr w:type="spellStart"/>
      <w:r w:rsidRPr="009C4C9E">
        <w:rPr>
          <w:shd w:val="clear" w:color="auto" w:fill="FFFFFF"/>
        </w:rPr>
        <w:t>napredovanju</w:t>
      </w:r>
      <w:proofErr w:type="spellEnd"/>
      <w:r w:rsidRPr="009C4C9E">
        <w:rPr>
          <w:shd w:val="clear" w:color="auto" w:fill="FFFFFF"/>
        </w:rPr>
        <w:t xml:space="preserve"> </w:t>
      </w:r>
      <w:proofErr w:type="spellStart"/>
      <w:r w:rsidRPr="009C4C9E">
        <w:rPr>
          <w:shd w:val="clear" w:color="auto" w:fill="FFFFFF"/>
        </w:rPr>
        <w:t>radova</w:t>
      </w:r>
      <w:proofErr w:type="spellEnd"/>
      <w:r w:rsidR="00E85D4F">
        <w:rPr>
          <w:shd w:val="clear" w:color="auto" w:fill="FFFFFF"/>
        </w:rPr>
        <w:t xml:space="preserve"> </w:t>
      </w:r>
      <w:proofErr w:type="spellStart"/>
      <w:r w:rsidR="00E85D4F">
        <w:rPr>
          <w:shd w:val="clear" w:color="auto" w:fill="FFFFFF"/>
        </w:rPr>
        <w:t>i</w:t>
      </w:r>
      <w:proofErr w:type="spellEnd"/>
      <w:r w:rsidR="00E85D4F">
        <w:rPr>
          <w:shd w:val="clear" w:color="auto" w:fill="FFFFFF"/>
        </w:rPr>
        <w:t xml:space="preserve"> </w:t>
      </w:r>
      <w:proofErr w:type="spellStart"/>
      <w:r w:rsidR="00E85D4F">
        <w:rPr>
          <w:shd w:val="clear" w:color="auto" w:fill="FFFFFF"/>
        </w:rPr>
        <w:t>mjesečni</w:t>
      </w:r>
      <w:proofErr w:type="spellEnd"/>
      <w:r w:rsidR="00E85D4F">
        <w:rPr>
          <w:shd w:val="clear" w:color="auto" w:fill="FFFFFF"/>
        </w:rPr>
        <w:t xml:space="preserve"> </w:t>
      </w:r>
      <w:proofErr w:type="spellStart"/>
      <w:r w:rsidR="00E85D4F">
        <w:rPr>
          <w:shd w:val="clear" w:color="auto" w:fill="FFFFFF"/>
        </w:rPr>
        <w:t>izvještaj</w:t>
      </w:r>
      <w:proofErr w:type="spellEnd"/>
      <w:r w:rsidR="00E85D4F">
        <w:rPr>
          <w:shd w:val="clear" w:color="auto" w:fill="FFFFFF"/>
        </w:rPr>
        <w:t xml:space="preserve"> o </w:t>
      </w:r>
      <w:proofErr w:type="spellStart"/>
      <w:r w:rsidR="00E85D4F">
        <w:rPr>
          <w:shd w:val="clear" w:color="auto" w:fill="FFFFFF"/>
        </w:rPr>
        <w:t>napredovanju</w:t>
      </w:r>
      <w:proofErr w:type="spellEnd"/>
      <w:r w:rsidR="00E85D4F">
        <w:rPr>
          <w:shd w:val="clear" w:color="auto" w:fill="FFFFFF"/>
        </w:rPr>
        <w:t xml:space="preserve"> </w:t>
      </w:r>
      <w:proofErr w:type="spellStart"/>
      <w:r w:rsidR="00E85D4F">
        <w:rPr>
          <w:shd w:val="clear" w:color="auto" w:fill="FFFFFF"/>
        </w:rPr>
        <w:t>radova</w:t>
      </w:r>
      <w:proofErr w:type="spellEnd"/>
      <w:r w:rsidRPr="009C4C9E">
        <w:rPr>
          <w:shd w:val="clear" w:color="auto" w:fill="FFFFFF"/>
        </w:rPr>
        <w:t xml:space="preserve">. </w:t>
      </w:r>
      <w:proofErr w:type="spellStart"/>
      <w:r w:rsidRPr="009C4C9E">
        <w:rPr>
          <w:shd w:val="clear" w:color="auto" w:fill="FFFFFF"/>
        </w:rPr>
        <w:t>Mjesečni</w:t>
      </w:r>
      <w:proofErr w:type="spellEnd"/>
      <w:r w:rsidRPr="009C4C9E">
        <w:rPr>
          <w:shd w:val="clear" w:color="auto" w:fill="FFFFFF"/>
        </w:rPr>
        <w:t xml:space="preserve"> </w:t>
      </w:r>
      <w:proofErr w:type="spellStart"/>
      <w:r w:rsidRPr="009C4C9E">
        <w:rPr>
          <w:shd w:val="clear" w:color="auto" w:fill="FFFFFF"/>
        </w:rPr>
        <w:t>izvještaj</w:t>
      </w:r>
      <w:proofErr w:type="spellEnd"/>
      <w:r w:rsidRPr="009C4C9E">
        <w:rPr>
          <w:shd w:val="clear" w:color="auto" w:fill="FFFFFF"/>
        </w:rPr>
        <w:t xml:space="preserve"> o </w:t>
      </w:r>
      <w:proofErr w:type="spellStart"/>
      <w:r w:rsidRPr="009C4C9E">
        <w:rPr>
          <w:shd w:val="clear" w:color="auto" w:fill="FFFFFF"/>
        </w:rPr>
        <w:t>napredovanju</w:t>
      </w:r>
      <w:proofErr w:type="spellEnd"/>
      <w:r w:rsidRPr="009C4C9E">
        <w:rPr>
          <w:shd w:val="clear" w:color="auto" w:fill="FFFFFF"/>
        </w:rPr>
        <w:t xml:space="preserve"> </w:t>
      </w:r>
      <w:proofErr w:type="spellStart"/>
      <w:r w:rsidRPr="009C4C9E">
        <w:rPr>
          <w:shd w:val="clear" w:color="auto" w:fill="FFFFFF"/>
        </w:rPr>
        <w:t>radova</w:t>
      </w:r>
      <w:proofErr w:type="spellEnd"/>
      <w:r w:rsidRPr="009C4C9E">
        <w:rPr>
          <w:shd w:val="clear" w:color="auto" w:fill="FFFFFF"/>
        </w:rPr>
        <w:t xml:space="preserve"> mora da </w:t>
      </w:r>
      <w:proofErr w:type="spellStart"/>
      <w:r w:rsidRPr="009C4C9E">
        <w:rPr>
          <w:shd w:val="clear" w:color="auto" w:fill="FFFFFF"/>
        </w:rPr>
        <w:t>sadrži</w:t>
      </w:r>
      <w:proofErr w:type="spellEnd"/>
      <w:r w:rsidRPr="009C4C9E">
        <w:rPr>
          <w:shd w:val="clear" w:color="auto" w:fill="FFFFFF"/>
        </w:rPr>
        <w:t xml:space="preserve"> </w:t>
      </w:r>
      <w:proofErr w:type="spellStart"/>
      <w:r w:rsidRPr="009C4C9E">
        <w:rPr>
          <w:shd w:val="clear" w:color="auto" w:fill="FFFFFF"/>
        </w:rPr>
        <w:t>naročito</w:t>
      </w:r>
      <w:proofErr w:type="spellEnd"/>
      <w:r w:rsidRPr="009C4C9E">
        <w:rPr>
          <w:shd w:val="clear" w:color="auto" w:fill="FFFFFF"/>
        </w:rPr>
        <w:t xml:space="preserve">: </w:t>
      </w:r>
      <w:proofErr w:type="spellStart"/>
      <w:r w:rsidRPr="009C4C9E">
        <w:rPr>
          <w:shd w:val="clear" w:color="auto" w:fill="FFFFFF"/>
        </w:rPr>
        <w:t>elemente</w:t>
      </w:r>
      <w:proofErr w:type="spellEnd"/>
      <w:r w:rsidRPr="009C4C9E">
        <w:rPr>
          <w:shd w:val="clear" w:color="auto" w:fill="FFFFFF"/>
        </w:rPr>
        <w:t xml:space="preserve"> </w:t>
      </w:r>
      <w:proofErr w:type="spellStart"/>
      <w:r w:rsidRPr="009C4C9E">
        <w:rPr>
          <w:shd w:val="clear" w:color="auto" w:fill="FFFFFF"/>
        </w:rPr>
        <w:t>propisane</w:t>
      </w:r>
      <w:proofErr w:type="spellEnd"/>
      <w:r w:rsidRPr="009C4C9E">
        <w:rPr>
          <w:shd w:val="clear" w:color="auto" w:fill="FFFFFF"/>
        </w:rPr>
        <w:t xml:space="preserve"> </w:t>
      </w:r>
      <w:proofErr w:type="spellStart"/>
      <w:r w:rsidRPr="009C4C9E">
        <w:rPr>
          <w:shd w:val="clear" w:color="auto" w:fill="FFFFFF"/>
        </w:rPr>
        <w:t>članom</w:t>
      </w:r>
      <w:proofErr w:type="spellEnd"/>
      <w:r w:rsidRPr="009C4C9E">
        <w:rPr>
          <w:shd w:val="clear" w:color="auto" w:fill="FFFFFF"/>
        </w:rPr>
        <w:t xml:space="preserve"> 9 </w:t>
      </w:r>
      <w:proofErr w:type="spellStart"/>
      <w:r w:rsidRPr="009C4C9E">
        <w:rPr>
          <w:shd w:val="clear" w:color="auto" w:fill="FFFFFF"/>
        </w:rPr>
        <w:t>Pravilnika</w:t>
      </w:r>
      <w:proofErr w:type="spellEnd"/>
      <w:r w:rsidRPr="009C4C9E">
        <w:rPr>
          <w:shd w:val="clear" w:color="auto" w:fill="FFFFFF"/>
        </w:rPr>
        <w:t xml:space="preserve">; </w:t>
      </w:r>
      <w:proofErr w:type="spellStart"/>
      <w:r w:rsidRPr="009C4C9E">
        <w:rPr>
          <w:shd w:val="clear" w:color="auto" w:fill="FFFFFF"/>
        </w:rPr>
        <w:t>rezime</w:t>
      </w:r>
      <w:proofErr w:type="spellEnd"/>
      <w:r w:rsidRPr="009C4C9E">
        <w:rPr>
          <w:shd w:val="clear" w:color="auto" w:fill="FFFFFF"/>
        </w:rPr>
        <w:t xml:space="preserve"> o </w:t>
      </w:r>
      <w:proofErr w:type="spellStart"/>
      <w:r w:rsidRPr="009C4C9E">
        <w:rPr>
          <w:shd w:val="clear" w:color="auto" w:fill="FFFFFF"/>
        </w:rPr>
        <w:t>događajima</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proofErr w:type="spellStart"/>
      <w:r w:rsidRPr="009C4C9E">
        <w:rPr>
          <w:shd w:val="clear" w:color="auto" w:fill="FFFFFF"/>
        </w:rPr>
        <w:t>okolnostima</w:t>
      </w:r>
      <w:proofErr w:type="spellEnd"/>
      <w:r w:rsidRPr="009C4C9E">
        <w:rPr>
          <w:shd w:val="clear" w:color="auto" w:fill="FFFFFF"/>
        </w:rPr>
        <w:t xml:space="preserve"> </w:t>
      </w:r>
      <w:proofErr w:type="spellStart"/>
      <w:r w:rsidRPr="009C4C9E">
        <w:rPr>
          <w:shd w:val="clear" w:color="auto" w:fill="FFFFFF"/>
        </w:rPr>
        <w:t>koje</w:t>
      </w:r>
      <w:proofErr w:type="spellEnd"/>
      <w:r w:rsidRPr="009C4C9E">
        <w:rPr>
          <w:shd w:val="clear" w:color="auto" w:fill="FFFFFF"/>
        </w:rPr>
        <w:t xml:space="preserve"> </w:t>
      </w:r>
      <w:proofErr w:type="spellStart"/>
      <w:r w:rsidRPr="009C4C9E">
        <w:rPr>
          <w:shd w:val="clear" w:color="auto" w:fill="FFFFFF"/>
        </w:rPr>
        <w:t>po</w:t>
      </w:r>
      <w:proofErr w:type="spellEnd"/>
      <w:r w:rsidRPr="009C4C9E">
        <w:rPr>
          <w:shd w:val="clear" w:color="auto" w:fill="FFFFFF"/>
        </w:rPr>
        <w:t xml:space="preserve"> </w:t>
      </w:r>
      <w:proofErr w:type="spellStart"/>
      <w:r w:rsidRPr="009C4C9E">
        <w:rPr>
          <w:shd w:val="clear" w:color="auto" w:fill="FFFFFF"/>
        </w:rPr>
        <w:t>mišljenju</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w:t>
      </w:r>
      <w:proofErr w:type="spellStart"/>
      <w:r w:rsidRPr="009C4C9E">
        <w:rPr>
          <w:shd w:val="clear" w:color="auto" w:fill="FFFFFF"/>
        </w:rPr>
        <w:t>mogu</w:t>
      </w:r>
      <w:proofErr w:type="spellEnd"/>
      <w:r w:rsidRPr="009C4C9E">
        <w:rPr>
          <w:shd w:val="clear" w:color="auto" w:fill="FFFFFF"/>
        </w:rPr>
        <w:t xml:space="preserve"> </w:t>
      </w:r>
      <w:proofErr w:type="spellStart"/>
      <w:r w:rsidRPr="009C4C9E">
        <w:rPr>
          <w:shd w:val="clear" w:color="auto" w:fill="FFFFFF"/>
        </w:rPr>
        <w:t>nepovoljno</w:t>
      </w:r>
      <w:proofErr w:type="spellEnd"/>
      <w:r w:rsidRPr="009C4C9E">
        <w:rPr>
          <w:shd w:val="clear" w:color="auto" w:fill="FFFFFF"/>
        </w:rPr>
        <w:t xml:space="preserve"> </w:t>
      </w:r>
      <w:proofErr w:type="spellStart"/>
      <w:r w:rsidRPr="009C4C9E">
        <w:rPr>
          <w:shd w:val="clear" w:color="auto" w:fill="FFFFFF"/>
        </w:rPr>
        <w:t>uticati</w:t>
      </w:r>
      <w:proofErr w:type="spellEnd"/>
      <w:r w:rsidRPr="009C4C9E">
        <w:rPr>
          <w:shd w:val="clear" w:color="auto" w:fill="FFFFFF"/>
        </w:rPr>
        <w:t xml:space="preserve"> </w:t>
      </w:r>
      <w:proofErr w:type="spellStart"/>
      <w:r w:rsidRPr="009C4C9E">
        <w:rPr>
          <w:shd w:val="clear" w:color="auto" w:fill="FFFFFF"/>
        </w:rPr>
        <w:t>na</w:t>
      </w:r>
      <w:proofErr w:type="spellEnd"/>
      <w:r w:rsidRPr="009C4C9E">
        <w:rPr>
          <w:shd w:val="clear" w:color="auto" w:fill="FFFFFF"/>
        </w:rPr>
        <w:t xml:space="preserve"> </w:t>
      </w:r>
      <w:proofErr w:type="spellStart"/>
      <w:r w:rsidRPr="009C4C9E">
        <w:rPr>
          <w:shd w:val="clear" w:color="auto" w:fill="FFFFFF"/>
        </w:rPr>
        <w:t>realizaciju</w:t>
      </w:r>
      <w:proofErr w:type="spellEnd"/>
      <w:r w:rsidRPr="009C4C9E">
        <w:rPr>
          <w:shd w:val="clear" w:color="auto" w:fill="FFFFFF"/>
        </w:rPr>
        <w:t xml:space="preserve"> </w:t>
      </w:r>
      <w:proofErr w:type="spellStart"/>
      <w:r w:rsidRPr="009C4C9E">
        <w:rPr>
          <w:shd w:val="clear" w:color="auto" w:fill="FFFFFF"/>
        </w:rPr>
        <w:t>Ugovora</w:t>
      </w:r>
      <w:proofErr w:type="spellEnd"/>
      <w:r w:rsidRPr="009C4C9E">
        <w:rPr>
          <w:shd w:val="clear" w:color="auto" w:fill="FFFFFF"/>
        </w:rPr>
        <w:t xml:space="preserve"> o </w:t>
      </w:r>
      <w:proofErr w:type="spellStart"/>
      <w:r w:rsidRPr="009C4C9E">
        <w:rPr>
          <w:shd w:val="clear" w:color="auto" w:fill="FFFFFF"/>
        </w:rPr>
        <w:t>građenju</w:t>
      </w:r>
      <w:proofErr w:type="spellEnd"/>
      <w:r w:rsidRPr="009C4C9E">
        <w:rPr>
          <w:shd w:val="clear" w:color="auto" w:fill="FFFFFF"/>
        </w:rPr>
        <w:t xml:space="preserve">; </w:t>
      </w:r>
      <w:proofErr w:type="spellStart"/>
      <w:r w:rsidRPr="009C4C9E">
        <w:rPr>
          <w:shd w:val="clear" w:color="auto" w:fill="FFFFFF"/>
        </w:rPr>
        <w:t>preporuke</w:t>
      </w:r>
      <w:proofErr w:type="spellEnd"/>
      <w:r w:rsidRPr="009C4C9E">
        <w:rPr>
          <w:shd w:val="clear" w:color="auto" w:fill="FFFFFF"/>
        </w:rPr>
        <w:t xml:space="preserve"> </w:t>
      </w:r>
      <w:proofErr w:type="spellStart"/>
      <w:r w:rsidRPr="009C4C9E">
        <w:rPr>
          <w:shd w:val="clear" w:color="auto" w:fill="FFFFFF"/>
        </w:rPr>
        <w:t>Stručnog</w:t>
      </w:r>
      <w:proofErr w:type="spellEnd"/>
      <w:r w:rsidRPr="009C4C9E">
        <w:rPr>
          <w:shd w:val="clear" w:color="auto" w:fill="FFFFFF"/>
        </w:rPr>
        <w:t xml:space="preserve"> </w:t>
      </w:r>
      <w:proofErr w:type="spellStart"/>
      <w:r w:rsidRPr="009C4C9E">
        <w:rPr>
          <w:shd w:val="clear" w:color="auto" w:fill="FFFFFF"/>
        </w:rPr>
        <w:t>nadzora</w:t>
      </w:r>
      <w:proofErr w:type="spellEnd"/>
      <w:r w:rsidRPr="009C4C9E">
        <w:rPr>
          <w:shd w:val="clear" w:color="auto" w:fill="FFFFFF"/>
        </w:rPr>
        <w:t xml:space="preserve">, </w:t>
      </w:r>
      <w:proofErr w:type="spellStart"/>
      <w:r w:rsidRPr="009C4C9E">
        <w:rPr>
          <w:shd w:val="clear" w:color="auto" w:fill="FFFFFF"/>
        </w:rPr>
        <w:t>vezano</w:t>
      </w:r>
      <w:proofErr w:type="spellEnd"/>
      <w:r w:rsidRPr="009C4C9E">
        <w:rPr>
          <w:shd w:val="clear" w:color="auto" w:fill="FFFFFF"/>
        </w:rPr>
        <w:t xml:space="preserve"> </w:t>
      </w:r>
      <w:proofErr w:type="spellStart"/>
      <w:r w:rsidRPr="009C4C9E">
        <w:rPr>
          <w:shd w:val="clear" w:color="auto" w:fill="FFFFFF"/>
        </w:rPr>
        <w:t>za</w:t>
      </w:r>
      <w:proofErr w:type="spellEnd"/>
      <w:r w:rsidRPr="009C4C9E">
        <w:rPr>
          <w:shd w:val="clear" w:color="auto" w:fill="FFFFFF"/>
        </w:rPr>
        <w:t xml:space="preserve"> </w:t>
      </w:r>
      <w:proofErr w:type="spellStart"/>
      <w:r w:rsidRPr="009C4C9E">
        <w:rPr>
          <w:shd w:val="clear" w:color="auto" w:fill="FFFFFF"/>
        </w:rPr>
        <w:t>mjere</w:t>
      </w:r>
      <w:proofErr w:type="spellEnd"/>
      <w:r w:rsidRPr="009C4C9E">
        <w:rPr>
          <w:shd w:val="clear" w:color="auto" w:fill="FFFFFF"/>
        </w:rPr>
        <w:t xml:space="preserve"> </w:t>
      </w:r>
      <w:proofErr w:type="spellStart"/>
      <w:r w:rsidRPr="009C4C9E">
        <w:rPr>
          <w:shd w:val="clear" w:color="auto" w:fill="FFFFFF"/>
        </w:rPr>
        <w:t>koje</w:t>
      </w:r>
      <w:proofErr w:type="spellEnd"/>
      <w:r w:rsidRPr="009C4C9E">
        <w:rPr>
          <w:shd w:val="clear" w:color="auto" w:fill="FFFFFF"/>
        </w:rPr>
        <w:t xml:space="preserve"> </w:t>
      </w:r>
      <w:proofErr w:type="spellStart"/>
      <w:r w:rsidRPr="009C4C9E">
        <w:rPr>
          <w:shd w:val="clear" w:color="auto" w:fill="FFFFFF"/>
        </w:rPr>
        <w:t>trebaju</w:t>
      </w:r>
      <w:proofErr w:type="spellEnd"/>
      <w:r w:rsidRPr="009C4C9E">
        <w:rPr>
          <w:shd w:val="clear" w:color="auto" w:fill="FFFFFF"/>
        </w:rPr>
        <w:t xml:space="preserve"> </w:t>
      </w:r>
      <w:proofErr w:type="spellStart"/>
      <w:r w:rsidRPr="009C4C9E">
        <w:rPr>
          <w:shd w:val="clear" w:color="auto" w:fill="FFFFFF"/>
        </w:rPr>
        <w:t>biti</w:t>
      </w:r>
      <w:proofErr w:type="spellEnd"/>
      <w:r w:rsidRPr="009C4C9E">
        <w:rPr>
          <w:shd w:val="clear" w:color="auto" w:fill="FFFFFF"/>
        </w:rPr>
        <w:t xml:space="preserve"> </w:t>
      </w:r>
      <w:proofErr w:type="spellStart"/>
      <w:r w:rsidRPr="009C4C9E">
        <w:rPr>
          <w:shd w:val="clear" w:color="auto" w:fill="FFFFFF"/>
        </w:rPr>
        <w:t>preduzete</w:t>
      </w:r>
      <w:proofErr w:type="spellEnd"/>
      <w:r w:rsidRPr="009C4C9E">
        <w:rPr>
          <w:shd w:val="clear" w:color="auto" w:fill="FFFFFF"/>
        </w:rPr>
        <w:t xml:space="preserve"> </w:t>
      </w:r>
      <w:proofErr w:type="spellStart"/>
      <w:r w:rsidRPr="009C4C9E">
        <w:rPr>
          <w:shd w:val="clear" w:color="auto" w:fill="FFFFFF"/>
        </w:rPr>
        <w:t>kako</w:t>
      </w:r>
      <w:proofErr w:type="spellEnd"/>
      <w:r w:rsidRPr="009C4C9E">
        <w:rPr>
          <w:shd w:val="clear" w:color="auto" w:fill="FFFFFF"/>
        </w:rPr>
        <w:t xml:space="preserve"> bi se </w:t>
      </w:r>
      <w:proofErr w:type="spellStart"/>
      <w:r w:rsidRPr="009C4C9E">
        <w:rPr>
          <w:shd w:val="clear" w:color="auto" w:fill="FFFFFF"/>
        </w:rPr>
        <w:t>prevazišle</w:t>
      </w:r>
      <w:proofErr w:type="spellEnd"/>
      <w:r w:rsidRPr="009C4C9E">
        <w:rPr>
          <w:shd w:val="clear" w:color="auto" w:fill="FFFFFF"/>
        </w:rPr>
        <w:t xml:space="preserve"> date </w:t>
      </w:r>
      <w:proofErr w:type="spellStart"/>
      <w:r w:rsidRPr="009C4C9E">
        <w:rPr>
          <w:shd w:val="clear" w:color="auto" w:fill="FFFFFF"/>
        </w:rPr>
        <w:t>okolnosti</w:t>
      </w:r>
      <w:proofErr w:type="spellEnd"/>
      <w:r w:rsidRPr="009C4C9E">
        <w:rPr>
          <w:shd w:val="clear" w:color="auto" w:fill="FFFFFF"/>
        </w:rPr>
        <w:t xml:space="preserve">; </w:t>
      </w:r>
      <w:proofErr w:type="spellStart"/>
      <w:r w:rsidRPr="009C4C9E">
        <w:rPr>
          <w:shd w:val="clear" w:color="auto" w:fill="FFFFFF"/>
        </w:rPr>
        <w:t>i</w:t>
      </w:r>
      <w:proofErr w:type="spellEnd"/>
      <w:r w:rsidRPr="009C4C9E">
        <w:rPr>
          <w:shd w:val="clear" w:color="auto" w:fill="FFFFFF"/>
        </w:rPr>
        <w:t xml:space="preserve"> </w:t>
      </w:r>
      <w:proofErr w:type="spellStart"/>
      <w:r w:rsidRPr="009C4C9E">
        <w:rPr>
          <w:shd w:val="clear" w:color="auto" w:fill="FFFFFF"/>
        </w:rPr>
        <w:t>druge</w:t>
      </w:r>
      <w:proofErr w:type="spellEnd"/>
      <w:r w:rsidRPr="009C4C9E">
        <w:rPr>
          <w:shd w:val="clear" w:color="auto" w:fill="FFFFFF"/>
        </w:rPr>
        <w:t xml:space="preserve"> </w:t>
      </w:r>
      <w:proofErr w:type="spellStart"/>
      <w:r w:rsidRPr="009C4C9E">
        <w:rPr>
          <w:shd w:val="clear" w:color="auto" w:fill="FFFFFF"/>
        </w:rPr>
        <w:t>neophodne</w:t>
      </w:r>
      <w:proofErr w:type="spellEnd"/>
      <w:r w:rsidRPr="009C4C9E">
        <w:rPr>
          <w:shd w:val="clear" w:color="auto" w:fill="FFFFFF"/>
        </w:rPr>
        <w:t xml:space="preserve"> </w:t>
      </w:r>
      <w:proofErr w:type="spellStart"/>
      <w:r w:rsidRPr="009C4C9E">
        <w:rPr>
          <w:shd w:val="clear" w:color="auto" w:fill="FFFFFF"/>
        </w:rPr>
        <w:t>informacije</w:t>
      </w:r>
      <w:proofErr w:type="spellEnd"/>
      <w:r w:rsidRPr="009C4C9E">
        <w:rPr>
          <w:shd w:val="clear" w:color="auto" w:fill="FFFFFF"/>
        </w:rPr>
        <w:t>.</w:t>
      </w:r>
      <w:r w:rsidR="00E05E80" w:rsidRPr="00E05E80">
        <w:t xml:space="preserve"> </w:t>
      </w:r>
    </w:p>
    <w:p w:rsidR="009D05D4" w:rsidRPr="009C4C9E" w:rsidRDefault="009D05D4" w:rsidP="004E168F">
      <w:pPr>
        <w:spacing w:after="160" w:line="259" w:lineRule="auto"/>
        <w:contextualSpacing/>
        <w:jc w:val="both"/>
        <w:rPr>
          <w:rFonts w:eastAsia="Calibri"/>
          <w:lang w:val="sr-Latn-ME"/>
        </w:rPr>
      </w:pPr>
    </w:p>
    <w:p w:rsidR="003245C5" w:rsidRPr="009C4C9E" w:rsidRDefault="003245C5" w:rsidP="003245C5">
      <w:pPr>
        <w:spacing w:after="160" w:line="259" w:lineRule="auto"/>
        <w:contextualSpacing/>
        <w:jc w:val="both"/>
        <w:rPr>
          <w:rFonts w:eastAsia="Calibri"/>
          <w:b/>
          <w:sz w:val="20"/>
          <w:szCs w:val="20"/>
          <w:lang w:val="sr-Latn-ME"/>
        </w:rPr>
      </w:pPr>
      <w:r w:rsidRPr="009C4C9E">
        <w:rPr>
          <w:rFonts w:eastAsia="Calibri"/>
          <w:lang w:val="sr-Latn-ME"/>
        </w:rPr>
        <w:tab/>
      </w:r>
      <w:r w:rsidRPr="009C4C9E">
        <w:rPr>
          <w:rFonts w:eastAsia="Calibri"/>
          <w:b/>
          <w:sz w:val="20"/>
          <w:szCs w:val="20"/>
          <w:lang w:val="sr-Latn-ME"/>
        </w:rPr>
        <w:t>BITNE KARAKTERISTIKE PREDMETA NABAVKE</w:t>
      </w:r>
      <w:r w:rsidRPr="009C4C9E">
        <w:rPr>
          <w:rFonts w:eastAsia="Calibri"/>
          <w:b/>
          <w:sz w:val="20"/>
          <w:szCs w:val="20"/>
          <w:lang w:val="sr-Latn-ME"/>
        </w:rPr>
        <w:tab/>
      </w:r>
      <w:r w:rsidRPr="009C4C9E">
        <w:rPr>
          <w:rFonts w:eastAsia="Calibri"/>
          <w:b/>
          <w:sz w:val="20"/>
          <w:szCs w:val="20"/>
          <w:lang w:val="sr-Latn-ME"/>
        </w:rPr>
        <w:tab/>
      </w:r>
    </w:p>
    <w:p w:rsidR="003B3606" w:rsidRPr="009C4C9E" w:rsidRDefault="003B3606" w:rsidP="003245C5">
      <w:pPr>
        <w:spacing w:after="160" w:line="259" w:lineRule="auto"/>
        <w:contextualSpacing/>
        <w:jc w:val="both"/>
        <w:rPr>
          <w:rFonts w:eastAsia="Calibri"/>
          <w:b/>
          <w:sz w:val="20"/>
          <w:szCs w:val="20"/>
          <w:lang w:val="sr-Latn-ME"/>
        </w:rPr>
      </w:pPr>
    </w:p>
    <w:p w:rsidR="009D05D4" w:rsidRPr="009C4C9E" w:rsidRDefault="009D05D4" w:rsidP="00840FF5">
      <w:pPr>
        <w:spacing w:after="160" w:line="259" w:lineRule="auto"/>
        <w:contextualSpacing/>
        <w:jc w:val="both"/>
        <w:rPr>
          <w:rFonts w:eastAsia="Calibri"/>
          <w:lang w:val="sr-Latn-ME"/>
        </w:rPr>
      </w:pPr>
      <w:r w:rsidRPr="009C4C9E">
        <w:rPr>
          <w:rFonts w:eastAsia="Calibri"/>
          <w:lang w:val="sr-Latn-ME"/>
        </w:rPr>
        <w:t xml:space="preserve">Vršenje stručnog nadzora nad izvođenjem radova na adaptaciji i modernizaciji rezervoara naftnih derivata oznake R-11, R-12 i R-18 na Terminalu u Baru sa opremanjem, u skladu sa važećim Zakonom o planiranju prostora i izgradnji objekata, Pravilnikom o načinu vršenja stručnog nadzora nad gradjenjem objekata i Ugovorom. </w:t>
      </w:r>
      <w:proofErr w:type="spellStart"/>
      <w:r w:rsidR="00836BB5" w:rsidRPr="009C4C9E">
        <w:rPr>
          <w:shd w:val="clear" w:color="auto" w:fill="FFFFFF"/>
        </w:rPr>
        <w:t>Stručni</w:t>
      </w:r>
      <w:proofErr w:type="spellEnd"/>
      <w:r w:rsidR="00836BB5" w:rsidRPr="009C4C9E">
        <w:rPr>
          <w:shd w:val="clear" w:color="auto" w:fill="FFFFFF"/>
        </w:rPr>
        <w:t xml:space="preserve"> </w:t>
      </w:r>
      <w:proofErr w:type="spellStart"/>
      <w:r w:rsidR="00836BB5" w:rsidRPr="009C4C9E">
        <w:rPr>
          <w:shd w:val="clear" w:color="auto" w:fill="FFFFFF"/>
        </w:rPr>
        <w:t>nadzor</w:t>
      </w:r>
      <w:proofErr w:type="spellEnd"/>
      <w:r w:rsidR="00836BB5" w:rsidRPr="009C4C9E">
        <w:rPr>
          <w:shd w:val="clear" w:color="auto" w:fill="FFFFFF"/>
        </w:rPr>
        <w:t xml:space="preserve"> </w:t>
      </w:r>
      <w:proofErr w:type="spellStart"/>
      <w:r w:rsidR="00836BB5" w:rsidRPr="009C4C9E">
        <w:rPr>
          <w:shd w:val="clear" w:color="auto" w:fill="FFFFFF"/>
        </w:rPr>
        <w:t>će</w:t>
      </w:r>
      <w:proofErr w:type="spellEnd"/>
      <w:r w:rsidR="00836BB5" w:rsidRPr="009C4C9E">
        <w:rPr>
          <w:shd w:val="clear" w:color="auto" w:fill="FFFFFF"/>
        </w:rPr>
        <w:t xml:space="preserve">, </w:t>
      </w:r>
      <w:proofErr w:type="spellStart"/>
      <w:r w:rsidR="00836BB5" w:rsidRPr="009C4C9E">
        <w:rPr>
          <w:shd w:val="clear" w:color="auto" w:fill="FFFFFF"/>
        </w:rPr>
        <w:t>osim</w:t>
      </w:r>
      <w:proofErr w:type="spellEnd"/>
      <w:r w:rsidR="00836BB5" w:rsidRPr="009C4C9E">
        <w:rPr>
          <w:shd w:val="clear" w:color="auto" w:fill="FFFFFF"/>
        </w:rPr>
        <w:t xml:space="preserve"> </w:t>
      </w:r>
      <w:proofErr w:type="spellStart"/>
      <w:r w:rsidR="00836BB5" w:rsidRPr="009C4C9E">
        <w:rPr>
          <w:shd w:val="clear" w:color="auto" w:fill="FFFFFF"/>
        </w:rPr>
        <w:t>Izvještaja</w:t>
      </w:r>
      <w:proofErr w:type="spellEnd"/>
      <w:r w:rsidR="00836BB5" w:rsidRPr="009C4C9E">
        <w:rPr>
          <w:shd w:val="clear" w:color="auto" w:fill="FFFFFF"/>
        </w:rPr>
        <w:t xml:space="preserve"> </w:t>
      </w:r>
      <w:proofErr w:type="spellStart"/>
      <w:r w:rsidR="00836BB5" w:rsidRPr="009C4C9E">
        <w:rPr>
          <w:shd w:val="clear" w:color="auto" w:fill="FFFFFF"/>
        </w:rPr>
        <w:t>propisanih</w:t>
      </w:r>
      <w:proofErr w:type="spellEnd"/>
      <w:r w:rsidR="00836BB5" w:rsidRPr="009C4C9E">
        <w:rPr>
          <w:shd w:val="clear" w:color="auto" w:fill="FFFFFF"/>
        </w:rPr>
        <w:t xml:space="preserve"> </w:t>
      </w:r>
      <w:proofErr w:type="spellStart"/>
      <w:r w:rsidR="00836BB5" w:rsidRPr="009C4C9E">
        <w:rPr>
          <w:shd w:val="clear" w:color="auto" w:fill="FFFFFF"/>
        </w:rPr>
        <w:t>Pravilnikom</w:t>
      </w:r>
      <w:proofErr w:type="spellEnd"/>
      <w:r w:rsidR="00836BB5" w:rsidRPr="009C4C9E">
        <w:rPr>
          <w:shd w:val="clear" w:color="auto" w:fill="FFFFFF"/>
        </w:rPr>
        <w:t xml:space="preserve"> o </w:t>
      </w:r>
      <w:proofErr w:type="spellStart"/>
      <w:r w:rsidR="00836BB5" w:rsidRPr="009C4C9E">
        <w:rPr>
          <w:shd w:val="clear" w:color="auto" w:fill="FFFFFF"/>
        </w:rPr>
        <w:t>načinu</w:t>
      </w:r>
      <w:proofErr w:type="spellEnd"/>
      <w:r w:rsidR="00836BB5" w:rsidRPr="009C4C9E">
        <w:rPr>
          <w:shd w:val="clear" w:color="auto" w:fill="FFFFFF"/>
        </w:rPr>
        <w:t xml:space="preserve"> </w:t>
      </w:r>
      <w:proofErr w:type="spellStart"/>
      <w:r w:rsidR="00836BB5" w:rsidRPr="009C4C9E">
        <w:rPr>
          <w:shd w:val="clear" w:color="auto" w:fill="FFFFFF"/>
        </w:rPr>
        <w:t>obavljanja</w:t>
      </w:r>
      <w:proofErr w:type="spellEnd"/>
      <w:r w:rsidR="00836BB5" w:rsidRPr="009C4C9E">
        <w:rPr>
          <w:shd w:val="clear" w:color="auto" w:fill="FFFFFF"/>
        </w:rPr>
        <w:t xml:space="preserve"> </w:t>
      </w:r>
      <w:proofErr w:type="spellStart"/>
      <w:r w:rsidR="00836BB5" w:rsidRPr="009C4C9E">
        <w:rPr>
          <w:shd w:val="clear" w:color="auto" w:fill="FFFFFF"/>
        </w:rPr>
        <w:t>stručnog</w:t>
      </w:r>
      <w:proofErr w:type="spellEnd"/>
      <w:r w:rsidR="00836BB5" w:rsidRPr="009C4C9E">
        <w:rPr>
          <w:shd w:val="clear" w:color="auto" w:fill="FFFFFF"/>
        </w:rPr>
        <w:t xml:space="preserve"> </w:t>
      </w:r>
      <w:proofErr w:type="spellStart"/>
      <w:r w:rsidR="00836BB5" w:rsidRPr="009C4C9E">
        <w:rPr>
          <w:shd w:val="clear" w:color="auto" w:fill="FFFFFF"/>
        </w:rPr>
        <w:t>nadzora</w:t>
      </w:r>
      <w:proofErr w:type="spellEnd"/>
      <w:r w:rsidR="00836BB5" w:rsidRPr="009C4C9E">
        <w:rPr>
          <w:shd w:val="clear" w:color="auto" w:fill="FFFFFF"/>
        </w:rPr>
        <w:t xml:space="preserve">, </w:t>
      </w:r>
      <w:proofErr w:type="spellStart"/>
      <w:r w:rsidR="00836BB5" w:rsidRPr="009C4C9E">
        <w:rPr>
          <w:shd w:val="clear" w:color="auto" w:fill="FFFFFF"/>
        </w:rPr>
        <w:t>pripremati</w:t>
      </w:r>
      <w:proofErr w:type="spellEnd"/>
      <w:r w:rsidR="00836BB5" w:rsidRPr="009C4C9E">
        <w:rPr>
          <w:shd w:val="clear" w:color="auto" w:fill="FFFFFF"/>
        </w:rPr>
        <w:t xml:space="preserve"> </w:t>
      </w:r>
      <w:proofErr w:type="spellStart"/>
      <w:r w:rsidR="00836BB5" w:rsidRPr="009C4C9E">
        <w:rPr>
          <w:shd w:val="clear" w:color="auto" w:fill="FFFFFF"/>
        </w:rPr>
        <w:t>i</w:t>
      </w:r>
      <w:proofErr w:type="spellEnd"/>
      <w:r w:rsidR="00836BB5" w:rsidRPr="009C4C9E">
        <w:rPr>
          <w:shd w:val="clear" w:color="auto" w:fill="FFFFFF"/>
        </w:rPr>
        <w:t xml:space="preserve"> </w:t>
      </w:r>
      <w:proofErr w:type="spellStart"/>
      <w:r w:rsidR="00836BB5" w:rsidRPr="009C4C9E">
        <w:rPr>
          <w:shd w:val="clear" w:color="auto" w:fill="FFFFFF"/>
        </w:rPr>
        <w:t>dostavljaiti</w:t>
      </w:r>
      <w:proofErr w:type="spellEnd"/>
      <w:r w:rsidR="00836BB5" w:rsidRPr="009C4C9E">
        <w:rPr>
          <w:shd w:val="clear" w:color="auto" w:fill="FFFFFF"/>
        </w:rPr>
        <w:t xml:space="preserve"> </w:t>
      </w:r>
      <w:proofErr w:type="spellStart"/>
      <w:r w:rsidR="00836BB5" w:rsidRPr="009C4C9E">
        <w:rPr>
          <w:shd w:val="clear" w:color="auto" w:fill="FFFFFF"/>
        </w:rPr>
        <w:t>Naručiocu</w:t>
      </w:r>
      <w:proofErr w:type="spellEnd"/>
      <w:r w:rsidR="00836BB5" w:rsidRPr="009C4C9E">
        <w:rPr>
          <w:shd w:val="clear" w:color="auto" w:fill="FFFFFF"/>
        </w:rPr>
        <w:t xml:space="preserve"> </w:t>
      </w:r>
      <w:proofErr w:type="spellStart"/>
      <w:r w:rsidR="00836BB5">
        <w:rPr>
          <w:shd w:val="clear" w:color="auto" w:fill="FFFFFF"/>
        </w:rPr>
        <w:t>izveštaje</w:t>
      </w:r>
      <w:proofErr w:type="spellEnd"/>
      <w:r w:rsidR="00836BB5" w:rsidRPr="00E05E80">
        <w:rPr>
          <w:shd w:val="clear" w:color="auto" w:fill="FFFFFF"/>
        </w:rPr>
        <w:t xml:space="preserve"> </w:t>
      </w:r>
      <w:proofErr w:type="spellStart"/>
      <w:r w:rsidR="00836BB5" w:rsidRPr="00E05E80">
        <w:rPr>
          <w:shd w:val="clear" w:color="auto" w:fill="FFFFFF"/>
        </w:rPr>
        <w:t>za</w:t>
      </w:r>
      <w:proofErr w:type="spellEnd"/>
      <w:r w:rsidR="00836BB5" w:rsidRPr="00E05E80">
        <w:rPr>
          <w:shd w:val="clear" w:color="auto" w:fill="FFFFFF"/>
        </w:rPr>
        <w:t xml:space="preserve"> </w:t>
      </w:r>
      <w:proofErr w:type="spellStart"/>
      <w:r w:rsidR="00836BB5" w:rsidRPr="00E05E80">
        <w:rPr>
          <w:shd w:val="clear" w:color="auto" w:fill="FFFFFF"/>
        </w:rPr>
        <w:t>svakih</w:t>
      </w:r>
      <w:proofErr w:type="spellEnd"/>
      <w:r w:rsidR="00836BB5" w:rsidRPr="00E05E80">
        <w:rPr>
          <w:shd w:val="clear" w:color="auto" w:fill="FFFFFF"/>
        </w:rPr>
        <w:t xml:space="preserve"> 7 dana o </w:t>
      </w:r>
      <w:proofErr w:type="spellStart"/>
      <w:r w:rsidR="00836BB5" w:rsidRPr="00E05E80">
        <w:rPr>
          <w:shd w:val="clear" w:color="auto" w:fill="FFFFFF"/>
        </w:rPr>
        <w:t>izvršenju</w:t>
      </w:r>
      <w:proofErr w:type="spellEnd"/>
      <w:r w:rsidR="00836BB5" w:rsidRPr="00E05E80">
        <w:rPr>
          <w:shd w:val="clear" w:color="auto" w:fill="FFFFFF"/>
        </w:rPr>
        <w:t xml:space="preserve"> </w:t>
      </w:r>
      <w:proofErr w:type="spellStart"/>
      <w:r w:rsidR="00836BB5" w:rsidRPr="00E05E80">
        <w:rPr>
          <w:shd w:val="clear" w:color="auto" w:fill="FFFFFF"/>
        </w:rPr>
        <w:t>radova</w:t>
      </w:r>
      <w:proofErr w:type="spellEnd"/>
      <w:r w:rsidR="00836BB5" w:rsidRPr="00E05E80">
        <w:rPr>
          <w:shd w:val="clear" w:color="auto" w:fill="FFFFFF"/>
        </w:rPr>
        <w:t xml:space="preserve">, </w:t>
      </w:r>
      <w:proofErr w:type="spellStart"/>
      <w:r w:rsidR="00836BB5" w:rsidRPr="00E05E80">
        <w:rPr>
          <w:shd w:val="clear" w:color="auto" w:fill="FFFFFF"/>
        </w:rPr>
        <w:t>kao</w:t>
      </w:r>
      <w:proofErr w:type="spellEnd"/>
      <w:r w:rsidR="00836BB5" w:rsidRPr="00E05E80">
        <w:rPr>
          <w:shd w:val="clear" w:color="auto" w:fill="FFFFFF"/>
        </w:rPr>
        <w:t xml:space="preserve"> </w:t>
      </w:r>
      <w:proofErr w:type="spellStart"/>
      <w:r w:rsidR="00836BB5" w:rsidRPr="00E05E80">
        <w:rPr>
          <w:shd w:val="clear" w:color="auto" w:fill="FFFFFF"/>
        </w:rPr>
        <w:t>i</w:t>
      </w:r>
      <w:proofErr w:type="spellEnd"/>
      <w:r w:rsidR="00836BB5" w:rsidRPr="00E05E80">
        <w:rPr>
          <w:shd w:val="clear" w:color="auto" w:fill="FFFFFF"/>
        </w:rPr>
        <w:t xml:space="preserve"> </w:t>
      </w:r>
      <w:proofErr w:type="spellStart"/>
      <w:r w:rsidR="00836BB5" w:rsidRPr="00E05E80">
        <w:rPr>
          <w:shd w:val="clear" w:color="auto" w:fill="FFFFFF"/>
        </w:rPr>
        <w:t>posebne</w:t>
      </w:r>
      <w:proofErr w:type="spellEnd"/>
      <w:r w:rsidR="00836BB5" w:rsidRPr="00E05E80">
        <w:rPr>
          <w:shd w:val="clear" w:color="auto" w:fill="FFFFFF"/>
        </w:rPr>
        <w:t xml:space="preserve"> </w:t>
      </w:r>
      <w:proofErr w:type="spellStart"/>
      <w:r w:rsidR="00836BB5" w:rsidRPr="00E05E80">
        <w:rPr>
          <w:shd w:val="clear" w:color="auto" w:fill="FFFFFF"/>
        </w:rPr>
        <w:t>iz</w:t>
      </w:r>
      <w:r w:rsidR="00836BB5">
        <w:rPr>
          <w:shd w:val="clear" w:color="auto" w:fill="FFFFFF"/>
        </w:rPr>
        <w:t>vještaje</w:t>
      </w:r>
      <w:proofErr w:type="spellEnd"/>
      <w:r w:rsidR="00836BB5">
        <w:rPr>
          <w:shd w:val="clear" w:color="auto" w:fill="FFFFFF"/>
        </w:rPr>
        <w:t xml:space="preserve"> </w:t>
      </w:r>
      <w:proofErr w:type="spellStart"/>
      <w:r w:rsidR="00836BB5">
        <w:rPr>
          <w:shd w:val="clear" w:color="auto" w:fill="FFFFFF"/>
        </w:rPr>
        <w:t>na</w:t>
      </w:r>
      <w:proofErr w:type="spellEnd"/>
      <w:r w:rsidR="00836BB5">
        <w:rPr>
          <w:shd w:val="clear" w:color="auto" w:fill="FFFFFF"/>
        </w:rPr>
        <w:t xml:space="preserve"> </w:t>
      </w:r>
      <w:proofErr w:type="spellStart"/>
      <w:r w:rsidR="00836BB5">
        <w:rPr>
          <w:shd w:val="clear" w:color="auto" w:fill="FFFFFF"/>
        </w:rPr>
        <w:t>zahtjev</w:t>
      </w:r>
      <w:proofErr w:type="spellEnd"/>
      <w:r w:rsidR="00836BB5">
        <w:rPr>
          <w:shd w:val="clear" w:color="auto" w:fill="FFFFFF"/>
        </w:rPr>
        <w:t xml:space="preserve"> </w:t>
      </w:r>
      <w:proofErr w:type="spellStart"/>
      <w:r w:rsidR="00836BB5">
        <w:rPr>
          <w:shd w:val="clear" w:color="auto" w:fill="FFFFFF"/>
        </w:rPr>
        <w:t>naručioca</w:t>
      </w:r>
      <w:proofErr w:type="spellEnd"/>
      <w:r w:rsidR="00836BB5">
        <w:rPr>
          <w:shd w:val="clear" w:color="auto" w:fill="FFFFFF"/>
        </w:rPr>
        <w:t xml:space="preserve">, a </w:t>
      </w:r>
      <w:proofErr w:type="spellStart"/>
      <w:r w:rsidR="00836BB5" w:rsidRPr="009C4C9E">
        <w:rPr>
          <w:shd w:val="clear" w:color="auto" w:fill="FFFFFF"/>
        </w:rPr>
        <w:t>uz</w:t>
      </w:r>
      <w:proofErr w:type="spellEnd"/>
      <w:r w:rsidR="00836BB5" w:rsidRPr="009C4C9E">
        <w:rPr>
          <w:shd w:val="clear" w:color="auto" w:fill="FFFFFF"/>
        </w:rPr>
        <w:t xml:space="preserve"> </w:t>
      </w:r>
      <w:proofErr w:type="spellStart"/>
      <w:r w:rsidR="00836BB5" w:rsidRPr="009C4C9E">
        <w:rPr>
          <w:shd w:val="clear" w:color="auto" w:fill="FFFFFF"/>
        </w:rPr>
        <w:t>mjesečnu</w:t>
      </w:r>
      <w:proofErr w:type="spellEnd"/>
      <w:r w:rsidR="00836BB5" w:rsidRPr="009C4C9E">
        <w:rPr>
          <w:shd w:val="clear" w:color="auto" w:fill="FFFFFF"/>
        </w:rPr>
        <w:t xml:space="preserve"> </w:t>
      </w:r>
      <w:proofErr w:type="spellStart"/>
      <w:r w:rsidR="00836BB5" w:rsidRPr="009C4C9E">
        <w:rPr>
          <w:shd w:val="clear" w:color="auto" w:fill="FFFFFF"/>
        </w:rPr>
        <w:t>situaciju</w:t>
      </w:r>
      <w:proofErr w:type="spellEnd"/>
      <w:r w:rsidR="00836BB5" w:rsidRPr="009C4C9E">
        <w:rPr>
          <w:shd w:val="clear" w:color="auto" w:fill="FFFFFF"/>
        </w:rPr>
        <w:t xml:space="preserve"> </w:t>
      </w:r>
      <w:proofErr w:type="spellStart"/>
      <w:r w:rsidR="00836BB5" w:rsidRPr="009C4C9E">
        <w:rPr>
          <w:shd w:val="clear" w:color="auto" w:fill="FFFFFF"/>
        </w:rPr>
        <w:t>mjesečni</w:t>
      </w:r>
      <w:proofErr w:type="spellEnd"/>
      <w:r w:rsidR="00836BB5" w:rsidRPr="009C4C9E">
        <w:rPr>
          <w:shd w:val="clear" w:color="auto" w:fill="FFFFFF"/>
        </w:rPr>
        <w:t xml:space="preserve"> </w:t>
      </w:r>
      <w:proofErr w:type="spellStart"/>
      <w:r w:rsidR="00836BB5" w:rsidRPr="009C4C9E">
        <w:rPr>
          <w:shd w:val="clear" w:color="auto" w:fill="FFFFFF"/>
        </w:rPr>
        <w:t>izvještaj</w:t>
      </w:r>
      <w:proofErr w:type="spellEnd"/>
      <w:r w:rsidR="00836BB5" w:rsidRPr="009C4C9E">
        <w:rPr>
          <w:shd w:val="clear" w:color="auto" w:fill="FFFFFF"/>
        </w:rPr>
        <w:t xml:space="preserve"> o </w:t>
      </w:r>
      <w:proofErr w:type="spellStart"/>
      <w:r w:rsidR="00836BB5" w:rsidRPr="009C4C9E">
        <w:rPr>
          <w:shd w:val="clear" w:color="auto" w:fill="FFFFFF"/>
        </w:rPr>
        <w:t>napredovanju</w:t>
      </w:r>
      <w:proofErr w:type="spellEnd"/>
      <w:r w:rsidR="00836BB5" w:rsidRPr="009C4C9E">
        <w:rPr>
          <w:shd w:val="clear" w:color="auto" w:fill="FFFFFF"/>
        </w:rPr>
        <w:t xml:space="preserve"> </w:t>
      </w:r>
      <w:proofErr w:type="spellStart"/>
      <w:r w:rsidR="00836BB5" w:rsidRPr="009C4C9E">
        <w:rPr>
          <w:shd w:val="clear" w:color="auto" w:fill="FFFFFF"/>
        </w:rPr>
        <w:t>radova</w:t>
      </w:r>
      <w:proofErr w:type="spellEnd"/>
      <w:r w:rsidR="00836BB5">
        <w:rPr>
          <w:shd w:val="clear" w:color="auto" w:fill="FFFFFF"/>
        </w:rPr>
        <w:t xml:space="preserve"> </w:t>
      </w:r>
      <w:proofErr w:type="spellStart"/>
      <w:r w:rsidR="00836BB5">
        <w:rPr>
          <w:shd w:val="clear" w:color="auto" w:fill="FFFFFF"/>
        </w:rPr>
        <w:t>i</w:t>
      </w:r>
      <w:proofErr w:type="spellEnd"/>
      <w:r w:rsidR="00836BB5">
        <w:rPr>
          <w:shd w:val="clear" w:color="auto" w:fill="FFFFFF"/>
        </w:rPr>
        <w:t xml:space="preserve"> </w:t>
      </w:r>
      <w:proofErr w:type="spellStart"/>
      <w:r w:rsidR="00836BB5">
        <w:rPr>
          <w:shd w:val="clear" w:color="auto" w:fill="FFFFFF"/>
        </w:rPr>
        <w:t>mjesečni</w:t>
      </w:r>
      <w:proofErr w:type="spellEnd"/>
      <w:r w:rsidR="00836BB5">
        <w:rPr>
          <w:shd w:val="clear" w:color="auto" w:fill="FFFFFF"/>
        </w:rPr>
        <w:t xml:space="preserve"> </w:t>
      </w:r>
      <w:proofErr w:type="spellStart"/>
      <w:r w:rsidR="00836BB5">
        <w:rPr>
          <w:shd w:val="clear" w:color="auto" w:fill="FFFFFF"/>
        </w:rPr>
        <w:t>izvještaj</w:t>
      </w:r>
      <w:proofErr w:type="spellEnd"/>
      <w:r w:rsidR="00836BB5">
        <w:rPr>
          <w:shd w:val="clear" w:color="auto" w:fill="FFFFFF"/>
        </w:rPr>
        <w:t xml:space="preserve"> o </w:t>
      </w:r>
      <w:proofErr w:type="spellStart"/>
      <w:r w:rsidR="00836BB5">
        <w:rPr>
          <w:shd w:val="clear" w:color="auto" w:fill="FFFFFF"/>
        </w:rPr>
        <w:t>napredovanju</w:t>
      </w:r>
      <w:proofErr w:type="spellEnd"/>
      <w:r w:rsidR="00836BB5">
        <w:rPr>
          <w:shd w:val="clear" w:color="auto" w:fill="FFFFFF"/>
        </w:rPr>
        <w:t xml:space="preserve"> </w:t>
      </w:r>
      <w:proofErr w:type="spellStart"/>
      <w:r w:rsidR="00836BB5">
        <w:rPr>
          <w:shd w:val="clear" w:color="auto" w:fill="FFFFFF"/>
        </w:rPr>
        <w:t>radova</w:t>
      </w:r>
      <w:proofErr w:type="spellEnd"/>
      <w:r w:rsidR="00836BB5" w:rsidRPr="009C4C9E">
        <w:rPr>
          <w:shd w:val="clear" w:color="auto" w:fill="FFFFFF"/>
        </w:rPr>
        <w:t>.</w:t>
      </w:r>
      <w:r w:rsidR="00836BB5">
        <w:rPr>
          <w:shd w:val="clear" w:color="auto" w:fill="FFFFFF"/>
        </w:rPr>
        <w:t xml:space="preserve"> </w:t>
      </w:r>
      <w:r w:rsidRPr="009C4C9E">
        <w:rPr>
          <w:rFonts w:eastAsia="Calibri"/>
          <w:lang w:val="sr-Latn-ME"/>
        </w:rPr>
        <w:t>Mjesečni izvještaj o napredovanju radova mora da sadrži naročito: elemente propisane članom 9 Pravilnika; rezime o događajima i okolnostima koje po mišljenju Stručnog nadzora mogu nepovoljno uticati na realizaciju Ugovora o građenju; preporuke Stručnog nadzora, vezano za mjere koje trebaju biti preduzete kako bi se prevazišle date okolnosti; i druge neophodne informacije. Predmjer radova i ostale specifičnosti u vezi izvođenja predmetnih radova dati su na ESJN-u, u okviru postupka</w:t>
      </w:r>
      <w:r w:rsidR="00836BB5">
        <w:rPr>
          <w:rFonts w:eastAsia="Calibri"/>
          <w:lang w:val="sr-Latn-ME"/>
        </w:rPr>
        <w:t xml:space="preserve"> </w:t>
      </w:r>
      <w:r w:rsidRPr="009C4C9E">
        <w:rPr>
          <w:rFonts w:eastAsia="Calibri"/>
          <w:lang w:val="sr-Latn-ME"/>
        </w:rPr>
        <w:t xml:space="preserve">Radovi na investicionom održavanju građevinskih objekata - Izvođenje radova na adaptaciji i modernizaciji rezervoara naftnih derivata oznake R-11, R-12 i R-18 na Terminalu u Baru sa opremanjem -MRNG (šifra postupka 79227). </w:t>
      </w:r>
    </w:p>
    <w:p w:rsidR="00C24351" w:rsidRPr="009C4C9E" w:rsidRDefault="009D05D4" w:rsidP="00840FF5">
      <w:pPr>
        <w:spacing w:after="160" w:line="259" w:lineRule="auto"/>
        <w:contextualSpacing/>
        <w:jc w:val="both"/>
        <w:rPr>
          <w:rFonts w:eastAsia="Calibri"/>
          <w:lang w:val="sr-Latn-ME"/>
        </w:rPr>
      </w:pPr>
      <w:r w:rsidRPr="009C4C9E">
        <w:rPr>
          <w:rFonts w:eastAsia="Calibri"/>
          <w:lang w:val="sr-Latn-ME"/>
        </w:rPr>
        <w:t>1 komplet</w:t>
      </w:r>
    </w:p>
    <w:p w:rsidR="000F4890" w:rsidRPr="009C4C9E" w:rsidRDefault="000F4890" w:rsidP="00840FF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r w:rsidRPr="009C4C9E">
        <w:rPr>
          <w:b/>
          <w:lang w:val="sr-Latn-ME"/>
        </w:rPr>
        <w:t>Zahtjevi u pogledu načina izvršavanja predmeta nabavke koji su od značaja za sačinjavanje ponude i izvršenje ugovora</w:t>
      </w:r>
    </w:p>
    <w:p w:rsidR="004E168F" w:rsidRPr="009C4C9E" w:rsidRDefault="00972FCF" w:rsidP="004E168F">
      <w:pPr>
        <w:spacing w:after="160" w:line="259" w:lineRule="auto"/>
        <w:jc w:val="both"/>
        <w:rPr>
          <w:rFonts w:eastAsia="Calibri"/>
          <w:b/>
          <w:u w:val="single"/>
          <w:lang w:val="sr-Latn-ME"/>
        </w:rPr>
      </w:pPr>
      <w:r w:rsidRPr="009C4C9E">
        <w:rPr>
          <w:rFonts w:eastAsia="Calibri"/>
          <w:b/>
          <w:u w:val="single"/>
          <w:lang w:val="sr-Latn-ME"/>
        </w:rPr>
        <w:t>Obavezni uslovi:</w:t>
      </w:r>
    </w:p>
    <w:p w:rsidR="00C24351" w:rsidRPr="009C4C9E" w:rsidRDefault="004E168F" w:rsidP="004E168F">
      <w:pPr>
        <w:spacing w:after="160" w:line="259" w:lineRule="auto"/>
        <w:contextualSpacing/>
        <w:jc w:val="both"/>
        <w:rPr>
          <w:rFonts w:eastAsia="Calibri"/>
          <w:lang w:val="sr-Latn-ME"/>
        </w:rPr>
      </w:pPr>
      <w:r w:rsidRPr="009C4C9E">
        <w:rPr>
          <w:rFonts w:eastAsia="Calibri"/>
          <w:lang w:val="sr-Latn-ME"/>
        </w:rPr>
        <w:t xml:space="preserve">U postupku javne nabavke može da učestvuje samo privredni subjekat koji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Naručilac će u postupku provjere Izjave privrednog subjekta, radi utvrđivanja ispunjenosti navedenog uslova, tražiti sledeće dokaze: Uvjerenje, potvrdu ili drugi akt nadležnog </w:t>
      </w:r>
      <w:r w:rsidRPr="009C4C9E">
        <w:rPr>
          <w:rFonts w:eastAsia="Calibri"/>
          <w:lang w:val="sr-Latn-ME"/>
        </w:rPr>
        <w:lastRenderedPageBreak/>
        <w:t>organa izdato na osnovu kaznene evidencije, u skladu sa propisima države u kojoj privredni subjekat ima sjedište, odnosno u kojoj ovlašćeno lice tog privrednog subjekta ima prebivalište.</w:t>
      </w:r>
      <w:r w:rsidRPr="009C4C9E">
        <w:rPr>
          <w:rFonts w:eastAsia="Calibri"/>
          <w:lang w:val="sr-Latn-ME"/>
        </w:rPr>
        <w:tab/>
      </w:r>
    </w:p>
    <w:p w:rsidR="000637F5" w:rsidRPr="009C4C9E" w:rsidRDefault="000637F5" w:rsidP="004E168F">
      <w:pPr>
        <w:spacing w:after="160" w:line="259" w:lineRule="auto"/>
        <w:contextualSpacing/>
        <w:jc w:val="both"/>
        <w:rPr>
          <w:rFonts w:eastAsia="Calibri"/>
          <w:b/>
          <w:u w:val="single"/>
          <w:lang w:val="sr-Latn-ME"/>
        </w:rPr>
      </w:pPr>
    </w:p>
    <w:p w:rsidR="00216D62" w:rsidRPr="009C4C9E" w:rsidRDefault="004E168F" w:rsidP="004E168F">
      <w:pPr>
        <w:spacing w:after="160" w:line="259" w:lineRule="auto"/>
        <w:contextualSpacing/>
        <w:jc w:val="both"/>
        <w:rPr>
          <w:rFonts w:eastAsia="Calibri"/>
          <w:b/>
          <w:u w:val="single"/>
          <w:lang w:val="sr-Latn-ME"/>
        </w:rPr>
      </w:pPr>
      <w:r w:rsidRPr="009C4C9E">
        <w:rPr>
          <w:rFonts w:eastAsia="Calibri"/>
          <w:b/>
          <w:u w:val="single"/>
          <w:lang w:val="sr-Latn-ME"/>
        </w:rPr>
        <w:t>Obavezni uslovi</w:t>
      </w:r>
      <w:r w:rsidR="00216D62" w:rsidRPr="009C4C9E">
        <w:rPr>
          <w:rFonts w:eastAsia="Calibri"/>
          <w:b/>
          <w:u w:val="single"/>
          <w:lang w:val="sr-Latn-ME"/>
        </w:rPr>
        <w:t>:</w:t>
      </w:r>
    </w:p>
    <w:p w:rsidR="004E168F" w:rsidRPr="009C4C9E" w:rsidRDefault="004E168F" w:rsidP="004E168F">
      <w:pPr>
        <w:spacing w:after="160" w:line="259" w:lineRule="auto"/>
        <w:contextualSpacing/>
        <w:jc w:val="both"/>
        <w:rPr>
          <w:rFonts w:eastAsia="Calibri"/>
          <w:lang w:val="sr-Latn-ME"/>
        </w:rPr>
      </w:pPr>
      <w:r w:rsidRPr="009C4C9E">
        <w:rPr>
          <w:rFonts w:eastAsia="Calibri"/>
          <w:b/>
          <w:lang w:val="sr-Latn-ME"/>
        </w:rPr>
        <w:tab/>
      </w:r>
    </w:p>
    <w:p w:rsidR="004E168F" w:rsidRPr="009C4C9E" w:rsidRDefault="004E168F" w:rsidP="004E168F">
      <w:pPr>
        <w:spacing w:after="160" w:line="259" w:lineRule="auto"/>
        <w:contextualSpacing/>
        <w:jc w:val="both"/>
        <w:rPr>
          <w:rFonts w:eastAsia="Calibri"/>
          <w:lang w:val="sr-Latn-ME"/>
        </w:rPr>
      </w:pPr>
      <w:r w:rsidRPr="009C4C9E">
        <w:rPr>
          <w:rFonts w:eastAsia="Calibri"/>
          <w:lang w:val="sr-Latn-ME"/>
        </w:rPr>
        <w:t>U postupku javne nabavke može da učestvuje samo privredni subjekat koji je izmirio sve dospjele obaveze po osnovu poreza i doprinosa za penzijsko i zdravstveno osiguranje, o kojima evidenciju vodi organ uprave nadležan za naplatu poreskih prihoda, odnosno nadležni organ države u kojoj privredni subjekat ima sjedište. Naručilac će u postupku provjere Izjave privrednog subjekta, radi utvrđivanja ispunjenosti navedenog uslova, tražiti sledeće dokaze: Uvjerenje, potvrdu ili drugi akt koji izdaje organ uprave nadležan za naplatu poreskih prihoda, odnosno nadležni organ države u kojoj privredni subjekat ima sjedište.</w:t>
      </w:r>
      <w:r w:rsidRPr="009C4C9E">
        <w:rPr>
          <w:rFonts w:eastAsia="Calibri"/>
          <w:lang w:val="sr-Latn-ME"/>
        </w:rPr>
        <w:tab/>
      </w:r>
      <w:r w:rsidRPr="009C4C9E">
        <w:rPr>
          <w:rFonts w:eastAsia="Calibri"/>
          <w:lang w:val="sr-Latn-ME"/>
        </w:rPr>
        <w:tab/>
      </w:r>
    </w:p>
    <w:p w:rsidR="00972FCF" w:rsidRPr="009C4C9E" w:rsidRDefault="00972FCF" w:rsidP="004E168F">
      <w:pPr>
        <w:spacing w:after="160" w:line="259" w:lineRule="auto"/>
        <w:contextualSpacing/>
        <w:jc w:val="both"/>
        <w:rPr>
          <w:rFonts w:eastAsia="Calibri"/>
          <w:lang w:val="sr-Latn-ME"/>
        </w:rPr>
      </w:pPr>
    </w:p>
    <w:p w:rsidR="00972FCF" w:rsidRPr="009C4C9E" w:rsidRDefault="00972FCF" w:rsidP="00972FCF">
      <w:pPr>
        <w:spacing w:after="160" w:line="259" w:lineRule="auto"/>
        <w:contextualSpacing/>
        <w:jc w:val="both"/>
        <w:rPr>
          <w:rFonts w:eastAsia="Calibri"/>
          <w:b/>
          <w:u w:val="single"/>
          <w:lang w:val="sr-Latn-ME"/>
        </w:rPr>
      </w:pPr>
      <w:r w:rsidRPr="009C4C9E">
        <w:rPr>
          <w:rFonts w:eastAsia="Calibri"/>
          <w:b/>
          <w:u w:val="single"/>
          <w:lang w:val="sr-Latn-ME"/>
        </w:rPr>
        <w:t>Uslovi za obavljanje djelatnosti:</w:t>
      </w:r>
    </w:p>
    <w:p w:rsidR="00972FCF" w:rsidRPr="009C4C9E" w:rsidRDefault="00972FCF" w:rsidP="004E168F">
      <w:pPr>
        <w:spacing w:after="160" w:line="259" w:lineRule="auto"/>
        <w:contextualSpacing/>
        <w:jc w:val="both"/>
        <w:rPr>
          <w:rFonts w:eastAsia="Calibri"/>
          <w:lang w:val="sr-Latn-ME"/>
        </w:rPr>
      </w:pPr>
    </w:p>
    <w:p w:rsidR="00216D62" w:rsidRPr="009C4C9E" w:rsidRDefault="004E168F" w:rsidP="004E168F">
      <w:pPr>
        <w:spacing w:after="160" w:line="259" w:lineRule="auto"/>
        <w:contextualSpacing/>
        <w:jc w:val="both"/>
        <w:rPr>
          <w:rFonts w:eastAsia="Calibri"/>
          <w:lang w:val="sr-Latn-ME"/>
        </w:rPr>
      </w:pPr>
      <w:r w:rsidRPr="009C4C9E">
        <w:rPr>
          <w:rFonts w:eastAsia="Calibri"/>
          <w:lang w:val="sr-Latn-ME"/>
        </w:rPr>
        <w:t>Privredni subjekat treba da je upisan u Centralni registar privrednih subjekata ili drugi odgovarajući registar u državi u kojoj privredni subjekat ima sjedište. Naručilac će u postupku provjere Izjave privrednog subjekta, radi utvrđivanja ispunjenosti navedenog uslova, tražiti sledeće dokaze: Dokaz o registraciji u Centralnom registru privrednih subjekata ili drugom odgovarajućem registru u državi u kojoj privredni subjekat ima sjedište, sa podacima o ovlašćenom licu, odnosno izvršnom direktoru privrednog subjekta.</w:t>
      </w:r>
    </w:p>
    <w:p w:rsidR="00216D62" w:rsidRPr="009C4C9E" w:rsidRDefault="00216D62" w:rsidP="004E168F">
      <w:pPr>
        <w:spacing w:after="160" w:line="259" w:lineRule="auto"/>
        <w:contextualSpacing/>
        <w:jc w:val="both"/>
        <w:rPr>
          <w:rFonts w:eastAsia="Calibri"/>
          <w:lang w:val="sr-Latn-ME"/>
        </w:rPr>
      </w:pPr>
    </w:p>
    <w:p w:rsidR="00216D62" w:rsidRPr="009C4C9E" w:rsidRDefault="004E168F" w:rsidP="004E168F">
      <w:pPr>
        <w:spacing w:after="160" w:line="259" w:lineRule="auto"/>
        <w:contextualSpacing/>
        <w:jc w:val="both"/>
        <w:rPr>
          <w:rFonts w:eastAsia="Calibri"/>
          <w:b/>
          <w:u w:val="single"/>
          <w:lang w:val="sr-Latn-ME"/>
        </w:rPr>
      </w:pPr>
      <w:r w:rsidRPr="009C4C9E">
        <w:rPr>
          <w:rFonts w:eastAsia="Calibri"/>
          <w:b/>
          <w:u w:val="single"/>
          <w:lang w:val="sr-Latn-ME"/>
        </w:rPr>
        <w:t>Uslovi za obavljanje djelatnosti</w:t>
      </w:r>
      <w:r w:rsidR="00216D62" w:rsidRPr="009C4C9E">
        <w:rPr>
          <w:rFonts w:eastAsia="Calibri"/>
          <w:b/>
          <w:u w:val="single"/>
          <w:lang w:val="sr-Latn-ME"/>
        </w:rPr>
        <w:t>:</w:t>
      </w:r>
    </w:p>
    <w:p w:rsidR="004E168F" w:rsidRPr="009C4C9E" w:rsidRDefault="004E168F" w:rsidP="004E168F">
      <w:pPr>
        <w:spacing w:after="160" w:line="259" w:lineRule="auto"/>
        <w:contextualSpacing/>
        <w:jc w:val="both"/>
        <w:rPr>
          <w:rFonts w:eastAsia="Calibri"/>
          <w:lang w:val="sr-Latn-ME"/>
        </w:rPr>
      </w:pPr>
      <w:r w:rsidRPr="009C4C9E">
        <w:rPr>
          <w:rFonts w:eastAsia="Calibri"/>
          <w:lang w:val="sr-Latn-ME"/>
        </w:rPr>
        <w:tab/>
      </w:r>
    </w:p>
    <w:p w:rsidR="009D05D4" w:rsidRPr="009C4C9E" w:rsidRDefault="009D05D4" w:rsidP="0098716D">
      <w:pPr>
        <w:spacing w:after="160" w:line="259" w:lineRule="auto"/>
        <w:contextualSpacing/>
        <w:jc w:val="both"/>
        <w:rPr>
          <w:rFonts w:eastAsia="Calibri"/>
          <w:lang w:val="sr-Latn-ME"/>
        </w:rPr>
      </w:pPr>
      <w:r w:rsidRPr="009C4C9E">
        <w:rPr>
          <w:rFonts w:eastAsia="Calibri"/>
          <w:lang w:val="sr-Latn-ME"/>
        </w:rPr>
        <w:t>Privredni subjekat treba da posjeduje ovlašćenja (dozvola, licenca, odobrenje ili drugi akt) u skladu sa zakonom i to: - Licencu revidenta i stručnog nadzora, u skladu Zakonom o planiranju prostora i izgradnji objekata ("Službeni list Crne Gore", br. 064/17 od 06.10.2017, 044/18 od 06.07.2018, 063/18 od 28.09.2018, 011/19 od 19.02.2019, 082/20 od 06.08.2020, 086/22 od 03.08.2022, 004/23 od 13.01.2023). Naručilac će u postupku provjere Izjave privrednog subjekta, radi utvrđivanja ispunjenosti navedenog uslova, tražiti sledeće dokaze: Dokaz o ovlašćenju za obavljanje djelatnosti koja je predmet nabavke (dozvola, licenca, odobrenje ili drugi akt nadležnog organa), u skladu sa zakonom i to: - Licencu revidenta i stručnog nadzora, u skladu Zakonom o planiranju prostora i izgradnji objekata ("Službeni list Crne Gore", br. 064/17 od 06.10.2017, 044/18 od 06.07.2018, 063/18 od 28.09.2018, 011/19 od 19.02.2019, 082/20 od 06.08.2020, 086/22 od 03.08.2022, 004/23 od 13.01.2023).</w:t>
      </w:r>
    </w:p>
    <w:p w:rsidR="009D05D4" w:rsidRPr="009C4C9E" w:rsidRDefault="009D05D4" w:rsidP="0098716D">
      <w:pPr>
        <w:spacing w:after="160" w:line="259" w:lineRule="auto"/>
        <w:contextualSpacing/>
        <w:jc w:val="both"/>
        <w:rPr>
          <w:rFonts w:eastAsia="Calibri"/>
          <w:b/>
          <w:u w:val="single"/>
          <w:lang w:val="sr-Latn-ME"/>
        </w:rPr>
      </w:pPr>
    </w:p>
    <w:p w:rsidR="0098716D" w:rsidRPr="009C4C9E" w:rsidRDefault="0098716D" w:rsidP="0098716D">
      <w:pPr>
        <w:spacing w:after="160" w:line="259" w:lineRule="auto"/>
        <w:contextualSpacing/>
        <w:jc w:val="both"/>
        <w:rPr>
          <w:rFonts w:eastAsia="Calibri"/>
          <w:b/>
          <w:u w:val="single"/>
          <w:lang w:val="sr-Latn-ME"/>
        </w:rPr>
      </w:pPr>
      <w:r w:rsidRPr="009C4C9E">
        <w:rPr>
          <w:rFonts w:eastAsia="Calibri"/>
          <w:b/>
          <w:u w:val="single"/>
          <w:lang w:val="sr-Latn-ME"/>
        </w:rPr>
        <w:t>Stručna i tehnička sposobnost:</w:t>
      </w:r>
    </w:p>
    <w:p w:rsidR="004E168F" w:rsidRPr="009C4C9E" w:rsidRDefault="004E168F" w:rsidP="004E168F">
      <w:pPr>
        <w:spacing w:after="160" w:line="259" w:lineRule="auto"/>
        <w:contextualSpacing/>
        <w:jc w:val="both"/>
        <w:rPr>
          <w:rFonts w:eastAsia="Calibri"/>
          <w:lang w:val="sr-Latn-ME"/>
        </w:rPr>
      </w:pPr>
      <w:r w:rsidRPr="009C4C9E">
        <w:rPr>
          <w:rFonts w:eastAsia="Calibri"/>
          <w:lang w:val="sr-Latn-ME"/>
        </w:rPr>
        <w:tab/>
      </w:r>
    </w:p>
    <w:p w:rsidR="00216D62" w:rsidRPr="009C4C9E" w:rsidRDefault="00D81DCE" w:rsidP="004E168F">
      <w:pPr>
        <w:spacing w:after="160" w:line="259" w:lineRule="auto"/>
        <w:contextualSpacing/>
        <w:jc w:val="both"/>
        <w:rPr>
          <w:rFonts w:eastAsia="Calibri"/>
          <w:lang w:val="sr-Latn-ME"/>
        </w:rPr>
      </w:pPr>
      <w:r w:rsidRPr="009C4C9E">
        <w:rPr>
          <w:rFonts w:eastAsia="Calibri"/>
          <w:lang w:val="sr-Latn-ME"/>
        </w:rPr>
        <w:t xml:space="preserve">Privredni subjekat je dužan da posjeduje minimum iskustva na kvalitetnom i uspješnom izvršavanju istih ili sličnih poslova iz oblasti predmeta nabavke i to: Minimum 3 (tri) potvrde o kvalitetnom i uspješnom izvršavanju istih ili sličnih poslova iz oblasti predmeta nabavke. Pod istim poslovima iz oblasti predmeta javne nabavke podrazumijeva se vršenje stručnog nadzora nad izvođenjem radova na adaptaciji, rekonstrukciji ili izgradnji rezervoara ili tankova, minimalne </w:t>
      </w:r>
      <w:r w:rsidRPr="009C4C9E">
        <w:rPr>
          <w:rFonts w:eastAsia="Calibri"/>
          <w:lang w:val="sr-Latn-ME"/>
        </w:rPr>
        <w:lastRenderedPageBreak/>
        <w:t>vrijednosti radova nad kojima je vršen stručni nadzor 900.000,00 eura bez PDV-a. Pod sličnim poslovima podrazumijeva se vršenje stručnog nadzora nad izvođenjem radova na adaptaciji, rekonstrukciji ili izgradnji javnog objekta visokogradnje, minimalne vrijednosti radova nad kojima je vršen stručni nadzor 900.000,00 eura bez PDV-a. Dokazivanje ovog uslova dokazuje se potvrdama izdatim od strane investitora, korisnika ili naručioca. Potvrde izdate od strane investitora, odnosno korisnika o pruženim uslugama, tokom prethodnih godina, ali ne duže od pet godina, računajući i godinu u kojoj je započet postupak javne nabavke, koja sadrži opis i vrijednost predmeta nabavke, vrijeme realizacije ugovora i konstataciju da je ugovor blagovremeno i kvalitetno izvršen. potvrde moraju sadržati i vrijednost radova nad kojima je vršen stručni nadzor. Napomene: Kao validne potvrde će se uzimati one godine u kojim je posao završen .</w:t>
      </w:r>
    </w:p>
    <w:p w:rsidR="00D81DCE" w:rsidRPr="009C4C9E" w:rsidRDefault="00D81DCE" w:rsidP="004E168F">
      <w:pPr>
        <w:spacing w:after="160" w:line="259" w:lineRule="auto"/>
        <w:contextualSpacing/>
        <w:jc w:val="both"/>
        <w:rPr>
          <w:rFonts w:eastAsia="Calibri"/>
          <w:lang w:val="sr-Latn-ME"/>
        </w:rPr>
      </w:pPr>
    </w:p>
    <w:p w:rsidR="004E168F" w:rsidRPr="009C4C9E" w:rsidRDefault="004E168F" w:rsidP="004E168F">
      <w:pPr>
        <w:spacing w:after="160" w:line="259" w:lineRule="auto"/>
        <w:contextualSpacing/>
        <w:jc w:val="both"/>
        <w:rPr>
          <w:rFonts w:eastAsia="Calibri"/>
          <w:b/>
          <w:u w:val="single"/>
          <w:lang w:val="sr-Latn-ME"/>
        </w:rPr>
      </w:pPr>
      <w:r w:rsidRPr="009C4C9E">
        <w:rPr>
          <w:rFonts w:eastAsia="Calibri"/>
          <w:b/>
          <w:u w:val="single"/>
          <w:lang w:val="sr-Latn-ME"/>
        </w:rPr>
        <w:t>Stručna i tehnička sposobnost</w:t>
      </w:r>
      <w:r w:rsidR="00216D62" w:rsidRPr="009C4C9E">
        <w:rPr>
          <w:rFonts w:eastAsia="Calibri"/>
          <w:b/>
          <w:u w:val="single"/>
          <w:lang w:val="sr-Latn-ME"/>
        </w:rPr>
        <w:t>:</w:t>
      </w:r>
    </w:p>
    <w:p w:rsidR="00216D62" w:rsidRPr="009C4C9E" w:rsidRDefault="00216D62" w:rsidP="004E168F">
      <w:pPr>
        <w:spacing w:after="160" w:line="259" w:lineRule="auto"/>
        <w:contextualSpacing/>
        <w:jc w:val="both"/>
        <w:rPr>
          <w:rFonts w:eastAsia="Calibri"/>
          <w:lang w:val="sr-Latn-ME"/>
        </w:rPr>
      </w:pPr>
    </w:p>
    <w:p w:rsidR="004E168F" w:rsidRPr="009C4C9E" w:rsidRDefault="00D81DCE" w:rsidP="000A656D">
      <w:pPr>
        <w:spacing w:after="160" w:line="259" w:lineRule="auto"/>
        <w:contextualSpacing/>
        <w:jc w:val="both"/>
        <w:rPr>
          <w:rFonts w:eastAsia="Calibri"/>
          <w:lang w:val="sr-Latn-ME"/>
        </w:rPr>
      </w:pPr>
      <w:r w:rsidRPr="009C4C9E">
        <w:rPr>
          <w:rFonts w:eastAsia="Calibri"/>
          <w:lang w:val="sr-Latn-ME"/>
        </w:rPr>
        <w:t>Privredni subjekat je dužan da posjeduje minimum stručnih i kadrovskih kapaciteta koji su potrebni za izvršenje ugovora i to: a) 1 revizor koji koji rukovodi stručnim nadzorom nad građenjem objekta u cjelini, b) 1 revizor za građevinsku djelatnost – smjer konstruktivni, koji će biti u funkciji: revizor koji obavlja poslove stručnog nadzora nad izvođenjem pojedinih vrsta radova na objektu – građevinska vrsta radova, c) 1 revizor za elektrotehničku djelatnost – smjer energetika, koji će biti u funkciji: revizor koji obavlja poslove stručnog nadzora nad izvođenjem pojedinih vrsta radova na objektu –</w:t>
      </w:r>
      <w:r w:rsidR="009C4C9E" w:rsidRPr="009C4C9E">
        <w:rPr>
          <w:rFonts w:eastAsia="Calibri"/>
          <w:lang w:val="sr-Latn-ME"/>
        </w:rPr>
        <w:t xml:space="preserve"> elektrotehnička vrsta radova, d</w:t>
      </w:r>
      <w:r w:rsidRPr="009C4C9E">
        <w:rPr>
          <w:rFonts w:eastAsia="Calibri"/>
          <w:lang w:val="sr-Latn-ME"/>
        </w:rPr>
        <w:t>) 1 revizor za elektrotehničku djelatnost – smjer elektronika, koji će biti u funkciji: revizor koji obavlja poslove stručnog nadzora nad izvođenjem pojedinih vrsta radova na objektu –</w:t>
      </w:r>
      <w:r w:rsidR="009C4C9E" w:rsidRPr="009C4C9E">
        <w:rPr>
          <w:rFonts w:eastAsia="Calibri"/>
          <w:lang w:val="sr-Latn-ME"/>
        </w:rPr>
        <w:t xml:space="preserve"> elektrotehnička vrsta radova, e</w:t>
      </w:r>
      <w:r w:rsidRPr="009C4C9E">
        <w:rPr>
          <w:rFonts w:eastAsia="Calibri"/>
          <w:lang w:val="sr-Latn-ME"/>
        </w:rPr>
        <w:t>) 1 revizor za mašinsku djelatnost, koji će biti u funkciji: revizor koji obavlja poslove stručnog nadzora nad izvođenjem pojedinih vrsta radova na ob</w:t>
      </w:r>
      <w:r w:rsidR="009C4C9E" w:rsidRPr="009C4C9E">
        <w:rPr>
          <w:rFonts w:eastAsia="Calibri"/>
          <w:lang w:val="sr-Latn-ME"/>
        </w:rPr>
        <w:t>jektu – mašinska vrsta radova, f</w:t>
      </w:r>
      <w:r w:rsidRPr="009C4C9E">
        <w:rPr>
          <w:rFonts w:eastAsia="Calibri"/>
          <w:lang w:val="sr-Latn-ME"/>
        </w:rPr>
        <w:t>) 1 ovlašćeno lice za posl</w:t>
      </w:r>
      <w:r w:rsidR="009C4C9E" w:rsidRPr="009C4C9E">
        <w:rPr>
          <w:rFonts w:eastAsia="Calibri"/>
          <w:lang w:val="sr-Latn-ME"/>
        </w:rPr>
        <w:t>ove zaštite na radu, g</w:t>
      </w:r>
      <w:r w:rsidRPr="009C4C9E">
        <w:rPr>
          <w:rFonts w:eastAsia="Calibri"/>
          <w:lang w:val="sr-Latn-ME"/>
        </w:rPr>
        <w:t xml:space="preserve">) 1 diplomirani inženjer zaštite od požara. Naručilac će u postupku provjere Izjave privrednog subjekta, radi utvrđivanja ispunjenosti navednenog uslova, tražiti sledeće dokaze: dokaz o načinu angažovanja radne snage (prijava na osiguranje zaposlenog, ugovor o radu, sporazum o preuzimanju zaposlenog, ugovor o korišćenju sposobnosti drugog subjekta ili drugi akt u skladu sa zakonom) za lica iz tačke a, b, c, d, e, f, g; Licencu revizora za obavljanje djelatnosti revizije tehničke dokumentacije i stručnog nadzora nad građenjem objekta, u skladu Zakonom o planiranju prostora i izgradnji objekata, za lica iz tačke a, b, c, d, e, f i g; Potvrdu o članstvu u Inženjerskoj komori Crne Gore za lica iz tačke a, b, c, d, e, f i </w:t>
      </w:r>
      <w:r w:rsidR="00237EE3">
        <w:rPr>
          <w:rFonts w:eastAsia="Calibri"/>
          <w:lang w:val="sr-Latn-ME"/>
        </w:rPr>
        <w:t>g</w:t>
      </w:r>
      <w:r w:rsidRPr="009C4C9E">
        <w:rPr>
          <w:rFonts w:eastAsia="Calibri"/>
          <w:lang w:val="sr-Latn-ME"/>
        </w:rPr>
        <w:t xml:space="preserve">, Uvjerenje o položenom stručnom ispitu za poslove zaštite na radu izdato na osnovu Pravilnika o polaganja stručnog ispita za lica koja se bave poslovima zaštite i zdravlja na radu ("Službeni list Crne Gore", br. 069/23 i 075/23) za lice iz tačke i; Uvjerenje ili diplomu inženjera zaštite od požara za lice iz tačke </w:t>
      </w:r>
      <w:r w:rsidR="00237EE3">
        <w:rPr>
          <w:rFonts w:eastAsia="Calibri"/>
          <w:lang w:val="sr-Latn-ME"/>
        </w:rPr>
        <w:t>g</w:t>
      </w:r>
      <w:r w:rsidRPr="009C4C9E">
        <w:rPr>
          <w:rFonts w:eastAsia="Calibri"/>
          <w:lang w:val="sr-Latn-ME"/>
        </w:rPr>
        <w:t>. Napomena: U skladu sa članom 125 stav 5 Zakona o planiranju prostora i izgradnji objekata, revizor koji rukovodi stručnim nadzorom nad građenjem objekta u cjelini istovremeno može biti i revizor nad izvođenjem pojedinih radova na građenju objekta.</w:t>
      </w:r>
      <w:r w:rsidR="004E168F" w:rsidRPr="009C4C9E">
        <w:rPr>
          <w:rFonts w:eastAsia="Calibri"/>
          <w:lang w:val="sr-Latn-ME"/>
        </w:rPr>
        <w:tab/>
      </w:r>
      <w:r w:rsidR="004E168F" w:rsidRPr="009C4C9E">
        <w:rPr>
          <w:rFonts w:eastAsia="Calibri"/>
          <w:lang w:val="sr-Latn-ME"/>
        </w:rPr>
        <w:tab/>
      </w:r>
    </w:p>
    <w:p w:rsidR="00670924" w:rsidRPr="009C4C9E" w:rsidRDefault="00670924" w:rsidP="00670924">
      <w:pPr>
        <w:spacing w:after="160" w:line="259" w:lineRule="auto"/>
        <w:contextualSpacing/>
        <w:jc w:val="both"/>
        <w:rPr>
          <w:rFonts w:eastAsia="Calibri"/>
          <w:b/>
          <w:u w:val="single"/>
          <w:lang w:val="sr-Latn-ME"/>
        </w:rPr>
      </w:pPr>
    </w:p>
    <w:p w:rsidR="00670924" w:rsidRPr="009C4C9E" w:rsidRDefault="00670924" w:rsidP="00670924">
      <w:pPr>
        <w:spacing w:after="160" w:line="259" w:lineRule="auto"/>
        <w:contextualSpacing/>
        <w:jc w:val="both"/>
        <w:rPr>
          <w:rFonts w:eastAsia="Calibri"/>
          <w:b/>
          <w:u w:val="single"/>
          <w:lang w:val="sr-Latn-ME"/>
        </w:rPr>
      </w:pPr>
      <w:r w:rsidRPr="009C4C9E">
        <w:rPr>
          <w:rFonts w:eastAsia="Calibri"/>
          <w:b/>
          <w:u w:val="single"/>
          <w:lang w:val="sr-Latn-ME"/>
        </w:rPr>
        <w:t xml:space="preserve">Izjava privrednog subjekta </w:t>
      </w:r>
    </w:p>
    <w:p w:rsidR="00670924" w:rsidRPr="009C4C9E" w:rsidRDefault="00670924" w:rsidP="00670924">
      <w:pPr>
        <w:spacing w:after="160" w:line="259" w:lineRule="auto"/>
        <w:contextualSpacing/>
        <w:jc w:val="both"/>
        <w:rPr>
          <w:rFonts w:eastAsia="Calibri"/>
          <w:u w:val="single"/>
          <w:lang w:val="sr-Latn-ME"/>
        </w:rPr>
      </w:pPr>
    </w:p>
    <w:p w:rsidR="00670924" w:rsidRPr="009C4C9E" w:rsidRDefault="00670924" w:rsidP="00670924">
      <w:pPr>
        <w:spacing w:after="160" w:line="259" w:lineRule="auto"/>
        <w:contextualSpacing/>
        <w:jc w:val="both"/>
        <w:rPr>
          <w:rFonts w:eastAsia="Calibri"/>
          <w:u w:val="single"/>
          <w:lang w:val="sr-Latn-ME"/>
        </w:rPr>
      </w:pPr>
      <w:r w:rsidRPr="009C4C9E">
        <w:rPr>
          <w:rFonts w:eastAsia="Calibri"/>
          <w:u w:val="single"/>
          <w:lang w:val="sr-Latn-ME"/>
        </w:rPr>
        <w:t>Izjava privrednog subjekta</w:t>
      </w:r>
      <w:r w:rsidRPr="009C4C9E">
        <w:rPr>
          <w:rFonts w:eastAsia="Calibri"/>
          <w:u w:val="single"/>
          <w:lang w:val="sr-Latn-ME"/>
        </w:rPr>
        <w:tab/>
        <w:t>ESPD</w:t>
      </w:r>
    </w:p>
    <w:p w:rsidR="000637F5" w:rsidRPr="009C4C9E" w:rsidRDefault="000637F5" w:rsidP="004E168F">
      <w:pPr>
        <w:spacing w:after="160" w:line="259" w:lineRule="auto"/>
        <w:contextualSpacing/>
        <w:jc w:val="both"/>
        <w:rPr>
          <w:rFonts w:eastAsia="Calibri"/>
          <w:b/>
          <w:u w:val="single"/>
          <w:lang w:val="sr-Latn-ME"/>
        </w:rPr>
      </w:pPr>
    </w:p>
    <w:p w:rsidR="004E168F" w:rsidRPr="009C4C9E" w:rsidRDefault="004E168F" w:rsidP="004E168F">
      <w:pPr>
        <w:spacing w:after="160" w:line="259" w:lineRule="auto"/>
        <w:contextualSpacing/>
        <w:jc w:val="both"/>
        <w:rPr>
          <w:rFonts w:eastAsia="Calibri"/>
          <w:u w:val="single"/>
          <w:lang w:val="sr-Latn-ME"/>
        </w:rPr>
      </w:pPr>
      <w:r w:rsidRPr="009C4C9E">
        <w:rPr>
          <w:rFonts w:eastAsia="Calibri"/>
          <w:b/>
          <w:u w:val="single"/>
          <w:lang w:val="sr-Latn-ME"/>
        </w:rPr>
        <w:lastRenderedPageBreak/>
        <w:t>Posebni osnovi za isključenje iz postupka javne nabavke</w:t>
      </w:r>
      <w:r w:rsidRPr="009C4C9E">
        <w:rPr>
          <w:rFonts w:eastAsia="Calibri"/>
          <w:u w:val="single"/>
          <w:lang w:val="sr-Latn-ME"/>
        </w:rPr>
        <w:tab/>
      </w:r>
      <w:r w:rsidR="006706E0" w:rsidRPr="009C4C9E">
        <w:rPr>
          <w:rFonts w:eastAsia="Calibri"/>
          <w:u w:val="single"/>
          <w:lang w:val="sr-Latn-ME"/>
        </w:rPr>
        <w:t>:</w:t>
      </w:r>
      <w:r w:rsidR="00972FCF" w:rsidRPr="009C4C9E">
        <w:rPr>
          <w:rFonts w:eastAsia="Calibri"/>
          <w:u w:val="single"/>
          <w:lang w:val="sr-Latn-ME"/>
        </w:rPr>
        <w:t xml:space="preserve"> </w:t>
      </w:r>
    </w:p>
    <w:p w:rsidR="00972FCF" w:rsidRPr="009C4C9E" w:rsidRDefault="00972FCF" w:rsidP="004E168F">
      <w:pPr>
        <w:spacing w:after="160" w:line="259" w:lineRule="auto"/>
        <w:contextualSpacing/>
        <w:jc w:val="both"/>
        <w:rPr>
          <w:rFonts w:eastAsia="Calibri"/>
          <w:u w:val="single"/>
          <w:lang w:val="sr-Latn-ME"/>
        </w:rPr>
      </w:pPr>
    </w:p>
    <w:p w:rsidR="00972FCF" w:rsidRPr="009C4C9E" w:rsidRDefault="00972FCF" w:rsidP="00972FCF">
      <w:pPr>
        <w:spacing w:after="160" w:line="259" w:lineRule="auto"/>
        <w:contextualSpacing/>
        <w:jc w:val="both"/>
        <w:rPr>
          <w:rFonts w:eastAsia="Calibri"/>
          <w:lang w:val="sr-Latn-ME"/>
        </w:rPr>
      </w:pPr>
      <w:r w:rsidRPr="009C4C9E">
        <w:rPr>
          <w:rFonts w:eastAsia="Calibri"/>
          <w:lang w:val="sr-Latn-ME"/>
        </w:rPr>
        <w:t>Iz postupka javne nabavke isključiće se privredni subjekta koji je u postupku stečaja ili likvidacije.</w:t>
      </w:r>
    </w:p>
    <w:p w:rsidR="00972FCF" w:rsidRPr="009C4C9E" w:rsidRDefault="00972FCF" w:rsidP="004E168F">
      <w:pPr>
        <w:spacing w:after="160" w:line="259" w:lineRule="auto"/>
        <w:contextualSpacing/>
        <w:jc w:val="both"/>
        <w:rPr>
          <w:rFonts w:eastAsia="Calibri"/>
          <w:u w:val="single"/>
          <w:lang w:val="sr-Latn-ME"/>
        </w:rPr>
      </w:pPr>
    </w:p>
    <w:p w:rsidR="00670924" w:rsidRPr="009C4C9E" w:rsidRDefault="00670924" w:rsidP="00670924">
      <w:pPr>
        <w:spacing w:after="160" w:line="259" w:lineRule="auto"/>
        <w:contextualSpacing/>
        <w:jc w:val="both"/>
        <w:rPr>
          <w:rFonts w:eastAsia="Calibri"/>
          <w:b/>
          <w:u w:val="single"/>
          <w:lang w:val="sr-Latn-ME"/>
        </w:rPr>
      </w:pPr>
      <w:r w:rsidRPr="009C4C9E">
        <w:rPr>
          <w:rFonts w:eastAsia="Calibri"/>
          <w:b/>
          <w:u w:val="single"/>
          <w:lang w:val="sr-Latn-ME"/>
        </w:rPr>
        <w:t>Rok važenja ponude:</w:t>
      </w:r>
    </w:p>
    <w:p w:rsidR="00670924" w:rsidRPr="009C4C9E" w:rsidRDefault="00670924" w:rsidP="00670924">
      <w:pPr>
        <w:spacing w:after="160" w:line="259" w:lineRule="auto"/>
        <w:contextualSpacing/>
        <w:jc w:val="both"/>
        <w:rPr>
          <w:rFonts w:eastAsia="Calibri"/>
          <w:u w:val="single"/>
          <w:lang w:val="sr-Latn-ME"/>
        </w:rPr>
      </w:pPr>
    </w:p>
    <w:p w:rsidR="00670924" w:rsidRPr="009C4C9E" w:rsidRDefault="00670924" w:rsidP="00670924">
      <w:pPr>
        <w:spacing w:after="160" w:line="259" w:lineRule="auto"/>
        <w:contextualSpacing/>
        <w:jc w:val="both"/>
        <w:rPr>
          <w:rFonts w:eastAsia="Calibri"/>
          <w:b/>
          <w:u w:val="single"/>
          <w:lang w:val="sr-Latn-ME"/>
        </w:rPr>
      </w:pPr>
      <w:r w:rsidRPr="009C4C9E">
        <w:rPr>
          <w:rFonts w:eastAsia="Calibri"/>
          <w:lang w:val="sr-Latn-ME"/>
        </w:rPr>
        <w:t xml:space="preserve">Rok važenja ponude je </w:t>
      </w:r>
      <w:r w:rsidR="009C4C9E" w:rsidRPr="009C4C9E">
        <w:rPr>
          <w:rFonts w:eastAsia="Calibri"/>
          <w:b/>
          <w:lang w:val="sr-Latn-ME"/>
        </w:rPr>
        <w:t>270</w:t>
      </w:r>
      <w:r w:rsidRPr="009C4C9E">
        <w:rPr>
          <w:rFonts w:eastAsia="Calibri"/>
          <w:b/>
          <w:lang w:val="sr-Latn-ME"/>
        </w:rPr>
        <w:t xml:space="preserve"> dana</w:t>
      </w:r>
      <w:r w:rsidRPr="009C4C9E">
        <w:rPr>
          <w:rFonts w:eastAsia="Calibri"/>
          <w:lang w:val="sr-Latn-ME"/>
        </w:rPr>
        <w:t xml:space="preserve"> od dana otvaranja ponuda.</w:t>
      </w:r>
      <w:r w:rsidRPr="009C4C9E">
        <w:rPr>
          <w:rFonts w:eastAsia="Calibri"/>
          <w:lang w:val="sr-Latn-ME"/>
        </w:rPr>
        <w:tab/>
      </w:r>
    </w:p>
    <w:p w:rsidR="00670924" w:rsidRPr="009C4C9E" w:rsidRDefault="00670924" w:rsidP="00972FCF">
      <w:pPr>
        <w:spacing w:after="160" w:line="259" w:lineRule="auto"/>
        <w:contextualSpacing/>
        <w:jc w:val="both"/>
        <w:rPr>
          <w:rFonts w:eastAsia="Calibri"/>
          <w:b/>
          <w:u w:val="single"/>
          <w:lang w:val="sr-Latn-ME"/>
        </w:rPr>
      </w:pPr>
    </w:p>
    <w:p w:rsidR="00972FCF" w:rsidRPr="009C4C9E" w:rsidRDefault="00972FCF" w:rsidP="00972FCF">
      <w:pPr>
        <w:spacing w:after="160" w:line="259" w:lineRule="auto"/>
        <w:contextualSpacing/>
        <w:jc w:val="both"/>
        <w:rPr>
          <w:rFonts w:eastAsia="Calibri"/>
          <w:u w:val="single"/>
          <w:lang w:val="sr-Latn-ME"/>
        </w:rPr>
      </w:pPr>
      <w:r w:rsidRPr="009C4C9E">
        <w:rPr>
          <w:rFonts w:eastAsia="Calibri"/>
          <w:b/>
          <w:u w:val="single"/>
          <w:lang w:val="sr-Latn-ME"/>
        </w:rPr>
        <w:t>Garancija ponude:</w:t>
      </w:r>
    </w:p>
    <w:p w:rsidR="004E168F" w:rsidRPr="009C4C9E" w:rsidRDefault="004E168F" w:rsidP="004E168F">
      <w:pPr>
        <w:spacing w:after="160" w:line="259" w:lineRule="auto"/>
        <w:contextualSpacing/>
        <w:jc w:val="both"/>
        <w:rPr>
          <w:rFonts w:eastAsia="Calibri"/>
          <w:lang w:val="sr-Latn-ME"/>
        </w:rPr>
      </w:pPr>
      <w:r w:rsidRPr="009C4C9E">
        <w:rPr>
          <w:rFonts w:eastAsia="Calibri"/>
          <w:lang w:val="sr-Latn-ME"/>
        </w:rPr>
        <w:tab/>
      </w:r>
      <w:r w:rsidRPr="009C4C9E">
        <w:rPr>
          <w:rFonts w:eastAsia="Calibri"/>
          <w:lang w:val="sr-Latn-ME"/>
        </w:rPr>
        <w:tab/>
      </w:r>
    </w:p>
    <w:p w:rsidR="006706E0" w:rsidRPr="009C4C9E" w:rsidRDefault="00670924" w:rsidP="004E168F">
      <w:pPr>
        <w:spacing w:after="160" w:line="259" w:lineRule="auto"/>
        <w:contextualSpacing/>
        <w:jc w:val="both"/>
        <w:rPr>
          <w:rFonts w:eastAsia="Calibri"/>
          <w:lang w:val="sr-Latn-ME"/>
        </w:rPr>
      </w:pPr>
      <w:r w:rsidRPr="009C4C9E">
        <w:rPr>
          <w:rFonts w:eastAsia="Calibri"/>
          <w:lang w:val="sr-Latn-ME"/>
        </w:rPr>
        <w:t>Ponuđač je dužan dostaviti bezuslovnu i na prvi poziv naplativu garanciju ponude u iznosu od 2 % procijenjene vrijednosti javne nabavke, kao garanciju ostajanja u obavezi prema ponudi u periodu važenja ponude i 10 dana nakon isteka važenja ponude. Garancija ponude je sredstvo zaštite naručioca ako ponuđač: 1) odustane od ponude u roku važenja ponude i/ili 2) odbije da zaključi ugovor o javnoj nabavci ili okvirni sporazum. Garancija ponude podnosi se u elektronskom obliku putem ESJN-a. Izuzetno od prethodnog stava,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040199" w:rsidRPr="009C4C9E" w:rsidRDefault="00040199" w:rsidP="00040199">
      <w:pPr>
        <w:rPr>
          <w:i/>
          <w:iCs/>
          <w:lang w:val="sr-Latn-ME"/>
        </w:rPr>
      </w:pPr>
    </w:p>
    <w:p w:rsidR="00040199" w:rsidRPr="009C4C9E" w:rsidRDefault="00040199" w:rsidP="00040199">
      <w:pPr>
        <w:jc w:val="both"/>
        <w:rPr>
          <w:lang w:val="sr-Latn-ME"/>
        </w:rPr>
      </w:pPr>
      <w:r w:rsidRPr="009C4C9E">
        <w:rPr>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rsidR="00040199" w:rsidRPr="009C4C9E" w:rsidRDefault="00040199" w:rsidP="004E168F">
      <w:pPr>
        <w:spacing w:after="160" w:line="259" w:lineRule="auto"/>
        <w:contextualSpacing/>
        <w:jc w:val="both"/>
        <w:rPr>
          <w:rFonts w:eastAsia="Calibri"/>
          <w:lang w:val="sr-Latn-ME"/>
        </w:rPr>
      </w:pPr>
    </w:p>
    <w:p w:rsidR="00670924" w:rsidRPr="009C4C9E" w:rsidRDefault="00670924" w:rsidP="004E168F">
      <w:pPr>
        <w:spacing w:after="160" w:line="259" w:lineRule="auto"/>
        <w:contextualSpacing/>
        <w:jc w:val="both"/>
        <w:rPr>
          <w:rFonts w:eastAsia="Calibri"/>
          <w:lang w:val="sr-Latn-ME"/>
        </w:rPr>
      </w:pPr>
    </w:p>
    <w:p w:rsidR="00972FCF" w:rsidRPr="009C4C9E" w:rsidRDefault="00972FCF" w:rsidP="00972FCF">
      <w:pPr>
        <w:spacing w:after="160" w:line="259" w:lineRule="auto"/>
        <w:contextualSpacing/>
        <w:jc w:val="both"/>
        <w:rPr>
          <w:rFonts w:eastAsia="Calibri"/>
          <w:b/>
          <w:u w:val="single"/>
          <w:lang w:val="sr-Latn-ME"/>
        </w:rPr>
      </w:pPr>
      <w:r w:rsidRPr="009C4C9E">
        <w:rPr>
          <w:rFonts w:eastAsia="Calibri"/>
          <w:b/>
          <w:u w:val="single"/>
          <w:lang w:val="sr-Latn-ME"/>
        </w:rPr>
        <w:t>Rok izvršenja ugovora:</w:t>
      </w:r>
    </w:p>
    <w:p w:rsidR="006706E0" w:rsidRPr="009C4C9E" w:rsidRDefault="006706E0" w:rsidP="004E168F">
      <w:pPr>
        <w:spacing w:after="160" w:line="259" w:lineRule="auto"/>
        <w:contextualSpacing/>
        <w:jc w:val="both"/>
        <w:rPr>
          <w:rFonts w:eastAsia="Calibri"/>
          <w:u w:val="single"/>
          <w:lang w:val="sr-Latn-ME"/>
        </w:rPr>
      </w:pPr>
    </w:p>
    <w:p w:rsidR="00D81DCE" w:rsidRPr="009C4C9E" w:rsidRDefault="004E168F" w:rsidP="004E168F">
      <w:pPr>
        <w:spacing w:after="160" w:line="259" w:lineRule="auto"/>
        <w:contextualSpacing/>
        <w:jc w:val="both"/>
        <w:rPr>
          <w:rFonts w:eastAsia="Calibri"/>
          <w:lang w:val="sr-Latn-ME"/>
        </w:rPr>
      </w:pPr>
      <w:r w:rsidRPr="009C4C9E">
        <w:rPr>
          <w:rFonts w:eastAsia="Calibri"/>
          <w:lang w:val="sr-Latn-ME"/>
        </w:rPr>
        <w:t xml:space="preserve">Rok izvršenja ugovora: </w:t>
      </w:r>
      <w:r w:rsidR="00D81DCE" w:rsidRPr="009C4C9E">
        <w:rPr>
          <w:rFonts w:eastAsia="Calibri"/>
          <w:lang w:val="sr-Latn-ME"/>
        </w:rPr>
        <w:t xml:space="preserve">Izvršilac se obavezuje da za potrebe Naručioca vrši poslove stalnog stručnog nadzora počev od dana izvođenja pripremnih radova do završetka svih radova na adaptacijii to najmanje četiri puta sedmično, uključujući i otklanjanje nedostataka i konačan obračun radova i dostavljanje izjave da je objekat podoban za upotrebu u skladu sa članom 103 Zakona o planiranju prostora i izgradnji objekata. Tehnički rok za završetak predmetnih radova je </w:t>
      </w:r>
      <w:r w:rsidR="00237EE3">
        <w:rPr>
          <w:rFonts w:eastAsia="Calibri"/>
          <w:lang w:val="sr-Latn-ME"/>
        </w:rPr>
        <w:t>270</w:t>
      </w:r>
      <w:r w:rsidR="00237EE3" w:rsidRPr="009C4C9E">
        <w:rPr>
          <w:rFonts w:eastAsia="Calibri"/>
          <w:lang w:val="sr-Latn-ME"/>
        </w:rPr>
        <w:t xml:space="preserve"> </w:t>
      </w:r>
      <w:r w:rsidR="00D81DCE" w:rsidRPr="009C4C9E">
        <w:rPr>
          <w:rFonts w:eastAsia="Calibri"/>
          <w:lang w:val="sr-Latn-ME"/>
        </w:rPr>
        <w:t>dana od dana uvođenja Izvođača radova u posao, odnosno do kraja izvođenja radova.</w:t>
      </w:r>
    </w:p>
    <w:p w:rsidR="008E6990" w:rsidRPr="009C4C9E" w:rsidRDefault="004E168F" w:rsidP="004E168F">
      <w:pPr>
        <w:spacing w:after="160" w:line="259" w:lineRule="auto"/>
        <w:contextualSpacing/>
        <w:jc w:val="both"/>
        <w:rPr>
          <w:rFonts w:eastAsia="Calibri"/>
          <w:lang w:val="sr-Latn-ME"/>
        </w:rPr>
      </w:pPr>
      <w:r w:rsidRPr="009C4C9E">
        <w:rPr>
          <w:rFonts w:eastAsia="Calibri"/>
          <w:lang w:val="sr-Latn-ME"/>
        </w:rPr>
        <w:tab/>
      </w:r>
    </w:p>
    <w:p w:rsidR="004E168F" w:rsidRPr="009C4C9E" w:rsidRDefault="00972FCF" w:rsidP="004E168F">
      <w:pPr>
        <w:spacing w:after="160" w:line="259" w:lineRule="auto"/>
        <w:contextualSpacing/>
        <w:jc w:val="both"/>
        <w:rPr>
          <w:rFonts w:eastAsia="Calibri"/>
          <w:b/>
          <w:lang w:val="sr-Latn-ME"/>
        </w:rPr>
      </w:pPr>
      <w:r w:rsidRPr="009C4C9E">
        <w:rPr>
          <w:rFonts w:eastAsia="Calibri"/>
          <w:b/>
          <w:u w:val="single"/>
          <w:lang w:val="sr-Latn-ME"/>
        </w:rPr>
        <w:t>Mjesto izvršenja ugovora:</w:t>
      </w:r>
      <w:r w:rsidR="004E168F" w:rsidRPr="009C4C9E">
        <w:rPr>
          <w:rFonts w:eastAsia="Calibri"/>
          <w:b/>
          <w:lang w:val="sr-Latn-ME"/>
        </w:rPr>
        <w:tab/>
      </w:r>
    </w:p>
    <w:p w:rsidR="00670924" w:rsidRPr="009C4C9E" w:rsidRDefault="00670924" w:rsidP="004E168F">
      <w:pPr>
        <w:spacing w:after="160" w:line="259" w:lineRule="auto"/>
        <w:contextualSpacing/>
        <w:jc w:val="both"/>
        <w:rPr>
          <w:rFonts w:eastAsia="Calibri"/>
          <w:b/>
          <w:lang w:val="sr-Latn-ME"/>
        </w:rPr>
      </w:pPr>
    </w:p>
    <w:p w:rsidR="004E168F" w:rsidRPr="009C4C9E" w:rsidRDefault="004E168F" w:rsidP="004E168F">
      <w:pPr>
        <w:spacing w:after="160" w:line="259" w:lineRule="auto"/>
        <w:contextualSpacing/>
        <w:jc w:val="both"/>
        <w:rPr>
          <w:rFonts w:eastAsia="Calibri"/>
          <w:lang w:val="sr-Latn-ME"/>
        </w:rPr>
      </w:pPr>
      <w:r w:rsidRPr="009C4C9E">
        <w:rPr>
          <w:rFonts w:eastAsia="Calibri"/>
          <w:lang w:val="sr-Latn-ME"/>
        </w:rPr>
        <w:t>Mjesto izvršenja ugovora: Luka Bar</w:t>
      </w:r>
      <w:r w:rsidR="000A5064" w:rsidRPr="009C4C9E">
        <w:rPr>
          <w:rFonts w:eastAsia="Calibri"/>
          <w:lang w:val="sr-Latn-ME"/>
        </w:rPr>
        <w:t>,</w:t>
      </w:r>
      <w:r w:rsidRPr="009C4C9E">
        <w:rPr>
          <w:rFonts w:eastAsia="Calibri"/>
          <w:lang w:val="sr-Latn-ME"/>
        </w:rPr>
        <w:t xml:space="preserve"> Opština Bar.</w:t>
      </w:r>
    </w:p>
    <w:p w:rsidR="00972FCF" w:rsidRPr="009C4C9E" w:rsidRDefault="00972FCF" w:rsidP="004E168F">
      <w:pPr>
        <w:spacing w:after="160" w:line="259" w:lineRule="auto"/>
        <w:contextualSpacing/>
        <w:jc w:val="both"/>
        <w:rPr>
          <w:rFonts w:eastAsia="Calibri"/>
          <w:lang w:val="sr-Latn-ME"/>
        </w:rPr>
      </w:pPr>
    </w:p>
    <w:p w:rsidR="00972FCF" w:rsidRPr="009C4C9E" w:rsidRDefault="00972FCF" w:rsidP="004E168F">
      <w:pPr>
        <w:spacing w:after="160" w:line="259" w:lineRule="auto"/>
        <w:contextualSpacing/>
        <w:jc w:val="both"/>
        <w:rPr>
          <w:rFonts w:eastAsia="Calibri"/>
          <w:b/>
          <w:u w:val="single"/>
          <w:lang w:val="sr-Latn-ME"/>
        </w:rPr>
      </w:pPr>
      <w:r w:rsidRPr="009C4C9E">
        <w:rPr>
          <w:rFonts w:eastAsia="Calibri"/>
          <w:b/>
          <w:u w:val="single"/>
          <w:lang w:val="sr-Latn-ME"/>
        </w:rPr>
        <w:t>Rok plaćanja:</w:t>
      </w:r>
    </w:p>
    <w:p w:rsidR="00972FCF" w:rsidRPr="009C4C9E" w:rsidRDefault="00972FCF" w:rsidP="004E168F">
      <w:pPr>
        <w:spacing w:after="160" w:line="259" w:lineRule="auto"/>
        <w:contextualSpacing/>
        <w:jc w:val="both"/>
        <w:rPr>
          <w:rFonts w:eastAsia="Calibri"/>
          <w:b/>
          <w:u w:val="single"/>
          <w:lang w:val="sr-Latn-ME"/>
        </w:rPr>
      </w:pPr>
    </w:p>
    <w:p w:rsidR="00972FCF" w:rsidRPr="009C4C9E" w:rsidRDefault="00D81DCE" w:rsidP="004E168F">
      <w:pPr>
        <w:spacing w:after="160" w:line="259" w:lineRule="auto"/>
        <w:contextualSpacing/>
        <w:jc w:val="both"/>
        <w:rPr>
          <w:rFonts w:eastAsia="Calibri"/>
          <w:lang w:val="sr-Latn-ME"/>
        </w:rPr>
      </w:pPr>
      <w:r w:rsidRPr="009C4C9E">
        <w:rPr>
          <w:rFonts w:eastAsia="Calibri"/>
          <w:lang w:val="sr-Latn-ME"/>
        </w:rPr>
        <w:t>Rok plaćanja je: 30 dana od dana ovjere privremene odnosno okončane situacije za izvedene radove.</w:t>
      </w:r>
    </w:p>
    <w:p w:rsidR="00D81DCE" w:rsidRPr="009C4C9E" w:rsidRDefault="00D81DCE" w:rsidP="004E168F">
      <w:pPr>
        <w:spacing w:after="160" w:line="259" w:lineRule="auto"/>
        <w:contextualSpacing/>
        <w:jc w:val="both"/>
        <w:rPr>
          <w:rFonts w:eastAsia="Calibri"/>
          <w:lang w:val="sr-Latn-ME"/>
        </w:rPr>
      </w:pPr>
    </w:p>
    <w:p w:rsidR="00972FCF" w:rsidRPr="009C4C9E" w:rsidRDefault="00972FCF" w:rsidP="004E168F">
      <w:pPr>
        <w:spacing w:after="160" w:line="259" w:lineRule="auto"/>
        <w:contextualSpacing/>
        <w:jc w:val="both"/>
        <w:rPr>
          <w:rFonts w:eastAsia="Calibri"/>
          <w:b/>
          <w:u w:val="single"/>
          <w:lang w:val="sr-Latn-ME"/>
        </w:rPr>
      </w:pPr>
      <w:r w:rsidRPr="009C4C9E">
        <w:rPr>
          <w:rFonts w:eastAsia="Calibri"/>
          <w:b/>
          <w:u w:val="single"/>
          <w:lang w:val="sr-Latn-ME"/>
        </w:rPr>
        <w:t>Način plaćanja:</w:t>
      </w:r>
    </w:p>
    <w:p w:rsidR="00972FCF" w:rsidRPr="009C4C9E" w:rsidRDefault="00972FCF" w:rsidP="004E168F">
      <w:pPr>
        <w:spacing w:after="160" w:line="259" w:lineRule="auto"/>
        <w:contextualSpacing/>
        <w:jc w:val="both"/>
        <w:rPr>
          <w:rFonts w:eastAsia="Calibri"/>
          <w:b/>
          <w:u w:val="single"/>
          <w:lang w:val="sr-Latn-ME"/>
        </w:rPr>
      </w:pPr>
    </w:p>
    <w:p w:rsidR="00972FCF" w:rsidRPr="009C4C9E" w:rsidRDefault="00D81DCE" w:rsidP="004E168F">
      <w:pPr>
        <w:spacing w:after="160" w:line="259" w:lineRule="auto"/>
        <w:contextualSpacing/>
        <w:jc w:val="both"/>
        <w:rPr>
          <w:rFonts w:eastAsia="Calibri"/>
          <w:lang w:val="sr-Latn-ME"/>
        </w:rPr>
      </w:pPr>
      <w:r w:rsidRPr="009C4C9E">
        <w:rPr>
          <w:rFonts w:eastAsia="Calibri"/>
          <w:lang w:val="sr-Latn-ME"/>
        </w:rPr>
        <w:t>Način plaćanja: mjesečno - preko mjesečne privremene i okončane konačne situacije, uplatom na žiro račun izvođača radova. Nema avansnih uplata.</w:t>
      </w:r>
    </w:p>
    <w:p w:rsidR="00D81DCE" w:rsidRPr="009C4C9E" w:rsidRDefault="00D81DCE" w:rsidP="004E168F">
      <w:pPr>
        <w:spacing w:after="160" w:line="259" w:lineRule="auto"/>
        <w:contextualSpacing/>
        <w:jc w:val="both"/>
        <w:rPr>
          <w:rFonts w:eastAsia="Calibri"/>
          <w:lang w:val="sr-Latn-ME"/>
        </w:rPr>
      </w:pPr>
    </w:p>
    <w:p w:rsidR="00972FCF" w:rsidRPr="009C4C9E" w:rsidRDefault="00972FCF" w:rsidP="004E168F">
      <w:pPr>
        <w:spacing w:after="160" w:line="259" w:lineRule="auto"/>
        <w:contextualSpacing/>
        <w:jc w:val="both"/>
        <w:rPr>
          <w:rFonts w:eastAsia="Calibri"/>
          <w:b/>
          <w:u w:val="single"/>
          <w:lang w:val="sr-Latn-ME"/>
        </w:rPr>
      </w:pPr>
      <w:r w:rsidRPr="009C4C9E">
        <w:rPr>
          <w:rFonts w:eastAsia="Calibri"/>
          <w:b/>
          <w:u w:val="single"/>
          <w:lang w:val="sr-Latn-ME"/>
        </w:rPr>
        <w:t>Uslovi plaćanja su:</w:t>
      </w:r>
    </w:p>
    <w:p w:rsidR="00972FCF" w:rsidRPr="009C4C9E" w:rsidRDefault="00972FCF" w:rsidP="004E168F">
      <w:pPr>
        <w:spacing w:after="160" w:line="259" w:lineRule="auto"/>
        <w:contextualSpacing/>
        <w:jc w:val="both"/>
        <w:rPr>
          <w:rFonts w:eastAsia="Calibri"/>
          <w:b/>
          <w:u w:val="single"/>
          <w:lang w:val="sr-Latn-ME"/>
        </w:rPr>
      </w:pPr>
    </w:p>
    <w:p w:rsidR="00211BEF" w:rsidRPr="009C4C9E" w:rsidRDefault="00D81DCE" w:rsidP="004E168F">
      <w:pPr>
        <w:spacing w:after="160" w:line="259" w:lineRule="auto"/>
        <w:contextualSpacing/>
        <w:jc w:val="both"/>
        <w:rPr>
          <w:rFonts w:eastAsia="Calibri"/>
          <w:lang w:val="sr-Latn-ME"/>
        </w:rPr>
      </w:pPr>
      <w:r w:rsidRPr="009C4C9E">
        <w:rPr>
          <w:rFonts w:eastAsia="Calibri"/>
          <w:lang w:val="sr-Latn-ME"/>
        </w:rPr>
        <w:t>Uslovi plaćanja su: Izvršiocu će se na žiro račun uplatiti po ovjerenim privremenim mjesečnim situacijama i okončanoj situaciji.</w:t>
      </w:r>
    </w:p>
    <w:p w:rsidR="00FC48EC" w:rsidRPr="009C4C9E" w:rsidRDefault="00FC48EC" w:rsidP="004E168F">
      <w:pPr>
        <w:spacing w:after="160" w:line="259" w:lineRule="auto"/>
        <w:contextualSpacing/>
        <w:jc w:val="both"/>
        <w:rPr>
          <w:rFonts w:eastAsia="Calibri"/>
          <w:b/>
          <w:u w:val="single"/>
          <w:lang w:val="sr-Latn-ME"/>
        </w:rPr>
      </w:pPr>
    </w:p>
    <w:p w:rsidR="006706E0" w:rsidRPr="009C4C9E" w:rsidRDefault="006706E0" w:rsidP="004E168F">
      <w:pPr>
        <w:spacing w:after="160" w:line="259" w:lineRule="auto"/>
        <w:contextualSpacing/>
        <w:jc w:val="both"/>
        <w:rPr>
          <w:rFonts w:eastAsia="Calibri"/>
          <w:b/>
          <w:u w:val="single"/>
          <w:lang w:val="sr-Latn-ME"/>
        </w:rPr>
      </w:pPr>
      <w:r w:rsidRPr="009C4C9E">
        <w:rPr>
          <w:rFonts w:eastAsia="Calibri"/>
          <w:b/>
          <w:u w:val="single"/>
          <w:lang w:val="sr-Latn-ME"/>
        </w:rPr>
        <w:t xml:space="preserve">Način </w:t>
      </w:r>
      <w:r w:rsidR="00D81DCE" w:rsidRPr="009C4C9E">
        <w:rPr>
          <w:rFonts w:eastAsia="Calibri"/>
          <w:b/>
          <w:u w:val="single"/>
          <w:lang w:val="sr-Latn-ME"/>
        </w:rPr>
        <w:t>sprovođenja kontrole kvaliteta</w:t>
      </w:r>
      <w:r w:rsidRPr="009C4C9E">
        <w:rPr>
          <w:rFonts w:eastAsia="Calibri"/>
          <w:b/>
          <w:u w:val="single"/>
          <w:lang w:val="sr-Latn-ME"/>
        </w:rPr>
        <w:t>:</w:t>
      </w:r>
    </w:p>
    <w:p w:rsidR="006706E0" w:rsidRPr="009C4C9E" w:rsidRDefault="006706E0" w:rsidP="004E168F">
      <w:pPr>
        <w:spacing w:after="160" w:line="259" w:lineRule="auto"/>
        <w:contextualSpacing/>
        <w:jc w:val="both"/>
        <w:rPr>
          <w:rFonts w:eastAsia="Calibri"/>
          <w:b/>
          <w:u w:val="single"/>
          <w:lang w:val="sr-Latn-ME"/>
        </w:rPr>
      </w:pPr>
    </w:p>
    <w:p w:rsidR="006706E0" w:rsidRPr="009C4C9E" w:rsidRDefault="00D81DCE" w:rsidP="004E168F">
      <w:pPr>
        <w:spacing w:after="160" w:line="259" w:lineRule="auto"/>
        <w:contextualSpacing/>
        <w:jc w:val="both"/>
        <w:rPr>
          <w:rFonts w:eastAsia="Calibri"/>
          <w:lang w:val="sr-Latn-ME"/>
        </w:rPr>
      </w:pPr>
      <w:r w:rsidRPr="009C4C9E">
        <w:rPr>
          <w:rFonts w:eastAsia="Calibri"/>
          <w:lang w:val="sr-Latn-ME"/>
        </w:rPr>
        <w:t>Način sprovođenja kontrole kvaliteta: Razmatranje izvještaja o stručnom nadzoru od strane ovlašćenih lica naručioca i obilazak gradilišta.</w:t>
      </w:r>
    </w:p>
    <w:p w:rsidR="006706E0" w:rsidRPr="009C4C9E" w:rsidRDefault="006706E0" w:rsidP="004E168F">
      <w:pPr>
        <w:spacing w:after="160" w:line="259" w:lineRule="auto"/>
        <w:contextualSpacing/>
        <w:jc w:val="both"/>
        <w:rPr>
          <w:rFonts w:eastAsia="Calibri"/>
          <w:lang w:val="sr-Latn-ME"/>
        </w:rPr>
      </w:pPr>
    </w:p>
    <w:p w:rsidR="006706E0" w:rsidRPr="009C4C9E" w:rsidRDefault="006706E0" w:rsidP="004E168F">
      <w:pPr>
        <w:spacing w:after="160" w:line="259" w:lineRule="auto"/>
        <w:contextualSpacing/>
        <w:jc w:val="both"/>
        <w:rPr>
          <w:rFonts w:eastAsia="Calibri"/>
          <w:lang w:val="sr-Latn-ME"/>
        </w:rPr>
      </w:pPr>
      <w:r w:rsidRPr="009C4C9E">
        <w:rPr>
          <w:rFonts w:eastAsia="Calibri"/>
          <w:b/>
          <w:u w:val="single"/>
          <w:lang w:val="sr-Latn-ME"/>
        </w:rPr>
        <w:t>Uslovi za primopredaju:</w:t>
      </w:r>
    </w:p>
    <w:p w:rsidR="006706E0" w:rsidRPr="009C4C9E" w:rsidRDefault="006706E0" w:rsidP="004E168F">
      <w:pPr>
        <w:spacing w:after="160" w:line="259" w:lineRule="auto"/>
        <w:contextualSpacing/>
        <w:jc w:val="both"/>
        <w:rPr>
          <w:rFonts w:eastAsia="Calibri"/>
          <w:lang w:val="sr-Latn-ME"/>
        </w:rPr>
      </w:pPr>
    </w:p>
    <w:p w:rsidR="004E168F" w:rsidRPr="009C4C9E" w:rsidRDefault="00D81DCE" w:rsidP="004E168F">
      <w:pPr>
        <w:spacing w:after="160" w:line="259" w:lineRule="auto"/>
        <w:contextualSpacing/>
        <w:jc w:val="both"/>
        <w:rPr>
          <w:rFonts w:eastAsia="Calibri"/>
          <w:lang w:val="sr-Latn-ME"/>
        </w:rPr>
      </w:pPr>
      <w:r w:rsidRPr="009C4C9E">
        <w:rPr>
          <w:rFonts w:eastAsia="Calibri"/>
          <w:lang w:val="sr-Latn-ME"/>
        </w:rPr>
        <w:t>Uslovi za primopredaju: konačni izveštaj stručnog nadzora.</w:t>
      </w:r>
      <w:r w:rsidR="004E168F" w:rsidRPr="009C4C9E">
        <w:rPr>
          <w:rFonts w:eastAsia="Calibri"/>
          <w:lang w:val="sr-Latn-ME"/>
        </w:rPr>
        <w:tab/>
      </w:r>
    </w:p>
    <w:p w:rsidR="00670924" w:rsidRPr="009C4C9E" w:rsidRDefault="00670924" w:rsidP="004E168F">
      <w:pPr>
        <w:spacing w:after="160" w:line="259" w:lineRule="auto"/>
        <w:contextualSpacing/>
        <w:jc w:val="both"/>
        <w:rPr>
          <w:rFonts w:eastAsia="Calibri"/>
          <w:b/>
          <w:u w:val="single"/>
          <w:lang w:val="sr-Latn-ME"/>
        </w:rPr>
      </w:pPr>
    </w:p>
    <w:p w:rsidR="006706E0" w:rsidRPr="009C4C9E" w:rsidRDefault="006706E0" w:rsidP="004E168F">
      <w:pPr>
        <w:spacing w:after="160" w:line="259" w:lineRule="auto"/>
        <w:contextualSpacing/>
        <w:jc w:val="both"/>
        <w:rPr>
          <w:rFonts w:eastAsia="Calibri"/>
          <w:lang w:val="sr-Latn-ME"/>
        </w:rPr>
      </w:pPr>
    </w:p>
    <w:p w:rsidR="004E168F" w:rsidRPr="009C4C9E" w:rsidRDefault="004E168F" w:rsidP="004E168F">
      <w:pPr>
        <w:spacing w:after="160" w:line="259" w:lineRule="auto"/>
        <w:contextualSpacing/>
        <w:jc w:val="both"/>
        <w:rPr>
          <w:rFonts w:eastAsia="Calibri"/>
          <w:b/>
          <w:u w:val="single"/>
          <w:lang w:val="sr-Latn-ME"/>
        </w:rPr>
      </w:pPr>
      <w:r w:rsidRPr="009C4C9E">
        <w:rPr>
          <w:rFonts w:eastAsia="Calibri"/>
          <w:b/>
          <w:u w:val="single"/>
          <w:lang w:val="sr-Latn-ME"/>
        </w:rPr>
        <w:t>Drugi uslovi</w:t>
      </w:r>
      <w:r w:rsidR="003649B2" w:rsidRPr="009C4C9E">
        <w:rPr>
          <w:rFonts w:eastAsia="Calibri"/>
          <w:b/>
          <w:u w:val="single"/>
          <w:lang w:val="sr-Latn-ME"/>
        </w:rPr>
        <w:t>:</w:t>
      </w:r>
    </w:p>
    <w:p w:rsidR="00760D96" w:rsidRPr="009C4C9E" w:rsidRDefault="00760D96" w:rsidP="004E168F">
      <w:pPr>
        <w:spacing w:after="160" w:line="259" w:lineRule="auto"/>
        <w:contextualSpacing/>
        <w:jc w:val="both"/>
        <w:rPr>
          <w:rFonts w:eastAsia="Calibri"/>
          <w:b/>
          <w:u w:val="single"/>
          <w:lang w:val="sr-Latn-ME"/>
        </w:rPr>
      </w:pPr>
    </w:p>
    <w:p w:rsidR="00760D96" w:rsidRPr="009C4C9E" w:rsidRDefault="00760D96" w:rsidP="004E168F">
      <w:pPr>
        <w:spacing w:after="160" w:line="259" w:lineRule="auto"/>
        <w:contextualSpacing/>
        <w:jc w:val="both"/>
        <w:rPr>
          <w:rFonts w:eastAsia="Calibri"/>
          <w:b/>
          <w:u w:val="single"/>
          <w:lang w:val="sr-Latn-ME"/>
        </w:rPr>
      </w:pPr>
      <w:r w:rsidRPr="009C4C9E">
        <w:rPr>
          <w:rFonts w:eastAsia="Calibri"/>
          <w:b/>
          <w:u w:val="single"/>
          <w:lang w:val="sr-Latn-ME"/>
        </w:rPr>
        <w:t>Garancija za dobro izvršenje ugovora:</w:t>
      </w:r>
    </w:p>
    <w:p w:rsidR="003649B2" w:rsidRPr="009C4C9E" w:rsidRDefault="003649B2" w:rsidP="004E168F">
      <w:pPr>
        <w:spacing w:after="160" w:line="259" w:lineRule="auto"/>
        <w:contextualSpacing/>
        <w:jc w:val="both"/>
        <w:rPr>
          <w:rFonts w:eastAsia="Calibri"/>
          <w:b/>
          <w:u w:val="single"/>
          <w:lang w:val="sr-Latn-ME"/>
        </w:rPr>
      </w:pPr>
    </w:p>
    <w:p w:rsidR="004E168F" w:rsidRPr="009C4C9E" w:rsidRDefault="004E168F" w:rsidP="004E168F">
      <w:pPr>
        <w:spacing w:after="160" w:line="259" w:lineRule="auto"/>
        <w:contextualSpacing/>
        <w:jc w:val="both"/>
        <w:rPr>
          <w:rFonts w:eastAsia="Calibri"/>
          <w:lang w:val="sr-Latn-ME"/>
        </w:rPr>
      </w:pPr>
      <w:bookmarkStart w:id="3" w:name="_Hlk186100739"/>
      <w:r w:rsidRPr="009C4C9E">
        <w:rPr>
          <w:rFonts w:eastAsia="Calibri"/>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180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rsidR="003649B2" w:rsidRPr="009C4C9E" w:rsidRDefault="003649B2" w:rsidP="004E168F">
      <w:pPr>
        <w:spacing w:after="160" w:line="259" w:lineRule="auto"/>
        <w:contextualSpacing/>
        <w:jc w:val="both"/>
        <w:rPr>
          <w:rFonts w:eastAsia="Calibri"/>
          <w:lang w:val="sr-Latn-ME"/>
        </w:rPr>
      </w:pPr>
    </w:p>
    <w:bookmarkEnd w:id="3"/>
    <w:p w:rsidR="00760D96" w:rsidRPr="009C4C9E" w:rsidRDefault="00760D96" w:rsidP="004E168F">
      <w:pPr>
        <w:spacing w:after="160" w:line="259" w:lineRule="auto"/>
        <w:contextualSpacing/>
        <w:jc w:val="both"/>
        <w:rPr>
          <w:rFonts w:eastAsia="Calibri"/>
          <w:b/>
          <w:u w:val="single"/>
          <w:lang w:val="sr-Latn-ME"/>
        </w:rPr>
      </w:pPr>
      <w:r w:rsidRPr="009C4C9E">
        <w:rPr>
          <w:rFonts w:eastAsia="Calibri"/>
          <w:b/>
          <w:u w:val="single"/>
          <w:lang w:val="sr-Latn-ME"/>
        </w:rPr>
        <w:t>Polisa osiguranja od profesionalne odgovornosti za štetu:</w:t>
      </w:r>
    </w:p>
    <w:p w:rsidR="00760D96" w:rsidRPr="009C4C9E" w:rsidRDefault="00760D96" w:rsidP="004E168F">
      <w:pPr>
        <w:spacing w:after="160" w:line="259" w:lineRule="auto"/>
        <w:contextualSpacing/>
        <w:jc w:val="both"/>
        <w:rPr>
          <w:rFonts w:eastAsia="Calibri"/>
          <w:lang w:val="sr-Latn-ME"/>
        </w:rPr>
      </w:pPr>
    </w:p>
    <w:p w:rsidR="003649B2" w:rsidRPr="009C4C9E" w:rsidRDefault="00DD5E9C" w:rsidP="004E168F">
      <w:pPr>
        <w:spacing w:after="160" w:line="259" w:lineRule="auto"/>
        <w:contextualSpacing/>
        <w:jc w:val="both"/>
        <w:rPr>
          <w:rFonts w:eastAsia="Calibri"/>
          <w:lang w:val="sr-Latn-ME"/>
        </w:rPr>
      </w:pPr>
      <w:r w:rsidRPr="009C4C9E">
        <w:rPr>
          <w:rFonts w:eastAsia="Calibri"/>
          <w:lang w:val="sr-Latn-ME"/>
        </w:rPr>
        <w:t>U skladu sa članom 131 stav 1 Zakona o planiranju prostora i izgradnji objekata (“Službeni list Crne Gore broj</w:t>
      </w:r>
      <w:r w:rsidR="004A566A" w:rsidRPr="009C4C9E">
        <w:rPr>
          <w:rFonts w:eastAsia="Calibri"/>
          <w:lang w:val="sr-Latn-ME"/>
        </w:rPr>
        <w:t xml:space="preserve"> </w:t>
      </w:r>
      <w:r w:rsidR="004A566A" w:rsidRPr="009C4C9E">
        <w:rPr>
          <w:lang w:val="sr-Latn-ME"/>
        </w:rPr>
        <w:t>064/17,  44/2018,</w:t>
      </w:r>
      <w:r w:rsidR="004A566A" w:rsidRPr="009C4C9E">
        <w:t xml:space="preserve"> 64/1</w:t>
      </w:r>
      <w:r w:rsidR="00A67B6F" w:rsidRPr="009C4C9E">
        <w:t xml:space="preserve">7, 44/18, 63/18, 11/19, 82/20, </w:t>
      </w:r>
      <w:r w:rsidR="004A566A" w:rsidRPr="009C4C9E">
        <w:t>86/22 i 4/2023</w:t>
      </w:r>
      <w:r w:rsidR="004A566A" w:rsidRPr="009C4C9E">
        <w:rPr>
          <w:rFonts w:eastAsia="Calibri"/>
          <w:lang w:val="sr-Latn-ME"/>
        </w:rPr>
        <w:t xml:space="preserve"> </w:t>
      </w:r>
      <w:r w:rsidRPr="009C4C9E">
        <w:rPr>
          <w:rFonts w:eastAsia="Calibri"/>
          <w:lang w:val="sr-Latn-ME"/>
        </w:rPr>
        <w:t xml:space="preserve">) i Uredbom o minimalnoj sumi osiguranja od profesionalne odgovornosti u oblasti izgradnje objekata (“Službeni list Crne Gore”, br.068/17 ), Izvođač  - </w:t>
      </w:r>
      <w:r w:rsidR="00D81DCE" w:rsidRPr="009C4C9E">
        <w:rPr>
          <w:rFonts w:eastAsia="Calibri"/>
          <w:lang w:val="sr-Latn-ME"/>
        </w:rPr>
        <w:t xml:space="preserve">Ponuđač čija ponuda bude izabrana kao najpovoljnija je dužan da uz potpisan ugovor o javnoj nabavci dostavi naručiocu polisu osiguranja od profesionalne odgovornosti za štetu koja može da nastane naručiocu i trećim licima od vršenja ugovorenih radova na iznos od 200.000,00 eura, sa rokom važenja od dana početka izvršenja ugovora do dobijanja </w:t>
      </w:r>
      <w:r w:rsidR="00D81DCE" w:rsidRPr="009C4C9E">
        <w:rPr>
          <w:rFonts w:eastAsia="Calibri"/>
          <w:lang w:val="sr-Latn-ME"/>
        </w:rPr>
        <w:lastRenderedPageBreak/>
        <w:t xml:space="preserve">završnog (konačnog) izveštaja stručnog nadzora i primopredaje objekta. Polisa osiguranja od profesionalne odgovornosti mora da se odnosi na ugovorene usluge i da pokriva rizik odgovornosti za štetu prouzrokovanu licima, za štetu na objektima i za finansijski gubitak. </w:t>
      </w:r>
      <w:r w:rsidRPr="009C4C9E">
        <w:rPr>
          <w:rFonts w:eastAsia="Calibri"/>
          <w:lang w:val="sr-Latn-ME"/>
        </w:rPr>
        <w:t>Ako Izvođač ne preda Naručiocu polisu osiguranja od profesionalne odgovornosti, Naručilac će aktivirati garanciju za dobro izvršenje ugovora i jednostrano raskinuti ugovor.</w:t>
      </w:r>
      <w:r w:rsidR="00684E02" w:rsidRPr="009C4C9E">
        <w:rPr>
          <w:rFonts w:eastAsia="Calibri"/>
          <w:lang w:val="sr-Latn-ME"/>
        </w:rPr>
        <w:t xml:space="preserve"> </w:t>
      </w:r>
      <w:r w:rsidRPr="009C4C9E">
        <w:rPr>
          <w:rFonts w:eastAsia="Calibri"/>
          <w:lang w:val="sr-Latn-ME"/>
        </w:rPr>
        <w:t>U polisi mora tačno biti navedeno da se odnosi na predmetnu javnu nabavku.</w:t>
      </w:r>
    </w:p>
    <w:p w:rsidR="00760D96" w:rsidRPr="009C4C9E" w:rsidRDefault="00760D96" w:rsidP="004E168F">
      <w:pPr>
        <w:spacing w:after="160" w:line="259" w:lineRule="auto"/>
        <w:contextualSpacing/>
        <w:jc w:val="both"/>
        <w:rPr>
          <w:rFonts w:eastAsia="Calibri"/>
          <w:lang w:val="sr-Latn-ME"/>
        </w:rPr>
      </w:pPr>
    </w:p>
    <w:p w:rsidR="000F4890" w:rsidRPr="009C4C9E" w:rsidRDefault="000F4890" w:rsidP="00840FF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4" w:name="_Toc62730555"/>
      <w:r w:rsidRPr="009C4C9E">
        <w:rPr>
          <w:b/>
          <w:lang w:val="sr-Latn-ME"/>
        </w:rPr>
        <w:t>DODATNE INFORMACIJE O PREDMETU I POSTUPKU NABAVKE</w:t>
      </w:r>
      <w:r w:rsidRPr="009C4C9E">
        <w:rPr>
          <w:b/>
          <w:lang w:val="sr-Latn-ME"/>
        </w:rPr>
        <w:footnoteReference w:id="4"/>
      </w:r>
      <w:bookmarkEnd w:id="4"/>
    </w:p>
    <w:p w:rsidR="000F4890" w:rsidRPr="009C4C9E" w:rsidRDefault="000F4890" w:rsidP="000F4890">
      <w:pPr>
        <w:jc w:val="both"/>
        <w:rPr>
          <w:b/>
          <w:bCs/>
          <w:lang w:val="sr-Latn-ME"/>
        </w:rPr>
      </w:pPr>
    </w:p>
    <w:p w:rsidR="000F4890" w:rsidRPr="009C4C9E" w:rsidRDefault="000F4890" w:rsidP="00F601CC">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lang w:val="sr-Latn-ME"/>
        </w:rPr>
      </w:pPr>
      <w:r w:rsidRPr="009C4C9E">
        <w:rPr>
          <w:rFonts w:eastAsia="Calibri"/>
          <w:b/>
          <w:bCs/>
          <w:lang w:val="sr-Latn-ME"/>
        </w:rPr>
        <w:t>Procijenjena vrijednost predmenta nabavke:</w:t>
      </w:r>
      <w:r w:rsidRPr="009C4C9E">
        <w:rPr>
          <w:rFonts w:eastAsia="Calibri"/>
          <w:b/>
          <w:bCs/>
          <w:vertAlign w:val="superscript"/>
          <w:lang w:val="sr-Latn-ME"/>
        </w:rPr>
        <w:footnoteReference w:id="5"/>
      </w:r>
    </w:p>
    <w:p w:rsidR="008A3A52" w:rsidRPr="009C4C9E" w:rsidRDefault="008A3A52" w:rsidP="008A3A52">
      <w:pPr>
        <w:jc w:val="both"/>
        <w:rPr>
          <w:rFonts w:eastAsia="Calibri"/>
          <w:lang w:val="sr-Latn-ME"/>
        </w:rPr>
      </w:pPr>
      <w:r w:rsidRPr="009C4C9E">
        <w:rPr>
          <w:rFonts w:eastAsia="Calibri"/>
          <w:bCs/>
          <w:lang w:val="sr-Latn-ME"/>
        </w:rPr>
        <w:t>Procijenjena vrijednost predmeta nabavke bez zaključivanja okvirnog sporazuma</w:t>
      </w:r>
      <w:r w:rsidRPr="009C4C9E">
        <w:rPr>
          <w:rFonts w:eastAsia="Calibri"/>
          <w:lang w:val="sr-Latn-ME"/>
        </w:rPr>
        <w:t>:</w:t>
      </w:r>
    </w:p>
    <w:p w:rsidR="008A3A52" w:rsidRPr="009C4C9E" w:rsidRDefault="008A3A52" w:rsidP="008A3A52">
      <w:pPr>
        <w:jc w:val="both"/>
        <w:rPr>
          <w:rFonts w:eastAsia="Calibri"/>
          <w:lang w:val="sr-Latn-ME"/>
        </w:rPr>
      </w:pPr>
      <w:r w:rsidRPr="009C4C9E">
        <w:rPr>
          <w:rFonts w:eastAsia="Calibri"/>
          <w:lang w:val="sr-Latn-ME"/>
        </w:rPr>
        <w:t xml:space="preserve">kao cjeline je </w:t>
      </w:r>
      <w:r w:rsidR="00D81DCE" w:rsidRPr="009C4C9E">
        <w:rPr>
          <w:rFonts w:eastAsia="Calibri"/>
          <w:lang w:val="sr-Latn-ME"/>
        </w:rPr>
        <w:t>58.600,37</w:t>
      </w:r>
      <w:r w:rsidR="00512AAC" w:rsidRPr="009C4C9E">
        <w:rPr>
          <w:rFonts w:eastAsia="Calibri"/>
          <w:lang w:val="sr-Latn-ME"/>
        </w:rPr>
        <w:t xml:space="preserve"> </w:t>
      </w:r>
      <w:r w:rsidRPr="009C4C9E">
        <w:rPr>
          <w:rFonts w:eastAsia="Calibri"/>
          <w:lang w:val="sr-Latn-ME"/>
        </w:rPr>
        <w:t>€;</w:t>
      </w:r>
    </w:p>
    <w:p w:rsidR="000F4890" w:rsidRPr="009C4C9E" w:rsidRDefault="000F4890" w:rsidP="000F4890">
      <w:pPr>
        <w:jc w:val="both"/>
        <w:rPr>
          <w:b/>
          <w:bCs/>
          <w:lang w:val="sr-Latn-ME"/>
        </w:rPr>
      </w:pPr>
    </w:p>
    <w:p w:rsidR="000F4890" w:rsidRPr="009C4C9E" w:rsidRDefault="000F4890" w:rsidP="000F4890">
      <w:pPr>
        <w:pBdr>
          <w:top w:val="single" w:sz="4" w:space="1" w:color="auto"/>
          <w:left w:val="single" w:sz="4" w:space="0" w:color="auto"/>
          <w:bottom w:val="single" w:sz="4" w:space="1" w:color="auto"/>
          <w:right w:val="single" w:sz="4" w:space="4" w:color="auto"/>
        </w:pBdr>
        <w:shd w:val="clear" w:color="auto" w:fill="D9D9D9"/>
        <w:jc w:val="both"/>
        <w:rPr>
          <w:b/>
          <w:bCs/>
          <w:lang w:val="sr-Latn-ME"/>
        </w:rPr>
      </w:pPr>
      <w:r w:rsidRPr="009C4C9E">
        <w:rPr>
          <w:lang w:val="sr-Latn-ME"/>
        </w:rPr>
        <w:t>Obrazloženje razloga zašto predmet nabavke nije podijeljen na partije:</w:t>
      </w:r>
      <w:r w:rsidRPr="009C4C9E">
        <w:rPr>
          <w:vertAlign w:val="superscript"/>
          <w:lang w:val="sr-Latn-ME"/>
        </w:rPr>
        <w:footnoteReference w:id="6"/>
      </w:r>
    </w:p>
    <w:p w:rsidR="000D4726" w:rsidRPr="009C4C9E" w:rsidRDefault="000D4726" w:rsidP="000D4726">
      <w:pPr>
        <w:jc w:val="both"/>
        <w:rPr>
          <w:lang w:val="sr-Latn-ME"/>
        </w:rPr>
      </w:pPr>
    </w:p>
    <w:p w:rsidR="00F32545" w:rsidRPr="009C4C9E" w:rsidRDefault="00F32545" w:rsidP="000D4726">
      <w:pPr>
        <w:jc w:val="both"/>
        <w:rPr>
          <w:lang w:val="sr-Latn-ME"/>
        </w:rPr>
      </w:pPr>
      <w:r w:rsidRPr="009C4C9E">
        <w:rPr>
          <w:lang w:val="sr-Latn-ME"/>
        </w:rPr>
        <w:t>Predmet javne nabavke je određen kao cjelina u skladu sa načelom ekonomičnosti, efikasnosti i efektivnosti upotrebe javnih sredstava, s obzirom na prirodu samih radova, jer se radi o jednoj funkcionalnoj cjelini.</w:t>
      </w:r>
    </w:p>
    <w:p w:rsidR="000F4890" w:rsidRPr="009C4C9E" w:rsidRDefault="000F4890" w:rsidP="000F4890">
      <w:pPr>
        <w:jc w:val="both"/>
        <w:rPr>
          <w:lang w:val="sr-Latn-ME"/>
        </w:rPr>
      </w:pPr>
    </w:p>
    <w:p w:rsidR="000F4890" w:rsidRPr="009C4C9E" w:rsidRDefault="000F4890" w:rsidP="000F4890">
      <w:pPr>
        <w:pBdr>
          <w:top w:val="single" w:sz="4" w:space="1" w:color="auto"/>
          <w:left w:val="single" w:sz="4" w:space="4" w:color="auto"/>
          <w:bottom w:val="single" w:sz="4" w:space="1" w:color="auto"/>
          <w:right w:val="single" w:sz="4" w:space="4" w:color="auto"/>
        </w:pBdr>
        <w:shd w:val="clear" w:color="auto" w:fill="D9D9D9"/>
        <w:rPr>
          <w:b/>
          <w:lang w:val="sr-Latn-ME"/>
        </w:rPr>
      </w:pPr>
      <w:r w:rsidRPr="009C4C9E">
        <w:rPr>
          <w:b/>
          <w:lang w:val="sr-Latn-ME"/>
        </w:rPr>
        <w:t>PONUDA SA VARIJANTAMA</w:t>
      </w:r>
    </w:p>
    <w:p w:rsidR="000F4890" w:rsidRPr="009C4C9E" w:rsidRDefault="000F4890" w:rsidP="000F4890">
      <w:pPr>
        <w:jc w:val="both"/>
        <w:rPr>
          <w:b/>
          <w:bCs/>
          <w:lang w:val="sr-Latn-ME"/>
        </w:rPr>
      </w:pPr>
    </w:p>
    <w:p w:rsidR="000F4890" w:rsidRPr="009C4C9E" w:rsidRDefault="000F4890" w:rsidP="000F4890">
      <w:pPr>
        <w:jc w:val="both"/>
        <w:rPr>
          <w:lang w:val="sr-Latn-ME"/>
        </w:rPr>
      </w:pPr>
      <w:r w:rsidRPr="009C4C9E">
        <w:rPr>
          <w:lang w:val="sr-Latn-ME"/>
        </w:rPr>
        <w:t>Mogućnost podnošenja ponude sa varijantama</w:t>
      </w:r>
    </w:p>
    <w:p w:rsidR="000F4890" w:rsidRPr="009C4C9E" w:rsidRDefault="000F4890" w:rsidP="000F4890">
      <w:pPr>
        <w:jc w:val="both"/>
        <w:rPr>
          <w:lang w:val="sr-Latn-ME"/>
        </w:rPr>
      </w:pPr>
    </w:p>
    <w:p w:rsidR="000F4890" w:rsidRPr="009C4C9E" w:rsidRDefault="00F32545" w:rsidP="000F4890">
      <w:pPr>
        <w:jc w:val="both"/>
        <w:rPr>
          <w:lang w:val="sr-Latn-ME"/>
        </w:rPr>
      </w:pPr>
      <w:r w:rsidRPr="009C4C9E">
        <w:rPr>
          <w:lang w:val="sr-Latn-ME"/>
        </w:rPr>
        <w:t xml:space="preserve">X </w:t>
      </w:r>
      <w:r w:rsidR="000F4890" w:rsidRPr="009C4C9E">
        <w:rPr>
          <w:lang w:val="sr-Latn-ME"/>
        </w:rPr>
        <w:t>Varijante ponude nijesu dozvoljene i neće biti razmatrane.</w:t>
      </w:r>
    </w:p>
    <w:p w:rsidR="000F4890" w:rsidRPr="009C4C9E" w:rsidRDefault="000F4890" w:rsidP="000F4890">
      <w:pPr>
        <w:jc w:val="both"/>
        <w:rPr>
          <w:b/>
          <w:bCs/>
          <w:lang w:val="sr-Latn-ME"/>
        </w:rPr>
      </w:pPr>
    </w:p>
    <w:p w:rsidR="000F4890" w:rsidRPr="009C4C9E" w:rsidRDefault="000F4890" w:rsidP="000F4890">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9C4C9E">
        <w:rPr>
          <w:b/>
          <w:lang w:val="sr-Latn-ME"/>
        </w:rPr>
        <w:t>REZERVISANA NABAVKA</w:t>
      </w:r>
    </w:p>
    <w:p w:rsidR="000F4890" w:rsidRPr="009C4C9E" w:rsidRDefault="000F4890" w:rsidP="000F4890">
      <w:pPr>
        <w:jc w:val="both"/>
        <w:rPr>
          <w:b/>
          <w:bCs/>
          <w:lang w:val="sr-Latn-ME"/>
        </w:rPr>
      </w:pPr>
    </w:p>
    <w:p w:rsidR="000F4890" w:rsidRPr="009C4C9E" w:rsidRDefault="00F32545" w:rsidP="000F4890">
      <w:pPr>
        <w:jc w:val="both"/>
        <w:rPr>
          <w:lang w:val="sr-Latn-ME"/>
        </w:rPr>
      </w:pPr>
      <w:r w:rsidRPr="009C4C9E">
        <w:rPr>
          <w:lang w:val="sr-Latn-ME"/>
        </w:rPr>
        <w:t xml:space="preserve">X </w:t>
      </w:r>
      <w:r w:rsidR="000F4890" w:rsidRPr="009C4C9E">
        <w:rPr>
          <w:lang w:val="sr-Latn-ME"/>
        </w:rPr>
        <w:t>Ne</w:t>
      </w:r>
    </w:p>
    <w:p w:rsidR="000F4890" w:rsidRPr="009C4C9E" w:rsidRDefault="000F4890" w:rsidP="00840FF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5" w:name="_Toc62730556"/>
      <w:r w:rsidRPr="009C4C9E">
        <w:rPr>
          <w:b/>
          <w:lang w:val="sr-Latn-ME"/>
        </w:rPr>
        <w:t>NAČIN UTVRĐIVANJA EKVIVALENTNOSTI</w:t>
      </w:r>
      <w:bookmarkEnd w:id="5"/>
    </w:p>
    <w:p w:rsidR="00DD5E9C" w:rsidRPr="009C4C9E" w:rsidRDefault="00DD5E9C" w:rsidP="00DD5E9C">
      <w:pPr>
        <w:jc w:val="both"/>
        <w:rPr>
          <w:bCs/>
          <w:lang w:val="sr-Latn-ME"/>
        </w:rPr>
      </w:pPr>
    </w:p>
    <w:p w:rsidR="009726F0" w:rsidRPr="009C4C9E" w:rsidRDefault="00DD5E9C" w:rsidP="009726F0">
      <w:pPr>
        <w:jc w:val="both"/>
        <w:rPr>
          <w:lang w:val="sr-Latn-ME"/>
        </w:rPr>
      </w:pPr>
      <w:r w:rsidRPr="009C4C9E">
        <w:rPr>
          <w:bCs/>
          <w:lang w:val="sr-Latn-ME"/>
        </w:rPr>
        <w:t xml:space="preserve">Način utvrđivanja ekvivalentnosti: </w:t>
      </w:r>
      <w:r w:rsidR="009726F0" w:rsidRPr="009C4C9E">
        <w:rPr>
          <w:lang w:val="sr-Latn-ME"/>
        </w:rPr>
        <w:t>Ekvivalet nije zahtijevan.</w:t>
      </w:r>
    </w:p>
    <w:p w:rsidR="00DD5E9C" w:rsidRPr="009C4C9E" w:rsidRDefault="00DD5E9C" w:rsidP="00DD5E9C">
      <w:pPr>
        <w:jc w:val="both"/>
        <w:rPr>
          <w:bCs/>
          <w:lang w:val="sr-Latn-ME"/>
        </w:rPr>
      </w:pPr>
    </w:p>
    <w:p w:rsidR="00DD5E9C" w:rsidRPr="009C4C9E" w:rsidRDefault="00DD5E9C" w:rsidP="00B83D1F">
      <w:pPr>
        <w:jc w:val="both"/>
        <w:rPr>
          <w:bCs/>
          <w:lang w:val="sr-Latn-ME"/>
        </w:rPr>
      </w:pPr>
    </w:p>
    <w:p w:rsidR="00DD5E9C" w:rsidRPr="009C4C9E" w:rsidRDefault="00DD5E9C" w:rsidP="00B83D1F">
      <w:pPr>
        <w:jc w:val="both"/>
        <w:rPr>
          <w:bCs/>
          <w:lang w:val="sr-Latn-ME"/>
        </w:rPr>
      </w:pPr>
    </w:p>
    <w:p w:rsidR="00B83D1F" w:rsidRPr="009C4C9E" w:rsidRDefault="00B83D1F" w:rsidP="000F4890">
      <w:pPr>
        <w:jc w:val="both"/>
        <w:rPr>
          <w:bCs/>
          <w:lang w:val="sr-Latn-ME"/>
        </w:rPr>
      </w:pPr>
    </w:p>
    <w:p w:rsidR="000F4890" w:rsidRPr="009C4C9E" w:rsidRDefault="000F4890" w:rsidP="00840FF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6" w:name="_Toc62730557"/>
      <w:r w:rsidRPr="009C4C9E">
        <w:rPr>
          <w:b/>
          <w:lang w:val="sr-Latn-ME"/>
        </w:rPr>
        <w:lastRenderedPageBreak/>
        <w:t>OSNOVI ZA OBAVEZNO ISKLJUČENJE IZ POSTUPKA JAVNE NABAVKE</w:t>
      </w:r>
      <w:bookmarkEnd w:id="6"/>
    </w:p>
    <w:p w:rsidR="000F4890" w:rsidRPr="009C4C9E" w:rsidRDefault="000F4890" w:rsidP="000F4890">
      <w:pPr>
        <w:rPr>
          <w:lang w:val="sr-Latn-ME"/>
        </w:rPr>
      </w:pPr>
      <w:r w:rsidRPr="009C4C9E">
        <w:rPr>
          <w:lang w:val="sr-Latn-ME"/>
        </w:rPr>
        <w:t xml:space="preserve">Privredni subjekat će se isključiti iz postupka javne nabavke, ako: </w:t>
      </w:r>
    </w:p>
    <w:p w:rsidR="000F4890" w:rsidRPr="009C4C9E" w:rsidRDefault="000F4890" w:rsidP="000F4890">
      <w:pPr>
        <w:numPr>
          <w:ilvl w:val="0"/>
          <w:numId w:val="5"/>
        </w:numPr>
        <w:rPr>
          <w:lang w:val="sr-Latn-ME"/>
        </w:rPr>
      </w:pPr>
      <w:bookmarkStart w:id="7" w:name="_Toc62730558"/>
      <w:r w:rsidRPr="009C4C9E">
        <w:rPr>
          <w:lang w:val="sr-Latn-ME"/>
        </w:rPr>
        <w:t xml:space="preserve">je vršio neprimjeren uticaj u smislu člana 38 stav 2 tačka 1 </w:t>
      </w:r>
      <w:r w:rsidR="003649B2" w:rsidRPr="009C4C9E">
        <w:rPr>
          <w:lang w:val="sr-Latn-ME"/>
        </w:rPr>
        <w:t>Zakona o javnim nabavkama</w:t>
      </w:r>
      <w:r w:rsidRPr="009C4C9E">
        <w:rPr>
          <w:lang w:val="sr-Latn-ME"/>
        </w:rPr>
        <w:t>;</w:t>
      </w:r>
    </w:p>
    <w:p w:rsidR="000F4890" w:rsidRPr="009C4C9E" w:rsidRDefault="000F4890" w:rsidP="000F4890">
      <w:pPr>
        <w:numPr>
          <w:ilvl w:val="0"/>
          <w:numId w:val="5"/>
        </w:numPr>
        <w:rPr>
          <w:lang w:val="sr-Latn-ME"/>
        </w:rPr>
      </w:pPr>
      <w:r w:rsidRPr="009C4C9E">
        <w:rPr>
          <w:lang w:val="sr-Latn-ME"/>
        </w:rPr>
        <w:t>postoji sukob interesa iz člana 41 stav 1 tačka 2 ili člana 42 ovog zakona;</w:t>
      </w:r>
    </w:p>
    <w:p w:rsidR="000F4890" w:rsidRPr="009C4C9E" w:rsidRDefault="000F4890" w:rsidP="000F4890">
      <w:pPr>
        <w:numPr>
          <w:ilvl w:val="0"/>
          <w:numId w:val="5"/>
        </w:numPr>
        <w:rPr>
          <w:lang w:val="sr-Latn-ME"/>
        </w:rPr>
      </w:pPr>
      <w:r w:rsidRPr="009C4C9E">
        <w:rPr>
          <w:lang w:val="sr-Latn-ME"/>
        </w:rPr>
        <w:t>ne ispunjava uslov iz člana 99 ovog zakona;</w:t>
      </w:r>
    </w:p>
    <w:p w:rsidR="000F4890" w:rsidRPr="009C4C9E" w:rsidRDefault="000F4890" w:rsidP="000F4890">
      <w:pPr>
        <w:numPr>
          <w:ilvl w:val="0"/>
          <w:numId w:val="5"/>
        </w:numPr>
        <w:rPr>
          <w:lang w:val="sr-Latn-ME"/>
        </w:rPr>
      </w:pPr>
      <w:r w:rsidRPr="009C4C9E">
        <w:rPr>
          <w:lang w:val="sr-Latn-ME"/>
        </w:rPr>
        <w:t>ne ispunjava uslov iz čl. 102, 104 ili 106 ovog zakona predviđen tenderskom dokumentacijom;</w:t>
      </w:r>
    </w:p>
    <w:p w:rsidR="000F4890" w:rsidRPr="009C4C9E" w:rsidRDefault="000F4890" w:rsidP="000F4890">
      <w:pPr>
        <w:numPr>
          <w:ilvl w:val="0"/>
          <w:numId w:val="5"/>
        </w:numPr>
        <w:rPr>
          <w:lang w:val="sr-Latn-ME"/>
        </w:rPr>
      </w:pPr>
      <w:r w:rsidRPr="009C4C9E">
        <w:rPr>
          <w:lang w:val="sr-Latn-ME"/>
        </w:rPr>
        <w:t>nije dostavio izjavu privrednog subjekta ili dostavljena izjava ne sadrži informacije i podatke tražene tenderskom dokumentacijom ili je nepravilno sačinjena;</w:t>
      </w:r>
    </w:p>
    <w:p w:rsidR="000F4890" w:rsidRPr="009C4C9E" w:rsidRDefault="000F4890" w:rsidP="000F4890">
      <w:pPr>
        <w:numPr>
          <w:ilvl w:val="0"/>
          <w:numId w:val="5"/>
        </w:numPr>
        <w:rPr>
          <w:lang w:val="sr-Latn-ME"/>
        </w:rPr>
      </w:pPr>
      <w:r w:rsidRPr="009C4C9E">
        <w:rPr>
          <w:lang w:val="sr-Latn-ME"/>
        </w:rPr>
        <w:t>postoji razlog na osnovu kojeg se smatra da je odustao od prijave, odnosno ponude, a koji je propisan članom 120 stav 15 ovog zakona;</w:t>
      </w:r>
    </w:p>
    <w:p w:rsidR="000F4890" w:rsidRPr="009C4C9E" w:rsidRDefault="000F4890" w:rsidP="000F4890">
      <w:pPr>
        <w:numPr>
          <w:ilvl w:val="0"/>
          <w:numId w:val="5"/>
        </w:numPr>
        <w:rPr>
          <w:lang w:val="sr-Latn-ME"/>
        </w:rPr>
      </w:pPr>
      <w:r w:rsidRPr="009C4C9E">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F4890" w:rsidRPr="009C4C9E" w:rsidRDefault="000F4890" w:rsidP="000F4890">
      <w:pPr>
        <w:numPr>
          <w:ilvl w:val="0"/>
          <w:numId w:val="5"/>
        </w:numPr>
        <w:rPr>
          <w:lang w:val="sr-Latn-ME"/>
        </w:rPr>
      </w:pPr>
      <w:r w:rsidRPr="009C4C9E">
        <w:rPr>
          <w:lang w:val="sr-Latn-ME"/>
        </w:rPr>
        <w:t>postoji drugi razlog propisan ovim zakonom.</w:t>
      </w:r>
    </w:p>
    <w:p w:rsidR="00F601CC" w:rsidRPr="009C4C9E" w:rsidRDefault="00F601CC" w:rsidP="00F601CC">
      <w:pPr>
        <w:ind w:left="1080"/>
        <w:rPr>
          <w:lang w:val="sr-Latn-ME"/>
        </w:rPr>
      </w:pPr>
    </w:p>
    <w:p w:rsidR="00DD5E9C" w:rsidRPr="009C4C9E" w:rsidRDefault="00DD5E9C" w:rsidP="00DD5E9C">
      <w:pPr>
        <w:rPr>
          <w:lang w:val="sr-Latn-ME"/>
        </w:rPr>
      </w:pPr>
    </w:p>
    <w:p w:rsidR="000F4890" w:rsidRPr="009C4C9E" w:rsidRDefault="000F4890" w:rsidP="00840FF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r w:rsidRPr="009C4C9E">
        <w:rPr>
          <w:b/>
          <w:lang w:val="sr-Latn-ME"/>
        </w:rPr>
        <w:t>SREDSTVA FINANSIJSKOG OBEZBJEĐENJA UGOVORA O JAVNOJ NABAVCI</w:t>
      </w:r>
      <w:bookmarkEnd w:id="7"/>
    </w:p>
    <w:p w:rsidR="000F4890" w:rsidRPr="009C4C9E" w:rsidRDefault="000F4890" w:rsidP="000F4890">
      <w:pPr>
        <w:jc w:val="both"/>
        <w:rPr>
          <w:lang w:val="sr-Latn-ME"/>
        </w:rPr>
      </w:pPr>
    </w:p>
    <w:p w:rsidR="000F7DF8" w:rsidRPr="009C4C9E" w:rsidRDefault="000F4890" w:rsidP="000F7DF8">
      <w:pPr>
        <w:jc w:val="both"/>
        <w:rPr>
          <w:lang w:val="sr-Latn-ME"/>
        </w:rPr>
      </w:pPr>
      <w:r w:rsidRPr="009C4C9E">
        <w:rPr>
          <w:lang w:val="sr-Latn-ME"/>
        </w:rPr>
        <w:t>Ponuđač čija ponuda bude izabrana kao najpovoljnija je dužan da uz potpisan ugovor o javnoj nabavci dostavi naručiocu:</w:t>
      </w:r>
    </w:p>
    <w:p w:rsidR="00034531" w:rsidRPr="009C4C9E" w:rsidRDefault="00034531" w:rsidP="000F7DF8">
      <w:pPr>
        <w:jc w:val="both"/>
        <w:rPr>
          <w:lang w:val="sr-Latn-ME"/>
        </w:rPr>
      </w:pPr>
    </w:p>
    <w:p w:rsidR="000106E6" w:rsidRPr="009C4C9E" w:rsidRDefault="00DD5E9C" w:rsidP="000106E6">
      <w:pPr>
        <w:rPr>
          <w:rFonts w:eastAsia="Calibri"/>
          <w:lang w:val="sr-Latn-ME"/>
        </w:rPr>
      </w:pPr>
      <w:r w:rsidRPr="009C4C9E">
        <w:rPr>
          <w:rFonts w:eastAsia="Calibri"/>
          <w:b/>
          <w:lang w:val="sr-Latn-ME"/>
        </w:rPr>
        <w:t>Garanciju za dobro izvršenje ugovora</w:t>
      </w:r>
      <w:r w:rsidRPr="009C4C9E">
        <w:rPr>
          <w:rFonts w:eastAsia="Calibri"/>
          <w:lang w:val="sr-Latn-ME"/>
        </w:rPr>
        <w:t xml:space="preserve">, </w:t>
      </w:r>
      <w:r w:rsidR="000106E6" w:rsidRPr="009C4C9E">
        <w:rPr>
          <w:rFonts w:eastAsia="Calibri"/>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180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rsidR="00DD5E9C" w:rsidRPr="009C4C9E" w:rsidRDefault="00DD5E9C" w:rsidP="000106E6">
      <w:pPr>
        <w:spacing w:after="160" w:line="259" w:lineRule="auto"/>
        <w:contextualSpacing/>
        <w:jc w:val="both"/>
        <w:rPr>
          <w:lang w:val="sr-Latn-ME"/>
        </w:rPr>
      </w:pPr>
    </w:p>
    <w:p w:rsidR="00A97862" w:rsidRPr="009C4C9E" w:rsidRDefault="00A97862" w:rsidP="00A97862">
      <w:pPr>
        <w:jc w:val="both"/>
        <w:rPr>
          <w:lang w:val="sr-Latn-ME"/>
        </w:rPr>
      </w:pPr>
      <w:r w:rsidRPr="009C4C9E">
        <w:rPr>
          <w:lang w:val="sr-Latn-ME"/>
        </w:rPr>
        <w:t>Izvođač je dužan da najkasnije 8 dana prije isteka roka važnosti garancije za dobro izvršenje ugovora, dostavi Naručiocu:</w:t>
      </w:r>
    </w:p>
    <w:p w:rsidR="000106E6" w:rsidRPr="009C4C9E" w:rsidRDefault="000106E6" w:rsidP="00A97862">
      <w:pPr>
        <w:jc w:val="both"/>
        <w:rPr>
          <w:lang w:val="sr-Latn-ME"/>
        </w:rPr>
      </w:pPr>
    </w:p>
    <w:p w:rsidR="00F601CC" w:rsidRPr="009C4C9E" w:rsidRDefault="000106E6" w:rsidP="000F4890">
      <w:pPr>
        <w:jc w:val="both"/>
        <w:rPr>
          <w:rFonts w:eastAsia="Calibri"/>
          <w:lang w:val="sr-Latn-ME"/>
        </w:rPr>
      </w:pPr>
      <w:r w:rsidRPr="009C4C9E">
        <w:rPr>
          <w:lang w:val="sr-Latn-ME"/>
        </w:rPr>
        <w:t xml:space="preserve">U skladu sa članom 131 stav 1 Zakona o planiranju prostora i izgradnji objekata (“Službeni list Crne Gore broj 064/17, 44/2018, 64/17, 44/18, 63/18, 11/19, 82/20, 86/22 i 4/2023 ) i Uredbom o minimalnoj sumi osiguranja od profesionalne odgovornosti u oblasti izgradnje objekata (“Službeni list Crne Gore”, br.068/17 ), Izvođač - Ponuđač čija ponuda bude izabrana kao najpovoljnija je dužan da uz potpisan ugovor o javnoj nabavci dostavi naručiocu polisu osiguranja od profesionalne odgovornosti za štetu koja može da nastane naručiocu i trećim licima od vršenja ugovorenih radova </w:t>
      </w:r>
      <w:r w:rsidRPr="009C4C9E">
        <w:rPr>
          <w:lang w:val="sr-Latn-ME"/>
        </w:rPr>
        <w:lastRenderedPageBreak/>
        <w:t>na iznos od 200.000,00 eura, sa rokom važenja od dana početka izvršenja ugovora do dobijanja završnog (konačnog) izveštaja stručnog nadzora i primopredaje objekta. Polisa osiguranja od profesionalne odgovornosti mora da se odnosi na ugovorene usluge i da pokriva rizik odgovornosti za štetu prouzrokovanu licima, za štetu na objektima i za finansijski gubitak. Ako Izvođač ne preda Naručiocu polisu osiguranja od profesionalne odgovornosti, Naručilac će aktivirati garanciju za dobro izvršenje ugovora i jednostrano raskinuti ugovor. U polisi mora tačno biti navedeno da se odnosi na predmetnu javnu nabavku.</w:t>
      </w:r>
    </w:p>
    <w:p w:rsidR="000F4890" w:rsidRPr="009C4C9E" w:rsidRDefault="000F4890" w:rsidP="00DD5E9C">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b/>
          <w:lang w:val="sr-Latn-ME"/>
        </w:rPr>
      </w:pPr>
      <w:bookmarkStart w:id="8" w:name="_Toc62730559"/>
      <w:r w:rsidRPr="009C4C9E">
        <w:rPr>
          <w:b/>
          <w:lang w:val="sr-Latn-ME"/>
        </w:rPr>
        <w:t>METODOLOGIJA VREDNOVANJA PONUDA</w:t>
      </w:r>
      <w:bookmarkEnd w:id="8"/>
    </w:p>
    <w:p w:rsidR="000F7DF8" w:rsidRPr="009C4C9E" w:rsidRDefault="000F7DF8" w:rsidP="000F7DF8">
      <w:pPr>
        <w:jc w:val="both"/>
        <w:rPr>
          <w:lang w:val="sr-Latn-ME"/>
        </w:rPr>
      </w:pPr>
      <w:r w:rsidRPr="009C4C9E">
        <w:rPr>
          <w:lang w:val="sr-Latn-ME"/>
        </w:rPr>
        <w:t>Naručilac će u postupku javne nabavki izabrati ekonomski najpovoljniju ponudu, primjenom pristupa isplativosti, po osnovu kriterijuma</w:t>
      </w:r>
      <w:r w:rsidRPr="009C4C9E">
        <w:rPr>
          <w:vertAlign w:val="superscript"/>
          <w:lang w:val="sr-Latn-ME"/>
        </w:rPr>
        <w:footnoteReference w:id="7"/>
      </w:r>
      <w:r w:rsidRPr="009C4C9E">
        <w:rPr>
          <w:lang w:val="sr-Latn-ME"/>
        </w:rPr>
        <w:t xml:space="preserve">: </w:t>
      </w:r>
    </w:p>
    <w:p w:rsidR="000106E6" w:rsidRPr="009C4C9E" w:rsidRDefault="000106E6" w:rsidP="000F7DF8">
      <w:pPr>
        <w:jc w:val="both"/>
        <w:rPr>
          <w:lang w:val="sr-Latn-ME"/>
        </w:rPr>
      </w:pPr>
    </w:p>
    <w:p w:rsidR="000F7DF8" w:rsidRPr="009C4C9E" w:rsidRDefault="000F7DF8" w:rsidP="000F7DF8">
      <w:pPr>
        <w:jc w:val="both"/>
        <w:rPr>
          <w:lang w:val="sr-Latn-ME"/>
        </w:rPr>
      </w:pPr>
      <w:r w:rsidRPr="009C4C9E">
        <w:rPr>
          <w:lang w:val="sr-Latn-ME"/>
        </w:rPr>
        <w:sym w:font="Wingdings" w:char="F0A8"/>
      </w:r>
      <w:r w:rsidRPr="009C4C9E">
        <w:rPr>
          <w:lang w:val="sr-Latn-ME"/>
        </w:rPr>
        <w:t xml:space="preserve"> odnos cijene i kvaliteta </w:t>
      </w:r>
    </w:p>
    <w:p w:rsidR="000106E6" w:rsidRPr="009C4C9E" w:rsidRDefault="000106E6" w:rsidP="000F7DF8">
      <w:pPr>
        <w:jc w:val="both"/>
        <w:rPr>
          <w:lang w:val="sr-Latn-ME"/>
        </w:rPr>
      </w:pPr>
    </w:p>
    <w:p w:rsidR="000F7DF8" w:rsidRPr="009C4C9E" w:rsidRDefault="000F7DF8" w:rsidP="000F7DF8">
      <w:pPr>
        <w:numPr>
          <w:ilvl w:val="0"/>
          <w:numId w:val="9"/>
        </w:numPr>
        <w:jc w:val="both"/>
        <w:rPr>
          <w:b/>
          <w:bCs/>
          <w:lang w:val="sr-Latn-ME"/>
        </w:rPr>
      </w:pPr>
      <w:r w:rsidRPr="009C4C9E">
        <w:rPr>
          <w:b/>
          <w:bCs/>
          <w:lang w:val="sr-Latn-ME"/>
        </w:rPr>
        <w:t xml:space="preserve">Ponude po parametru cijena vrednovaće se na sljedeći način: </w:t>
      </w:r>
    </w:p>
    <w:p w:rsidR="000F7DF8" w:rsidRPr="009C4C9E" w:rsidRDefault="000F7DF8" w:rsidP="000F7DF8">
      <w:pPr>
        <w:jc w:val="both"/>
        <w:rPr>
          <w:b/>
          <w:bCs/>
          <w:lang w:val="sr-Latn-ME"/>
        </w:rPr>
      </w:pPr>
      <w:r w:rsidRPr="009C4C9E">
        <w:rPr>
          <w:bCs/>
          <w:lang w:val="sr-Latn-ME"/>
        </w:rPr>
        <w:t xml:space="preserve">Maksimalan broj bodova po ovom parametru je </w:t>
      </w:r>
      <w:r w:rsidR="00716DA8" w:rsidRPr="009C4C9E">
        <w:rPr>
          <w:b/>
          <w:bCs/>
          <w:lang w:val="sr-Latn-ME"/>
        </w:rPr>
        <w:t>8</w:t>
      </w:r>
      <w:r w:rsidR="00037237" w:rsidRPr="009C4C9E">
        <w:rPr>
          <w:b/>
          <w:bCs/>
          <w:lang w:val="sr-Latn-ME"/>
        </w:rPr>
        <w:t>0</w:t>
      </w:r>
    </w:p>
    <w:p w:rsidR="000F7DF8" w:rsidRPr="009C4C9E" w:rsidRDefault="000F7DF8" w:rsidP="000F7DF8">
      <w:pPr>
        <w:jc w:val="both"/>
        <w:rPr>
          <w:bCs/>
          <w:lang w:val="sr-Latn-ME"/>
        </w:rPr>
      </w:pPr>
      <w:r w:rsidRPr="009C4C9E">
        <w:rPr>
          <w:bCs/>
          <w:lang w:val="sr-Latn-ME"/>
        </w:rPr>
        <w:t>Broj bodova po podkriterijumu cijena određuje se po formuli:</w:t>
      </w:r>
    </w:p>
    <w:p w:rsidR="000F7DF8" w:rsidRPr="009C4C9E" w:rsidRDefault="000F7DF8" w:rsidP="000F7DF8">
      <w:pPr>
        <w:jc w:val="both"/>
        <w:rPr>
          <w:b/>
          <w:bCs/>
          <w:lang w:val="sr-Latn-ME"/>
        </w:rPr>
      </w:pPr>
      <w:r w:rsidRPr="009C4C9E">
        <w:rPr>
          <w:b/>
          <w:bCs/>
          <w:lang w:val="sr-Latn-ME"/>
        </w:rPr>
        <w:t>C= (C</w:t>
      </w:r>
      <w:r w:rsidRPr="009C4C9E">
        <w:rPr>
          <w:b/>
          <w:bCs/>
          <w:vertAlign w:val="subscript"/>
          <w:lang w:val="sr-Latn-ME"/>
        </w:rPr>
        <w:t>min</w:t>
      </w:r>
      <w:r w:rsidRPr="009C4C9E">
        <w:rPr>
          <w:b/>
          <w:bCs/>
          <w:lang w:val="sr-Latn-ME"/>
        </w:rPr>
        <w:t>/C</w:t>
      </w:r>
      <w:r w:rsidRPr="009C4C9E">
        <w:rPr>
          <w:b/>
          <w:bCs/>
          <w:vertAlign w:val="subscript"/>
          <w:lang w:val="sr-Latn-ME"/>
        </w:rPr>
        <w:t>p</w:t>
      </w:r>
      <w:r w:rsidR="00B7545A" w:rsidRPr="009C4C9E">
        <w:rPr>
          <w:b/>
          <w:bCs/>
          <w:lang w:val="sr-Latn-ME"/>
        </w:rPr>
        <w:t>)x</w:t>
      </w:r>
      <w:r w:rsidR="00716DA8" w:rsidRPr="009C4C9E">
        <w:rPr>
          <w:b/>
          <w:bCs/>
          <w:lang w:val="sr-Latn-ME"/>
        </w:rPr>
        <w:t>8</w:t>
      </w:r>
      <w:r w:rsidR="00037237" w:rsidRPr="009C4C9E">
        <w:rPr>
          <w:b/>
          <w:bCs/>
          <w:lang w:val="sr-Latn-ME"/>
        </w:rPr>
        <w:t>0</w:t>
      </w:r>
    </w:p>
    <w:p w:rsidR="000F7DF8" w:rsidRPr="009C4C9E" w:rsidRDefault="000F7DF8" w:rsidP="000F7DF8">
      <w:pPr>
        <w:jc w:val="both"/>
        <w:rPr>
          <w:bCs/>
          <w:lang w:val="sr-Latn-ME"/>
        </w:rPr>
      </w:pPr>
      <w:r w:rsidRPr="009C4C9E">
        <w:rPr>
          <w:bCs/>
          <w:lang w:val="sr-Latn-ME"/>
        </w:rPr>
        <w:t>đe je:</w:t>
      </w:r>
    </w:p>
    <w:p w:rsidR="000F7DF8" w:rsidRPr="009C4C9E" w:rsidRDefault="000F7DF8" w:rsidP="000F7DF8">
      <w:pPr>
        <w:jc w:val="both"/>
        <w:rPr>
          <w:bCs/>
          <w:lang w:val="sr-Latn-ME"/>
        </w:rPr>
      </w:pPr>
      <w:r w:rsidRPr="009C4C9E">
        <w:rPr>
          <w:bCs/>
          <w:lang w:val="sr-Latn-ME"/>
        </w:rPr>
        <w:t>C – broj bodova za ponuđenu cijenu,</w:t>
      </w:r>
    </w:p>
    <w:p w:rsidR="000F7DF8" w:rsidRPr="009C4C9E" w:rsidRDefault="000F7DF8" w:rsidP="000F7DF8">
      <w:pPr>
        <w:jc w:val="both"/>
        <w:rPr>
          <w:bCs/>
          <w:lang w:val="sr-Latn-ME"/>
        </w:rPr>
      </w:pPr>
      <w:r w:rsidRPr="009C4C9E">
        <w:rPr>
          <w:bCs/>
          <w:lang w:val="sr-Latn-ME"/>
        </w:rPr>
        <w:t xml:space="preserve">         C</w:t>
      </w:r>
      <w:r w:rsidRPr="009C4C9E">
        <w:rPr>
          <w:bCs/>
          <w:vertAlign w:val="subscript"/>
          <w:lang w:val="sr-Latn-ME"/>
        </w:rPr>
        <w:t>min</w:t>
      </w:r>
      <w:r w:rsidRPr="009C4C9E">
        <w:rPr>
          <w:bCs/>
          <w:lang w:val="sr-Latn-ME"/>
        </w:rPr>
        <w:t xml:space="preserve"> – najniža ponuđena cijena (bez PDV-a),</w:t>
      </w:r>
    </w:p>
    <w:p w:rsidR="000F7DF8" w:rsidRPr="009C4C9E" w:rsidRDefault="000F7DF8" w:rsidP="000F7DF8">
      <w:pPr>
        <w:jc w:val="both"/>
        <w:rPr>
          <w:bCs/>
          <w:lang w:val="sr-Latn-ME"/>
        </w:rPr>
      </w:pPr>
      <w:r w:rsidRPr="009C4C9E">
        <w:rPr>
          <w:bCs/>
          <w:lang w:val="sr-Latn-ME"/>
        </w:rPr>
        <w:t>C</w:t>
      </w:r>
      <w:r w:rsidRPr="009C4C9E">
        <w:rPr>
          <w:bCs/>
          <w:vertAlign w:val="subscript"/>
          <w:lang w:val="sr-Latn-ME"/>
        </w:rPr>
        <w:t>p</w:t>
      </w:r>
      <w:r w:rsidRPr="009C4C9E">
        <w:rPr>
          <w:bCs/>
          <w:lang w:val="sr-Latn-ME"/>
        </w:rPr>
        <w:t xml:space="preserve"> –  ponuđena cijena (bez PDV-a),</w:t>
      </w:r>
    </w:p>
    <w:p w:rsidR="000F7DF8" w:rsidRPr="009C4C9E" w:rsidRDefault="00716DA8" w:rsidP="000F7DF8">
      <w:pPr>
        <w:jc w:val="both"/>
        <w:rPr>
          <w:bCs/>
          <w:lang w:val="sr-Latn-ME"/>
        </w:rPr>
      </w:pPr>
      <w:r w:rsidRPr="009C4C9E">
        <w:rPr>
          <w:bCs/>
          <w:lang w:val="sr-Latn-ME"/>
        </w:rPr>
        <w:t>8</w:t>
      </w:r>
      <w:r w:rsidR="00037237" w:rsidRPr="009C4C9E">
        <w:rPr>
          <w:bCs/>
          <w:lang w:val="sr-Latn-ME"/>
        </w:rPr>
        <w:t>0</w:t>
      </w:r>
      <w:r w:rsidR="000F7DF8" w:rsidRPr="009C4C9E">
        <w:rPr>
          <w:bCs/>
          <w:lang w:val="sr-Latn-ME"/>
        </w:rPr>
        <w:t xml:space="preserve"> – maksimalni broj bodova po ovom potkriterijumu.  </w:t>
      </w:r>
    </w:p>
    <w:p w:rsidR="000F7DF8" w:rsidRPr="009C4C9E" w:rsidRDefault="000F7DF8" w:rsidP="000F7DF8">
      <w:pPr>
        <w:jc w:val="both"/>
        <w:rPr>
          <w:bCs/>
          <w:lang w:val="sr-Latn-ME"/>
        </w:rPr>
      </w:pPr>
    </w:p>
    <w:p w:rsidR="00716DA8" w:rsidRPr="009C4C9E" w:rsidRDefault="000F7DF8" w:rsidP="00716DA8">
      <w:pPr>
        <w:numPr>
          <w:ilvl w:val="0"/>
          <w:numId w:val="9"/>
        </w:numPr>
        <w:jc w:val="both"/>
        <w:rPr>
          <w:b/>
          <w:bCs/>
          <w:lang w:val="sr-Latn-ME"/>
        </w:rPr>
      </w:pPr>
      <w:r w:rsidRPr="009C4C9E">
        <w:rPr>
          <w:b/>
          <w:bCs/>
          <w:lang w:val="sr-Latn-ME"/>
        </w:rPr>
        <w:t xml:space="preserve">Ponude po parametru kvalitet vrednovaće se na sljedeći način: </w:t>
      </w:r>
    </w:p>
    <w:p w:rsidR="00266E1B" w:rsidRPr="009C4C9E" w:rsidRDefault="00266E1B" w:rsidP="00716DA8">
      <w:pPr>
        <w:jc w:val="both"/>
        <w:rPr>
          <w:bCs/>
          <w:lang w:val="sr-Latn-ME"/>
        </w:rPr>
      </w:pPr>
    </w:p>
    <w:p w:rsidR="00266E1B" w:rsidRPr="009C4C9E" w:rsidRDefault="000106E6" w:rsidP="00716DA8">
      <w:pPr>
        <w:jc w:val="both"/>
        <w:rPr>
          <w:bCs/>
          <w:lang w:val="sr-Latn-ME"/>
        </w:rPr>
      </w:pPr>
      <w:proofErr w:type="spellStart"/>
      <w:r w:rsidRPr="009C4C9E">
        <w:rPr>
          <w:bCs/>
        </w:rPr>
        <w:t>Podkriterijum</w:t>
      </w:r>
      <w:proofErr w:type="spellEnd"/>
      <w:r w:rsidRPr="009C4C9E">
        <w:rPr>
          <w:bCs/>
        </w:rPr>
        <w:t xml:space="preserve"> </w:t>
      </w:r>
      <w:proofErr w:type="spellStart"/>
      <w:r w:rsidRPr="009C4C9E">
        <w:rPr>
          <w:bCs/>
        </w:rPr>
        <w:t>kvalitet</w:t>
      </w:r>
      <w:proofErr w:type="spellEnd"/>
      <w:r w:rsidRPr="009C4C9E">
        <w:rPr>
          <w:bCs/>
        </w:rPr>
        <w:t xml:space="preserve"> (K) </w:t>
      </w:r>
      <w:proofErr w:type="spellStart"/>
      <w:r w:rsidRPr="009C4C9E">
        <w:rPr>
          <w:bCs/>
        </w:rPr>
        <w:t>iskazuje</w:t>
      </w:r>
      <w:proofErr w:type="spellEnd"/>
      <w:r w:rsidRPr="009C4C9E">
        <w:rPr>
          <w:bCs/>
        </w:rPr>
        <w:t xml:space="preserve"> se </w:t>
      </w:r>
      <w:proofErr w:type="spellStart"/>
      <w:r w:rsidRPr="009C4C9E">
        <w:rPr>
          <w:bCs/>
        </w:rPr>
        <w:t>kroz</w:t>
      </w:r>
      <w:proofErr w:type="spellEnd"/>
      <w:r w:rsidRPr="009C4C9E">
        <w:rPr>
          <w:bCs/>
        </w:rPr>
        <w:t xml:space="preserve">: </w:t>
      </w:r>
      <w:proofErr w:type="spellStart"/>
      <w:r w:rsidRPr="009C4C9E">
        <w:rPr>
          <w:bCs/>
        </w:rPr>
        <w:t>kvalifikacije</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iskustvo</w:t>
      </w:r>
      <w:proofErr w:type="spellEnd"/>
      <w:r w:rsidRPr="009C4C9E">
        <w:rPr>
          <w:bCs/>
        </w:rPr>
        <w:t xml:space="preserve"> </w:t>
      </w:r>
      <w:proofErr w:type="spellStart"/>
      <w:r w:rsidRPr="009C4C9E">
        <w:rPr>
          <w:bCs/>
        </w:rPr>
        <w:t>revizora</w:t>
      </w:r>
      <w:proofErr w:type="spellEnd"/>
      <w:r w:rsidRPr="009C4C9E">
        <w:rPr>
          <w:bCs/>
        </w:rPr>
        <w:t xml:space="preserve"> </w:t>
      </w:r>
      <w:proofErr w:type="spellStart"/>
      <w:r w:rsidRPr="009C4C9E">
        <w:rPr>
          <w:bCs/>
        </w:rPr>
        <w:t>koji</w:t>
      </w:r>
      <w:proofErr w:type="spellEnd"/>
      <w:r w:rsidRPr="009C4C9E">
        <w:rPr>
          <w:bCs/>
        </w:rPr>
        <w:t xml:space="preserve"> </w:t>
      </w:r>
      <w:proofErr w:type="spellStart"/>
      <w:r w:rsidRPr="009C4C9E">
        <w:rPr>
          <w:bCs/>
        </w:rPr>
        <w:t>će</w:t>
      </w:r>
      <w:proofErr w:type="spellEnd"/>
      <w:r w:rsidRPr="009C4C9E">
        <w:rPr>
          <w:bCs/>
        </w:rPr>
        <w:t xml:space="preserve"> </w:t>
      </w:r>
      <w:proofErr w:type="spellStart"/>
      <w:r w:rsidRPr="009C4C9E">
        <w:rPr>
          <w:bCs/>
        </w:rPr>
        <w:t>rukovoditi</w:t>
      </w:r>
      <w:proofErr w:type="spellEnd"/>
      <w:r w:rsidRPr="009C4C9E">
        <w:rPr>
          <w:bCs/>
        </w:rPr>
        <w:t xml:space="preserve"> </w:t>
      </w:r>
      <w:proofErr w:type="spellStart"/>
      <w:r w:rsidRPr="009C4C9E">
        <w:rPr>
          <w:bCs/>
        </w:rPr>
        <w:t>stručnim</w:t>
      </w:r>
      <w:proofErr w:type="spellEnd"/>
      <w:r w:rsidRPr="009C4C9E">
        <w:rPr>
          <w:bCs/>
        </w:rPr>
        <w:t xml:space="preserve"> </w:t>
      </w:r>
      <w:proofErr w:type="spellStart"/>
      <w:r w:rsidRPr="009C4C9E">
        <w:rPr>
          <w:bCs/>
        </w:rPr>
        <w:t>nadzorom</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građenjem</w:t>
      </w:r>
      <w:proofErr w:type="spellEnd"/>
      <w:r w:rsidRPr="009C4C9E">
        <w:rPr>
          <w:bCs/>
        </w:rPr>
        <w:t xml:space="preserve"> </w:t>
      </w:r>
      <w:proofErr w:type="spellStart"/>
      <w:r w:rsidRPr="009C4C9E">
        <w:rPr>
          <w:bCs/>
        </w:rPr>
        <w:t>cjelokupnog</w:t>
      </w:r>
      <w:proofErr w:type="spellEnd"/>
      <w:r w:rsidRPr="009C4C9E">
        <w:rPr>
          <w:bCs/>
        </w:rPr>
        <w:t xml:space="preserve"> </w:t>
      </w:r>
      <w:proofErr w:type="spellStart"/>
      <w:r w:rsidRPr="009C4C9E">
        <w:rPr>
          <w:bCs/>
        </w:rPr>
        <w:t>objekta</w:t>
      </w:r>
      <w:proofErr w:type="spellEnd"/>
      <w:r w:rsidRPr="009C4C9E">
        <w:rPr>
          <w:bCs/>
        </w:rPr>
        <w:t xml:space="preserve">. </w:t>
      </w:r>
      <w:proofErr w:type="spellStart"/>
      <w:r w:rsidRPr="009C4C9E">
        <w:rPr>
          <w:bCs/>
        </w:rPr>
        <w:t>Ponuđač</w:t>
      </w:r>
      <w:proofErr w:type="spellEnd"/>
      <w:r w:rsidRPr="009C4C9E">
        <w:rPr>
          <w:bCs/>
        </w:rPr>
        <w:t xml:space="preserve"> </w:t>
      </w:r>
      <w:proofErr w:type="spellStart"/>
      <w:r w:rsidRPr="009C4C9E">
        <w:rPr>
          <w:bCs/>
        </w:rPr>
        <w:t>dokazuje</w:t>
      </w:r>
      <w:proofErr w:type="spellEnd"/>
      <w:r w:rsidRPr="009C4C9E">
        <w:rPr>
          <w:bCs/>
        </w:rPr>
        <w:t xml:space="preserve"> </w:t>
      </w:r>
      <w:proofErr w:type="spellStart"/>
      <w:r w:rsidRPr="009C4C9E">
        <w:rPr>
          <w:bCs/>
        </w:rPr>
        <w:t>parametar</w:t>
      </w:r>
      <w:proofErr w:type="spellEnd"/>
      <w:r w:rsidRPr="009C4C9E">
        <w:rPr>
          <w:bCs/>
        </w:rPr>
        <w:t xml:space="preserve"> </w:t>
      </w:r>
      <w:proofErr w:type="spellStart"/>
      <w:r w:rsidRPr="009C4C9E">
        <w:rPr>
          <w:bCs/>
        </w:rPr>
        <w:t>kvalitet</w:t>
      </w:r>
      <w:proofErr w:type="spellEnd"/>
      <w:r w:rsidRPr="009C4C9E">
        <w:rPr>
          <w:bCs/>
        </w:rPr>
        <w:t xml:space="preserve"> </w:t>
      </w:r>
      <w:proofErr w:type="spellStart"/>
      <w:r w:rsidRPr="009C4C9E">
        <w:rPr>
          <w:bCs/>
        </w:rPr>
        <w:t>na</w:t>
      </w:r>
      <w:proofErr w:type="spellEnd"/>
      <w:r w:rsidRPr="009C4C9E">
        <w:rPr>
          <w:bCs/>
        </w:rPr>
        <w:t xml:space="preserve"> </w:t>
      </w:r>
      <w:proofErr w:type="spellStart"/>
      <w:r w:rsidRPr="009C4C9E">
        <w:rPr>
          <w:bCs/>
        </w:rPr>
        <w:t>način</w:t>
      </w:r>
      <w:proofErr w:type="spellEnd"/>
      <w:r w:rsidRPr="009C4C9E">
        <w:rPr>
          <w:bCs/>
        </w:rPr>
        <w:t xml:space="preserve"> </w:t>
      </w:r>
      <w:proofErr w:type="spellStart"/>
      <w:r w:rsidRPr="009C4C9E">
        <w:rPr>
          <w:bCs/>
        </w:rPr>
        <w:t>što</w:t>
      </w:r>
      <w:proofErr w:type="spellEnd"/>
      <w:r w:rsidRPr="009C4C9E">
        <w:rPr>
          <w:bCs/>
        </w:rPr>
        <w:t xml:space="preserve"> </w:t>
      </w:r>
      <w:proofErr w:type="spellStart"/>
      <w:r w:rsidRPr="009C4C9E">
        <w:rPr>
          <w:bCs/>
        </w:rPr>
        <w:t>će</w:t>
      </w:r>
      <w:proofErr w:type="spellEnd"/>
      <w:r w:rsidRPr="009C4C9E">
        <w:rPr>
          <w:bCs/>
        </w:rPr>
        <w:t xml:space="preserve"> </w:t>
      </w:r>
      <w:proofErr w:type="spellStart"/>
      <w:r w:rsidRPr="009C4C9E">
        <w:rPr>
          <w:bCs/>
        </w:rPr>
        <w:t>dostaviti</w:t>
      </w:r>
      <w:proofErr w:type="spellEnd"/>
      <w:r w:rsidRPr="009C4C9E">
        <w:rPr>
          <w:bCs/>
        </w:rPr>
        <w:t xml:space="preserve"> </w:t>
      </w:r>
      <w:proofErr w:type="spellStart"/>
      <w:r w:rsidRPr="009C4C9E">
        <w:rPr>
          <w:bCs/>
        </w:rPr>
        <w:t>dokaze</w:t>
      </w:r>
      <w:proofErr w:type="spellEnd"/>
      <w:r w:rsidRPr="009C4C9E">
        <w:rPr>
          <w:bCs/>
        </w:rPr>
        <w:t xml:space="preserve"> (</w:t>
      </w:r>
      <w:proofErr w:type="spellStart"/>
      <w:r w:rsidRPr="009C4C9E">
        <w:rPr>
          <w:bCs/>
        </w:rPr>
        <w:t>potvrde</w:t>
      </w:r>
      <w:proofErr w:type="spellEnd"/>
      <w:r w:rsidRPr="009C4C9E">
        <w:rPr>
          <w:bCs/>
        </w:rPr>
        <w:t xml:space="preserve">) </w:t>
      </w:r>
      <w:proofErr w:type="spellStart"/>
      <w:r w:rsidRPr="009C4C9E">
        <w:rPr>
          <w:bCs/>
        </w:rPr>
        <w:t>nadležnog</w:t>
      </w:r>
      <w:proofErr w:type="spellEnd"/>
      <w:r w:rsidRPr="009C4C9E">
        <w:rPr>
          <w:bCs/>
        </w:rPr>
        <w:t xml:space="preserve"> </w:t>
      </w:r>
      <w:proofErr w:type="spellStart"/>
      <w:r w:rsidRPr="009C4C9E">
        <w:rPr>
          <w:bCs/>
        </w:rPr>
        <w:t>organa</w:t>
      </w:r>
      <w:proofErr w:type="spellEnd"/>
      <w:r w:rsidRPr="009C4C9E">
        <w:rPr>
          <w:bCs/>
        </w:rPr>
        <w:t xml:space="preserve"> </w:t>
      </w:r>
      <w:proofErr w:type="spellStart"/>
      <w:r w:rsidRPr="009C4C9E">
        <w:rPr>
          <w:bCs/>
        </w:rPr>
        <w:t>ili</w:t>
      </w:r>
      <w:proofErr w:type="spellEnd"/>
      <w:r w:rsidRPr="009C4C9E">
        <w:rPr>
          <w:bCs/>
        </w:rPr>
        <w:t xml:space="preserve"> </w:t>
      </w:r>
      <w:proofErr w:type="spellStart"/>
      <w:r w:rsidRPr="009C4C9E">
        <w:rPr>
          <w:bCs/>
        </w:rPr>
        <w:t>ovlašćene</w:t>
      </w:r>
      <w:proofErr w:type="spellEnd"/>
      <w:r w:rsidRPr="009C4C9E">
        <w:rPr>
          <w:bCs/>
        </w:rPr>
        <w:t xml:space="preserve"> </w:t>
      </w:r>
      <w:proofErr w:type="spellStart"/>
      <w:r w:rsidRPr="009C4C9E">
        <w:rPr>
          <w:bCs/>
        </w:rPr>
        <w:t>organizacije</w:t>
      </w:r>
      <w:proofErr w:type="spellEnd"/>
      <w:r w:rsidRPr="009C4C9E">
        <w:rPr>
          <w:bCs/>
        </w:rPr>
        <w:t xml:space="preserve">, </w:t>
      </w:r>
      <w:proofErr w:type="spellStart"/>
      <w:r w:rsidRPr="009C4C9E">
        <w:rPr>
          <w:bCs/>
        </w:rPr>
        <w:t>odnosno</w:t>
      </w:r>
      <w:proofErr w:type="spellEnd"/>
      <w:r w:rsidRPr="009C4C9E">
        <w:rPr>
          <w:bCs/>
        </w:rPr>
        <w:t xml:space="preserve"> </w:t>
      </w:r>
      <w:proofErr w:type="spellStart"/>
      <w:r w:rsidRPr="009C4C9E">
        <w:rPr>
          <w:bCs/>
        </w:rPr>
        <w:t>pravnog</w:t>
      </w:r>
      <w:proofErr w:type="spellEnd"/>
      <w:r w:rsidRPr="009C4C9E">
        <w:rPr>
          <w:bCs/>
        </w:rPr>
        <w:t xml:space="preserve"> </w:t>
      </w:r>
      <w:proofErr w:type="spellStart"/>
      <w:r w:rsidRPr="009C4C9E">
        <w:rPr>
          <w:bCs/>
        </w:rPr>
        <w:t>lica</w:t>
      </w:r>
      <w:proofErr w:type="spellEnd"/>
      <w:r w:rsidRPr="009C4C9E">
        <w:rPr>
          <w:bCs/>
        </w:rPr>
        <w:t xml:space="preserve"> (</w:t>
      </w:r>
      <w:proofErr w:type="spellStart"/>
      <w:r w:rsidRPr="009C4C9E">
        <w:rPr>
          <w:bCs/>
        </w:rPr>
        <w:t>investitora</w:t>
      </w:r>
      <w:proofErr w:type="spellEnd"/>
      <w:r w:rsidRPr="009C4C9E">
        <w:rPr>
          <w:bCs/>
        </w:rPr>
        <w:t xml:space="preserve">, </w:t>
      </w:r>
      <w:proofErr w:type="spellStart"/>
      <w:r w:rsidRPr="009C4C9E">
        <w:rPr>
          <w:bCs/>
        </w:rPr>
        <w:t>naručioca</w:t>
      </w:r>
      <w:proofErr w:type="spellEnd"/>
      <w:r w:rsidRPr="009C4C9E">
        <w:rPr>
          <w:bCs/>
        </w:rPr>
        <w:t xml:space="preserve"> </w:t>
      </w:r>
      <w:proofErr w:type="spellStart"/>
      <w:r w:rsidRPr="009C4C9E">
        <w:rPr>
          <w:bCs/>
        </w:rPr>
        <w:t>posla</w:t>
      </w:r>
      <w:proofErr w:type="spellEnd"/>
      <w:r w:rsidRPr="009C4C9E">
        <w:rPr>
          <w:bCs/>
        </w:rPr>
        <w:t xml:space="preserve">) </w:t>
      </w:r>
      <w:proofErr w:type="spellStart"/>
      <w:r w:rsidRPr="009C4C9E">
        <w:rPr>
          <w:bCs/>
        </w:rPr>
        <w:t>kojom</w:t>
      </w:r>
      <w:proofErr w:type="spellEnd"/>
      <w:r w:rsidRPr="009C4C9E">
        <w:rPr>
          <w:bCs/>
        </w:rPr>
        <w:t xml:space="preserve"> </w:t>
      </w:r>
      <w:proofErr w:type="spellStart"/>
      <w:r w:rsidRPr="009C4C9E">
        <w:rPr>
          <w:bCs/>
        </w:rPr>
        <w:t>potvrđuje</w:t>
      </w:r>
      <w:proofErr w:type="spellEnd"/>
      <w:r w:rsidRPr="009C4C9E">
        <w:rPr>
          <w:bCs/>
        </w:rPr>
        <w:t xml:space="preserve"> da </w:t>
      </w:r>
      <w:proofErr w:type="spellStart"/>
      <w:r w:rsidRPr="009C4C9E">
        <w:rPr>
          <w:bCs/>
        </w:rPr>
        <w:t>revizor</w:t>
      </w:r>
      <w:proofErr w:type="spellEnd"/>
      <w:r w:rsidRPr="009C4C9E">
        <w:rPr>
          <w:bCs/>
        </w:rPr>
        <w:t xml:space="preserve"> </w:t>
      </w:r>
      <w:proofErr w:type="spellStart"/>
      <w:r w:rsidRPr="009C4C9E">
        <w:rPr>
          <w:bCs/>
        </w:rPr>
        <w:t>koji</w:t>
      </w:r>
      <w:proofErr w:type="spellEnd"/>
      <w:r w:rsidRPr="009C4C9E">
        <w:rPr>
          <w:bCs/>
        </w:rPr>
        <w:t xml:space="preserve"> </w:t>
      </w:r>
      <w:proofErr w:type="spellStart"/>
      <w:r w:rsidRPr="009C4C9E">
        <w:rPr>
          <w:bCs/>
        </w:rPr>
        <w:t>će</w:t>
      </w:r>
      <w:proofErr w:type="spellEnd"/>
      <w:r w:rsidRPr="009C4C9E">
        <w:rPr>
          <w:bCs/>
        </w:rPr>
        <w:t xml:space="preserve"> </w:t>
      </w:r>
      <w:proofErr w:type="spellStart"/>
      <w:r w:rsidRPr="009C4C9E">
        <w:rPr>
          <w:bCs/>
        </w:rPr>
        <w:t>rukovoditi</w:t>
      </w:r>
      <w:proofErr w:type="spellEnd"/>
      <w:r w:rsidRPr="009C4C9E">
        <w:rPr>
          <w:bCs/>
        </w:rPr>
        <w:t xml:space="preserve"> </w:t>
      </w:r>
      <w:proofErr w:type="spellStart"/>
      <w:r w:rsidRPr="009C4C9E">
        <w:rPr>
          <w:bCs/>
        </w:rPr>
        <w:t>stručnim</w:t>
      </w:r>
      <w:proofErr w:type="spellEnd"/>
      <w:r w:rsidRPr="009C4C9E">
        <w:rPr>
          <w:bCs/>
        </w:rPr>
        <w:t xml:space="preserve"> </w:t>
      </w:r>
      <w:proofErr w:type="spellStart"/>
      <w:r w:rsidRPr="009C4C9E">
        <w:rPr>
          <w:bCs/>
        </w:rPr>
        <w:t>nadzorom</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građenjem</w:t>
      </w:r>
      <w:proofErr w:type="spellEnd"/>
      <w:r w:rsidRPr="009C4C9E">
        <w:rPr>
          <w:bCs/>
        </w:rPr>
        <w:t xml:space="preserve"> </w:t>
      </w:r>
      <w:proofErr w:type="spellStart"/>
      <w:r w:rsidRPr="009C4C9E">
        <w:rPr>
          <w:bCs/>
        </w:rPr>
        <w:t>cjelokupnog</w:t>
      </w:r>
      <w:proofErr w:type="spellEnd"/>
      <w:r w:rsidRPr="009C4C9E">
        <w:rPr>
          <w:bCs/>
        </w:rPr>
        <w:t xml:space="preserve"> </w:t>
      </w:r>
      <w:proofErr w:type="spellStart"/>
      <w:r w:rsidRPr="009C4C9E">
        <w:rPr>
          <w:bCs/>
        </w:rPr>
        <w:t>objekta</w:t>
      </w:r>
      <w:proofErr w:type="spellEnd"/>
      <w:r w:rsidRPr="009C4C9E">
        <w:rPr>
          <w:bCs/>
        </w:rPr>
        <w:t xml:space="preserve"> </w:t>
      </w:r>
      <w:proofErr w:type="spellStart"/>
      <w:r w:rsidRPr="009C4C9E">
        <w:rPr>
          <w:bCs/>
        </w:rPr>
        <w:t>ima</w:t>
      </w:r>
      <w:proofErr w:type="spellEnd"/>
      <w:r w:rsidRPr="009C4C9E">
        <w:rPr>
          <w:bCs/>
        </w:rPr>
        <w:t xml:space="preserve"> </w:t>
      </w:r>
      <w:proofErr w:type="spellStart"/>
      <w:r w:rsidRPr="009C4C9E">
        <w:rPr>
          <w:bCs/>
        </w:rPr>
        <w:t>predviđene</w:t>
      </w:r>
      <w:proofErr w:type="spellEnd"/>
      <w:r w:rsidRPr="009C4C9E">
        <w:rPr>
          <w:bCs/>
        </w:rPr>
        <w:t xml:space="preserve"> </w:t>
      </w:r>
      <w:proofErr w:type="spellStart"/>
      <w:r w:rsidRPr="009C4C9E">
        <w:rPr>
          <w:bCs/>
        </w:rPr>
        <w:t>kvalifikacije</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iskustvo</w:t>
      </w:r>
      <w:proofErr w:type="spellEnd"/>
      <w:r w:rsidRPr="009C4C9E">
        <w:rPr>
          <w:bCs/>
        </w:rPr>
        <w:t xml:space="preserve"> </w:t>
      </w:r>
      <w:proofErr w:type="spellStart"/>
      <w:r w:rsidRPr="009C4C9E">
        <w:rPr>
          <w:bCs/>
        </w:rPr>
        <w:t>na</w:t>
      </w:r>
      <w:proofErr w:type="spellEnd"/>
      <w:r w:rsidRPr="009C4C9E">
        <w:rPr>
          <w:bCs/>
        </w:rPr>
        <w:t xml:space="preserve"> </w:t>
      </w:r>
      <w:proofErr w:type="spellStart"/>
      <w:r w:rsidRPr="009C4C9E">
        <w:rPr>
          <w:bCs/>
        </w:rPr>
        <w:t>istim</w:t>
      </w:r>
      <w:proofErr w:type="spellEnd"/>
      <w:r w:rsidRPr="009C4C9E">
        <w:rPr>
          <w:bCs/>
        </w:rPr>
        <w:t xml:space="preserve"> </w:t>
      </w:r>
      <w:proofErr w:type="spellStart"/>
      <w:r w:rsidRPr="009C4C9E">
        <w:rPr>
          <w:bCs/>
        </w:rPr>
        <w:t>ili</w:t>
      </w:r>
      <w:proofErr w:type="spellEnd"/>
      <w:r w:rsidRPr="009C4C9E">
        <w:rPr>
          <w:bCs/>
        </w:rPr>
        <w:t xml:space="preserve"> </w:t>
      </w:r>
      <w:proofErr w:type="spellStart"/>
      <w:r w:rsidRPr="009C4C9E">
        <w:rPr>
          <w:bCs/>
        </w:rPr>
        <w:t>sličnim</w:t>
      </w:r>
      <w:proofErr w:type="spellEnd"/>
      <w:r w:rsidRPr="009C4C9E">
        <w:rPr>
          <w:bCs/>
        </w:rPr>
        <w:t xml:space="preserve"> </w:t>
      </w:r>
      <w:proofErr w:type="spellStart"/>
      <w:r w:rsidRPr="009C4C9E">
        <w:rPr>
          <w:bCs/>
        </w:rPr>
        <w:t>poslovima</w:t>
      </w:r>
      <w:proofErr w:type="spellEnd"/>
      <w:r w:rsidRPr="009C4C9E">
        <w:rPr>
          <w:bCs/>
        </w:rPr>
        <w:t xml:space="preserve"> </w:t>
      </w:r>
      <w:proofErr w:type="spellStart"/>
      <w:r w:rsidRPr="009C4C9E">
        <w:rPr>
          <w:bCs/>
        </w:rPr>
        <w:t>tokom</w:t>
      </w:r>
      <w:proofErr w:type="spellEnd"/>
      <w:r w:rsidRPr="009C4C9E">
        <w:rPr>
          <w:bCs/>
        </w:rPr>
        <w:t xml:space="preserve"> </w:t>
      </w:r>
      <w:proofErr w:type="spellStart"/>
      <w:r w:rsidRPr="009C4C9E">
        <w:rPr>
          <w:bCs/>
        </w:rPr>
        <w:t>prethodnih</w:t>
      </w:r>
      <w:proofErr w:type="spellEnd"/>
      <w:r w:rsidRPr="009C4C9E">
        <w:rPr>
          <w:bCs/>
        </w:rPr>
        <w:t xml:space="preserve"> </w:t>
      </w:r>
      <w:proofErr w:type="spellStart"/>
      <w:r w:rsidRPr="009C4C9E">
        <w:rPr>
          <w:bCs/>
        </w:rPr>
        <w:t>godina</w:t>
      </w:r>
      <w:proofErr w:type="spellEnd"/>
      <w:r w:rsidRPr="009C4C9E">
        <w:rPr>
          <w:bCs/>
        </w:rPr>
        <w:t xml:space="preserve">, </w:t>
      </w:r>
      <w:proofErr w:type="spellStart"/>
      <w:r w:rsidRPr="009C4C9E">
        <w:rPr>
          <w:bCs/>
        </w:rPr>
        <w:t>ali</w:t>
      </w:r>
      <w:proofErr w:type="spellEnd"/>
      <w:r w:rsidRPr="009C4C9E">
        <w:rPr>
          <w:bCs/>
        </w:rPr>
        <w:t xml:space="preserve"> ne </w:t>
      </w:r>
      <w:proofErr w:type="spellStart"/>
      <w:r w:rsidRPr="009C4C9E">
        <w:rPr>
          <w:bCs/>
        </w:rPr>
        <w:t>duže</w:t>
      </w:r>
      <w:proofErr w:type="spellEnd"/>
      <w:r w:rsidRPr="009C4C9E">
        <w:rPr>
          <w:bCs/>
        </w:rPr>
        <w:t xml:space="preserve"> od pet </w:t>
      </w:r>
      <w:proofErr w:type="spellStart"/>
      <w:r w:rsidRPr="009C4C9E">
        <w:rPr>
          <w:bCs/>
        </w:rPr>
        <w:t>godina</w:t>
      </w:r>
      <w:proofErr w:type="spellEnd"/>
      <w:r w:rsidRPr="009C4C9E">
        <w:rPr>
          <w:bCs/>
        </w:rPr>
        <w:t xml:space="preserve">, </w:t>
      </w:r>
      <w:proofErr w:type="spellStart"/>
      <w:r w:rsidRPr="009C4C9E">
        <w:rPr>
          <w:bCs/>
        </w:rPr>
        <w:t>računajući</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godinu</w:t>
      </w:r>
      <w:proofErr w:type="spellEnd"/>
      <w:r w:rsidRPr="009C4C9E">
        <w:rPr>
          <w:bCs/>
        </w:rPr>
        <w:t xml:space="preserve"> u </w:t>
      </w:r>
      <w:proofErr w:type="spellStart"/>
      <w:r w:rsidRPr="009C4C9E">
        <w:rPr>
          <w:bCs/>
        </w:rPr>
        <w:t>kojoj</w:t>
      </w:r>
      <w:proofErr w:type="spellEnd"/>
      <w:r w:rsidRPr="009C4C9E">
        <w:rPr>
          <w:bCs/>
        </w:rPr>
        <w:t xml:space="preserve"> je </w:t>
      </w:r>
      <w:proofErr w:type="spellStart"/>
      <w:r w:rsidRPr="009C4C9E">
        <w:rPr>
          <w:bCs/>
        </w:rPr>
        <w:t>započet</w:t>
      </w:r>
      <w:proofErr w:type="spellEnd"/>
      <w:r w:rsidRPr="009C4C9E">
        <w:rPr>
          <w:bCs/>
        </w:rPr>
        <w:t xml:space="preserve"> </w:t>
      </w:r>
      <w:proofErr w:type="spellStart"/>
      <w:r w:rsidRPr="009C4C9E">
        <w:rPr>
          <w:bCs/>
        </w:rPr>
        <w:t>postupak</w:t>
      </w:r>
      <w:proofErr w:type="spellEnd"/>
      <w:r w:rsidRPr="009C4C9E">
        <w:rPr>
          <w:bCs/>
        </w:rPr>
        <w:t xml:space="preserve"> </w:t>
      </w:r>
      <w:proofErr w:type="spellStart"/>
      <w:r w:rsidRPr="009C4C9E">
        <w:rPr>
          <w:bCs/>
        </w:rPr>
        <w:t>javne</w:t>
      </w:r>
      <w:proofErr w:type="spellEnd"/>
      <w:r w:rsidRPr="009C4C9E">
        <w:rPr>
          <w:bCs/>
        </w:rPr>
        <w:t xml:space="preserve"> </w:t>
      </w:r>
      <w:proofErr w:type="spellStart"/>
      <w:r w:rsidRPr="009C4C9E">
        <w:rPr>
          <w:bCs/>
        </w:rPr>
        <w:t>nabavke</w:t>
      </w:r>
      <w:proofErr w:type="spellEnd"/>
      <w:r w:rsidRPr="009C4C9E">
        <w:rPr>
          <w:bCs/>
        </w:rPr>
        <w:t xml:space="preserve">, a </w:t>
      </w:r>
      <w:proofErr w:type="spellStart"/>
      <w:r w:rsidRPr="009C4C9E">
        <w:rPr>
          <w:bCs/>
        </w:rPr>
        <w:t>koje</w:t>
      </w:r>
      <w:proofErr w:type="spellEnd"/>
      <w:r w:rsidRPr="009C4C9E">
        <w:rPr>
          <w:bCs/>
        </w:rPr>
        <w:t xml:space="preserve"> </w:t>
      </w:r>
      <w:proofErr w:type="spellStart"/>
      <w:r w:rsidRPr="009C4C9E">
        <w:rPr>
          <w:bCs/>
        </w:rPr>
        <w:t>sadrže</w:t>
      </w:r>
      <w:proofErr w:type="spellEnd"/>
      <w:r w:rsidRPr="009C4C9E">
        <w:rPr>
          <w:bCs/>
        </w:rPr>
        <w:t xml:space="preserve"> </w:t>
      </w:r>
      <w:proofErr w:type="spellStart"/>
      <w:r w:rsidRPr="009C4C9E">
        <w:rPr>
          <w:bCs/>
        </w:rPr>
        <w:t>opis</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vrijednost</w:t>
      </w:r>
      <w:proofErr w:type="spellEnd"/>
      <w:r w:rsidRPr="009C4C9E">
        <w:rPr>
          <w:bCs/>
        </w:rPr>
        <w:t xml:space="preserve"> </w:t>
      </w:r>
      <w:proofErr w:type="spellStart"/>
      <w:r w:rsidRPr="009C4C9E">
        <w:rPr>
          <w:bCs/>
        </w:rPr>
        <w:t>predmeta</w:t>
      </w:r>
      <w:proofErr w:type="spellEnd"/>
      <w:r w:rsidRPr="009C4C9E">
        <w:rPr>
          <w:bCs/>
        </w:rPr>
        <w:t xml:space="preserve"> </w:t>
      </w:r>
      <w:proofErr w:type="spellStart"/>
      <w:r w:rsidRPr="009C4C9E">
        <w:rPr>
          <w:bCs/>
        </w:rPr>
        <w:t>nabavke</w:t>
      </w:r>
      <w:proofErr w:type="spellEnd"/>
      <w:r w:rsidRPr="009C4C9E">
        <w:rPr>
          <w:bCs/>
        </w:rPr>
        <w:t xml:space="preserve">, </w:t>
      </w:r>
      <w:proofErr w:type="spellStart"/>
      <w:r w:rsidRPr="009C4C9E">
        <w:rPr>
          <w:bCs/>
        </w:rPr>
        <w:t>vrijeme</w:t>
      </w:r>
      <w:proofErr w:type="spellEnd"/>
      <w:r w:rsidRPr="009C4C9E">
        <w:rPr>
          <w:bCs/>
        </w:rPr>
        <w:t xml:space="preserve"> </w:t>
      </w:r>
      <w:proofErr w:type="spellStart"/>
      <w:r w:rsidRPr="009C4C9E">
        <w:rPr>
          <w:bCs/>
        </w:rPr>
        <w:t>realizacije</w:t>
      </w:r>
      <w:proofErr w:type="spellEnd"/>
      <w:r w:rsidRPr="009C4C9E">
        <w:rPr>
          <w:bCs/>
        </w:rPr>
        <w:t xml:space="preserve"> </w:t>
      </w:r>
      <w:proofErr w:type="spellStart"/>
      <w:r w:rsidRPr="009C4C9E">
        <w:rPr>
          <w:bCs/>
        </w:rPr>
        <w:t>ugovora</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konstataciju</w:t>
      </w:r>
      <w:proofErr w:type="spellEnd"/>
      <w:r w:rsidRPr="009C4C9E">
        <w:rPr>
          <w:bCs/>
        </w:rPr>
        <w:t xml:space="preserve"> da je </w:t>
      </w:r>
      <w:proofErr w:type="spellStart"/>
      <w:r w:rsidRPr="009C4C9E">
        <w:rPr>
          <w:bCs/>
        </w:rPr>
        <w:t>ugovor</w:t>
      </w:r>
      <w:proofErr w:type="spellEnd"/>
      <w:r w:rsidRPr="009C4C9E">
        <w:rPr>
          <w:bCs/>
        </w:rPr>
        <w:t xml:space="preserve"> </w:t>
      </w:r>
      <w:proofErr w:type="spellStart"/>
      <w:r w:rsidRPr="009C4C9E">
        <w:rPr>
          <w:bCs/>
        </w:rPr>
        <w:t>blagovremeno</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kvalitetno</w:t>
      </w:r>
      <w:proofErr w:type="spellEnd"/>
      <w:r w:rsidRPr="009C4C9E">
        <w:rPr>
          <w:bCs/>
        </w:rPr>
        <w:t xml:space="preserve"> </w:t>
      </w:r>
      <w:proofErr w:type="spellStart"/>
      <w:r w:rsidRPr="009C4C9E">
        <w:rPr>
          <w:bCs/>
        </w:rPr>
        <w:t>izvršen</w:t>
      </w:r>
      <w:proofErr w:type="spellEnd"/>
      <w:r w:rsidRPr="009C4C9E">
        <w:rPr>
          <w:bCs/>
        </w:rPr>
        <w:t xml:space="preserve">, </w:t>
      </w:r>
      <w:proofErr w:type="spellStart"/>
      <w:r w:rsidRPr="009C4C9E">
        <w:rPr>
          <w:bCs/>
        </w:rPr>
        <w:t>odnosno</w:t>
      </w:r>
      <w:proofErr w:type="spellEnd"/>
      <w:r w:rsidRPr="009C4C9E">
        <w:rPr>
          <w:bCs/>
        </w:rPr>
        <w:t xml:space="preserve"> da je </w:t>
      </w:r>
      <w:proofErr w:type="spellStart"/>
      <w:r w:rsidRPr="009C4C9E">
        <w:rPr>
          <w:bCs/>
        </w:rPr>
        <w:t>revizor</w:t>
      </w:r>
      <w:proofErr w:type="spellEnd"/>
      <w:r w:rsidRPr="009C4C9E">
        <w:rPr>
          <w:bCs/>
        </w:rPr>
        <w:t xml:space="preserve"> </w:t>
      </w:r>
      <w:proofErr w:type="spellStart"/>
      <w:r w:rsidRPr="009C4C9E">
        <w:rPr>
          <w:bCs/>
        </w:rPr>
        <w:t>stručnim</w:t>
      </w:r>
      <w:proofErr w:type="spellEnd"/>
      <w:r w:rsidRPr="009C4C9E">
        <w:rPr>
          <w:bCs/>
        </w:rPr>
        <w:t xml:space="preserve"> </w:t>
      </w:r>
      <w:proofErr w:type="spellStart"/>
      <w:r w:rsidRPr="009C4C9E">
        <w:rPr>
          <w:bCs/>
        </w:rPr>
        <w:t>nadzorom</w:t>
      </w:r>
      <w:proofErr w:type="spellEnd"/>
      <w:r w:rsidRPr="009C4C9E">
        <w:rPr>
          <w:bCs/>
        </w:rPr>
        <w:t xml:space="preserve"> </w:t>
      </w:r>
      <w:proofErr w:type="spellStart"/>
      <w:r w:rsidRPr="009C4C9E">
        <w:rPr>
          <w:bCs/>
        </w:rPr>
        <w:t>rukovodio</w:t>
      </w:r>
      <w:proofErr w:type="spellEnd"/>
      <w:r w:rsidRPr="009C4C9E">
        <w:rPr>
          <w:bCs/>
        </w:rPr>
        <w:t xml:space="preserve"> </w:t>
      </w:r>
      <w:proofErr w:type="spellStart"/>
      <w:r w:rsidRPr="009C4C9E">
        <w:rPr>
          <w:bCs/>
        </w:rPr>
        <w:t>kvalitetno</w:t>
      </w:r>
      <w:proofErr w:type="spellEnd"/>
      <w:r w:rsidRPr="009C4C9E">
        <w:rPr>
          <w:bCs/>
        </w:rPr>
        <w:t xml:space="preserve">, u </w:t>
      </w:r>
      <w:proofErr w:type="spellStart"/>
      <w:r w:rsidRPr="009C4C9E">
        <w:rPr>
          <w:bCs/>
        </w:rPr>
        <w:t>skladu</w:t>
      </w:r>
      <w:proofErr w:type="spellEnd"/>
      <w:r w:rsidRPr="009C4C9E">
        <w:rPr>
          <w:bCs/>
        </w:rPr>
        <w:t xml:space="preserve"> </w:t>
      </w:r>
      <w:proofErr w:type="spellStart"/>
      <w:r w:rsidRPr="009C4C9E">
        <w:rPr>
          <w:bCs/>
        </w:rPr>
        <w:t>sa</w:t>
      </w:r>
      <w:proofErr w:type="spellEnd"/>
      <w:r w:rsidRPr="009C4C9E">
        <w:rPr>
          <w:bCs/>
        </w:rPr>
        <w:t xml:space="preserve"> </w:t>
      </w:r>
      <w:proofErr w:type="spellStart"/>
      <w:r w:rsidRPr="009C4C9E">
        <w:rPr>
          <w:bCs/>
        </w:rPr>
        <w:t>važećim</w:t>
      </w:r>
      <w:proofErr w:type="spellEnd"/>
      <w:r w:rsidRPr="009C4C9E">
        <w:rPr>
          <w:bCs/>
        </w:rPr>
        <w:t xml:space="preserve"> </w:t>
      </w:r>
      <w:proofErr w:type="spellStart"/>
      <w:r w:rsidRPr="009C4C9E">
        <w:rPr>
          <w:bCs/>
        </w:rPr>
        <w:t>propisima</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standardima</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uz</w:t>
      </w:r>
      <w:proofErr w:type="spellEnd"/>
      <w:r w:rsidRPr="009C4C9E">
        <w:rPr>
          <w:bCs/>
        </w:rPr>
        <w:t xml:space="preserve"> </w:t>
      </w:r>
      <w:proofErr w:type="spellStart"/>
      <w:r w:rsidRPr="009C4C9E">
        <w:rPr>
          <w:bCs/>
        </w:rPr>
        <w:t>poštovanje</w:t>
      </w:r>
      <w:proofErr w:type="spellEnd"/>
      <w:r w:rsidRPr="009C4C9E">
        <w:rPr>
          <w:bCs/>
        </w:rPr>
        <w:t xml:space="preserve"> </w:t>
      </w:r>
      <w:proofErr w:type="spellStart"/>
      <w:r w:rsidRPr="009C4C9E">
        <w:rPr>
          <w:bCs/>
        </w:rPr>
        <w:t>ugovorenog</w:t>
      </w:r>
      <w:proofErr w:type="spellEnd"/>
      <w:r w:rsidRPr="009C4C9E">
        <w:rPr>
          <w:bCs/>
        </w:rPr>
        <w:t xml:space="preserve"> </w:t>
      </w:r>
      <w:proofErr w:type="spellStart"/>
      <w:r w:rsidRPr="009C4C9E">
        <w:rPr>
          <w:bCs/>
        </w:rPr>
        <w:t>roka</w:t>
      </w:r>
      <w:proofErr w:type="spellEnd"/>
      <w:r w:rsidRPr="009C4C9E">
        <w:rPr>
          <w:bCs/>
        </w:rPr>
        <w:t xml:space="preserve">. </w:t>
      </w:r>
      <w:proofErr w:type="spellStart"/>
      <w:r w:rsidRPr="009C4C9E">
        <w:rPr>
          <w:bCs/>
        </w:rPr>
        <w:t>Osim</w:t>
      </w:r>
      <w:proofErr w:type="spellEnd"/>
      <w:r w:rsidRPr="009C4C9E">
        <w:rPr>
          <w:bCs/>
        </w:rPr>
        <w:t xml:space="preserve"> </w:t>
      </w:r>
      <w:proofErr w:type="spellStart"/>
      <w:r w:rsidRPr="009C4C9E">
        <w:rPr>
          <w:bCs/>
        </w:rPr>
        <w:t>navedenog</w:t>
      </w:r>
      <w:proofErr w:type="spellEnd"/>
      <w:r w:rsidRPr="009C4C9E">
        <w:rPr>
          <w:bCs/>
        </w:rPr>
        <w:t xml:space="preserve">, </w:t>
      </w:r>
      <w:proofErr w:type="spellStart"/>
      <w:r w:rsidRPr="009C4C9E">
        <w:rPr>
          <w:bCs/>
        </w:rPr>
        <w:t>potvrde</w:t>
      </w:r>
      <w:proofErr w:type="spellEnd"/>
      <w:r w:rsidRPr="009C4C9E">
        <w:rPr>
          <w:bCs/>
        </w:rPr>
        <w:t xml:space="preserve"> </w:t>
      </w:r>
      <w:proofErr w:type="spellStart"/>
      <w:r w:rsidRPr="009C4C9E">
        <w:rPr>
          <w:bCs/>
        </w:rPr>
        <w:t>moraju</w:t>
      </w:r>
      <w:proofErr w:type="spellEnd"/>
      <w:r w:rsidRPr="009C4C9E">
        <w:rPr>
          <w:bCs/>
        </w:rPr>
        <w:t xml:space="preserve"> </w:t>
      </w:r>
      <w:proofErr w:type="spellStart"/>
      <w:r w:rsidRPr="009C4C9E">
        <w:rPr>
          <w:bCs/>
        </w:rPr>
        <w:t>sadržati</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vrijednost</w:t>
      </w:r>
      <w:proofErr w:type="spellEnd"/>
      <w:r w:rsidRPr="009C4C9E">
        <w:rPr>
          <w:bCs/>
        </w:rPr>
        <w:t xml:space="preserve"> </w:t>
      </w:r>
      <w:proofErr w:type="spellStart"/>
      <w:r w:rsidRPr="009C4C9E">
        <w:rPr>
          <w:bCs/>
        </w:rPr>
        <w:t>radova</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kojima</w:t>
      </w:r>
      <w:proofErr w:type="spellEnd"/>
      <w:r w:rsidRPr="009C4C9E">
        <w:rPr>
          <w:bCs/>
        </w:rPr>
        <w:t xml:space="preserve"> je </w:t>
      </w:r>
      <w:proofErr w:type="spellStart"/>
      <w:r w:rsidRPr="009C4C9E">
        <w:rPr>
          <w:bCs/>
        </w:rPr>
        <w:t>vršen</w:t>
      </w:r>
      <w:proofErr w:type="spellEnd"/>
      <w:r w:rsidRPr="009C4C9E">
        <w:rPr>
          <w:bCs/>
        </w:rPr>
        <w:t xml:space="preserve"> </w:t>
      </w:r>
      <w:proofErr w:type="spellStart"/>
      <w:r w:rsidRPr="009C4C9E">
        <w:rPr>
          <w:bCs/>
        </w:rPr>
        <w:t>stručni</w:t>
      </w:r>
      <w:proofErr w:type="spellEnd"/>
      <w:r w:rsidRPr="009C4C9E">
        <w:rPr>
          <w:bCs/>
        </w:rPr>
        <w:t xml:space="preserve"> </w:t>
      </w:r>
      <w:proofErr w:type="spellStart"/>
      <w:r w:rsidRPr="009C4C9E">
        <w:rPr>
          <w:bCs/>
        </w:rPr>
        <w:t>nadzor</w:t>
      </w:r>
      <w:proofErr w:type="spellEnd"/>
      <w:r w:rsidRPr="009C4C9E">
        <w:rPr>
          <w:bCs/>
        </w:rPr>
        <w:t xml:space="preserve">. Pod </w:t>
      </w:r>
      <w:proofErr w:type="spellStart"/>
      <w:r w:rsidRPr="009C4C9E">
        <w:rPr>
          <w:bCs/>
        </w:rPr>
        <w:t>istim</w:t>
      </w:r>
      <w:proofErr w:type="spellEnd"/>
      <w:r w:rsidRPr="009C4C9E">
        <w:rPr>
          <w:bCs/>
        </w:rPr>
        <w:t xml:space="preserve"> </w:t>
      </w:r>
      <w:proofErr w:type="spellStart"/>
      <w:r w:rsidRPr="009C4C9E">
        <w:rPr>
          <w:bCs/>
        </w:rPr>
        <w:t>poslovima</w:t>
      </w:r>
      <w:proofErr w:type="spellEnd"/>
      <w:r w:rsidRPr="009C4C9E">
        <w:rPr>
          <w:bCs/>
        </w:rPr>
        <w:t xml:space="preserve"> </w:t>
      </w:r>
      <w:proofErr w:type="spellStart"/>
      <w:r w:rsidRPr="009C4C9E">
        <w:rPr>
          <w:bCs/>
        </w:rPr>
        <w:t>iz</w:t>
      </w:r>
      <w:proofErr w:type="spellEnd"/>
      <w:r w:rsidRPr="009C4C9E">
        <w:rPr>
          <w:bCs/>
        </w:rPr>
        <w:t xml:space="preserve"> </w:t>
      </w:r>
      <w:proofErr w:type="spellStart"/>
      <w:r w:rsidRPr="009C4C9E">
        <w:rPr>
          <w:bCs/>
        </w:rPr>
        <w:t>oblasti</w:t>
      </w:r>
      <w:proofErr w:type="spellEnd"/>
      <w:r w:rsidRPr="009C4C9E">
        <w:rPr>
          <w:bCs/>
        </w:rPr>
        <w:t xml:space="preserve"> </w:t>
      </w:r>
      <w:proofErr w:type="spellStart"/>
      <w:r w:rsidRPr="009C4C9E">
        <w:rPr>
          <w:bCs/>
        </w:rPr>
        <w:t>predmeta</w:t>
      </w:r>
      <w:proofErr w:type="spellEnd"/>
      <w:r w:rsidRPr="009C4C9E">
        <w:rPr>
          <w:bCs/>
        </w:rPr>
        <w:t xml:space="preserve"> </w:t>
      </w:r>
      <w:proofErr w:type="spellStart"/>
      <w:r w:rsidRPr="009C4C9E">
        <w:rPr>
          <w:bCs/>
        </w:rPr>
        <w:t>javne</w:t>
      </w:r>
      <w:proofErr w:type="spellEnd"/>
      <w:r w:rsidRPr="009C4C9E">
        <w:rPr>
          <w:bCs/>
        </w:rPr>
        <w:t xml:space="preserve"> </w:t>
      </w:r>
      <w:proofErr w:type="spellStart"/>
      <w:r w:rsidRPr="009C4C9E">
        <w:rPr>
          <w:bCs/>
        </w:rPr>
        <w:t>nabavke</w:t>
      </w:r>
      <w:proofErr w:type="spellEnd"/>
      <w:r w:rsidRPr="009C4C9E">
        <w:rPr>
          <w:bCs/>
        </w:rPr>
        <w:t xml:space="preserve"> </w:t>
      </w:r>
      <w:proofErr w:type="spellStart"/>
      <w:r w:rsidRPr="009C4C9E">
        <w:rPr>
          <w:bCs/>
        </w:rPr>
        <w:t>podrazumijeva</w:t>
      </w:r>
      <w:proofErr w:type="spellEnd"/>
      <w:r w:rsidRPr="009C4C9E">
        <w:rPr>
          <w:bCs/>
        </w:rPr>
        <w:t xml:space="preserve"> se </w:t>
      </w:r>
      <w:proofErr w:type="spellStart"/>
      <w:r w:rsidRPr="009C4C9E">
        <w:rPr>
          <w:bCs/>
        </w:rPr>
        <w:t>vršenje</w:t>
      </w:r>
      <w:proofErr w:type="spellEnd"/>
      <w:r w:rsidRPr="009C4C9E">
        <w:rPr>
          <w:bCs/>
        </w:rPr>
        <w:t xml:space="preserve"> </w:t>
      </w:r>
      <w:proofErr w:type="spellStart"/>
      <w:r w:rsidRPr="009C4C9E">
        <w:rPr>
          <w:bCs/>
        </w:rPr>
        <w:t>stručnog</w:t>
      </w:r>
      <w:proofErr w:type="spellEnd"/>
      <w:r w:rsidRPr="009C4C9E">
        <w:rPr>
          <w:bCs/>
        </w:rPr>
        <w:t xml:space="preserve"> </w:t>
      </w:r>
      <w:proofErr w:type="spellStart"/>
      <w:r w:rsidRPr="009C4C9E">
        <w:rPr>
          <w:bCs/>
        </w:rPr>
        <w:t>nadzora</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izvođenjem</w:t>
      </w:r>
      <w:proofErr w:type="spellEnd"/>
      <w:r w:rsidRPr="009C4C9E">
        <w:rPr>
          <w:bCs/>
        </w:rPr>
        <w:t xml:space="preserve"> </w:t>
      </w:r>
      <w:proofErr w:type="spellStart"/>
      <w:r w:rsidRPr="009C4C9E">
        <w:rPr>
          <w:bCs/>
        </w:rPr>
        <w:t>radova</w:t>
      </w:r>
      <w:proofErr w:type="spellEnd"/>
      <w:r w:rsidRPr="009C4C9E">
        <w:rPr>
          <w:bCs/>
        </w:rPr>
        <w:t xml:space="preserve"> </w:t>
      </w:r>
      <w:proofErr w:type="spellStart"/>
      <w:r w:rsidRPr="009C4C9E">
        <w:rPr>
          <w:bCs/>
        </w:rPr>
        <w:t>na</w:t>
      </w:r>
      <w:proofErr w:type="spellEnd"/>
      <w:r w:rsidRPr="009C4C9E">
        <w:rPr>
          <w:bCs/>
        </w:rPr>
        <w:t xml:space="preserve"> </w:t>
      </w:r>
      <w:proofErr w:type="spellStart"/>
      <w:r w:rsidRPr="009C4C9E">
        <w:rPr>
          <w:bCs/>
        </w:rPr>
        <w:t>adaptaciji</w:t>
      </w:r>
      <w:proofErr w:type="spellEnd"/>
      <w:r w:rsidRPr="009C4C9E">
        <w:rPr>
          <w:bCs/>
        </w:rPr>
        <w:t xml:space="preserve"> </w:t>
      </w:r>
      <w:proofErr w:type="spellStart"/>
      <w:r w:rsidRPr="009C4C9E">
        <w:rPr>
          <w:bCs/>
        </w:rPr>
        <w:t>objekata</w:t>
      </w:r>
      <w:proofErr w:type="spellEnd"/>
      <w:r w:rsidRPr="009C4C9E">
        <w:rPr>
          <w:bCs/>
        </w:rPr>
        <w:t xml:space="preserve">, </w:t>
      </w:r>
      <w:proofErr w:type="spellStart"/>
      <w:r w:rsidRPr="009C4C9E">
        <w:rPr>
          <w:bCs/>
        </w:rPr>
        <w:t>minimalne</w:t>
      </w:r>
      <w:proofErr w:type="spellEnd"/>
      <w:r w:rsidRPr="009C4C9E">
        <w:rPr>
          <w:bCs/>
        </w:rPr>
        <w:t xml:space="preserve"> </w:t>
      </w:r>
      <w:proofErr w:type="spellStart"/>
      <w:r w:rsidRPr="009C4C9E">
        <w:rPr>
          <w:bCs/>
        </w:rPr>
        <w:t>vrijednosti</w:t>
      </w:r>
      <w:proofErr w:type="spellEnd"/>
      <w:r w:rsidRPr="009C4C9E">
        <w:rPr>
          <w:bCs/>
        </w:rPr>
        <w:t xml:space="preserve"> </w:t>
      </w:r>
      <w:proofErr w:type="spellStart"/>
      <w:r w:rsidRPr="009C4C9E">
        <w:rPr>
          <w:bCs/>
        </w:rPr>
        <w:t>radova</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kojima</w:t>
      </w:r>
      <w:proofErr w:type="spellEnd"/>
      <w:r w:rsidRPr="009C4C9E">
        <w:rPr>
          <w:bCs/>
        </w:rPr>
        <w:t xml:space="preserve"> je </w:t>
      </w:r>
      <w:proofErr w:type="spellStart"/>
      <w:r w:rsidRPr="009C4C9E">
        <w:rPr>
          <w:bCs/>
        </w:rPr>
        <w:t>vršen</w:t>
      </w:r>
      <w:proofErr w:type="spellEnd"/>
      <w:r w:rsidRPr="009C4C9E">
        <w:rPr>
          <w:bCs/>
        </w:rPr>
        <w:t xml:space="preserve"> </w:t>
      </w:r>
      <w:proofErr w:type="spellStart"/>
      <w:r w:rsidRPr="009C4C9E">
        <w:rPr>
          <w:bCs/>
        </w:rPr>
        <w:t>stručni</w:t>
      </w:r>
      <w:proofErr w:type="spellEnd"/>
      <w:r w:rsidRPr="009C4C9E">
        <w:rPr>
          <w:bCs/>
        </w:rPr>
        <w:t xml:space="preserve"> </w:t>
      </w:r>
      <w:proofErr w:type="spellStart"/>
      <w:r w:rsidRPr="009C4C9E">
        <w:rPr>
          <w:bCs/>
        </w:rPr>
        <w:t>nadzor</w:t>
      </w:r>
      <w:proofErr w:type="spellEnd"/>
      <w:r w:rsidRPr="009C4C9E">
        <w:rPr>
          <w:bCs/>
        </w:rPr>
        <w:t xml:space="preserve"> 900.000,00 </w:t>
      </w:r>
      <w:proofErr w:type="spellStart"/>
      <w:r w:rsidRPr="009C4C9E">
        <w:rPr>
          <w:bCs/>
        </w:rPr>
        <w:t>eura</w:t>
      </w:r>
      <w:proofErr w:type="spellEnd"/>
      <w:r w:rsidRPr="009C4C9E">
        <w:rPr>
          <w:bCs/>
        </w:rPr>
        <w:t xml:space="preserve"> bez </w:t>
      </w:r>
      <w:proofErr w:type="spellStart"/>
      <w:r w:rsidRPr="009C4C9E">
        <w:rPr>
          <w:bCs/>
        </w:rPr>
        <w:t>pdv</w:t>
      </w:r>
      <w:proofErr w:type="spellEnd"/>
      <w:r w:rsidRPr="009C4C9E">
        <w:rPr>
          <w:bCs/>
        </w:rPr>
        <w:t xml:space="preserve">-a. Pod </w:t>
      </w:r>
      <w:proofErr w:type="spellStart"/>
      <w:r w:rsidRPr="009C4C9E">
        <w:rPr>
          <w:bCs/>
        </w:rPr>
        <w:t>sličnim</w:t>
      </w:r>
      <w:proofErr w:type="spellEnd"/>
      <w:r w:rsidRPr="009C4C9E">
        <w:rPr>
          <w:bCs/>
        </w:rPr>
        <w:t xml:space="preserve"> </w:t>
      </w:r>
      <w:proofErr w:type="spellStart"/>
      <w:r w:rsidRPr="009C4C9E">
        <w:rPr>
          <w:bCs/>
        </w:rPr>
        <w:t>poslovima</w:t>
      </w:r>
      <w:proofErr w:type="spellEnd"/>
      <w:r w:rsidRPr="009C4C9E">
        <w:rPr>
          <w:bCs/>
        </w:rPr>
        <w:t xml:space="preserve"> </w:t>
      </w:r>
      <w:proofErr w:type="spellStart"/>
      <w:r w:rsidRPr="009C4C9E">
        <w:rPr>
          <w:bCs/>
        </w:rPr>
        <w:t>podrazumijeva</w:t>
      </w:r>
      <w:proofErr w:type="spellEnd"/>
      <w:r w:rsidRPr="009C4C9E">
        <w:rPr>
          <w:bCs/>
        </w:rPr>
        <w:t xml:space="preserve"> se </w:t>
      </w:r>
      <w:proofErr w:type="spellStart"/>
      <w:r w:rsidRPr="009C4C9E">
        <w:rPr>
          <w:bCs/>
        </w:rPr>
        <w:t>vršenje</w:t>
      </w:r>
      <w:proofErr w:type="spellEnd"/>
      <w:r w:rsidRPr="009C4C9E">
        <w:rPr>
          <w:bCs/>
        </w:rPr>
        <w:t xml:space="preserve"> </w:t>
      </w:r>
      <w:proofErr w:type="spellStart"/>
      <w:r w:rsidRPr="009C4C9E">
        <w:rPr>
          <w:bCs/>
        </w:rPr>
        <w:t>stručnog</w:t>
      </w:r>
      <w:proofErr w:type="spellEnd"/>
      <w:r w:rsidRPr="009C4C9E">
        <w:rPr>
          <w:bCs/>
        </w:rPr>
        <w:t xml:space="preserve"> </w:t>
      </w:r>
      <w:proofErr w:type="spellStart"/>
      <w:r w:rsidRPr="009C4C9E">
        <w:rPr>
          <w:bCs/>
        </w:rPr>
        <w:t>nadzora</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izvođenjem</w:t>
      </w:r>
      <w:proofErr w:type="spellEnd"/>
      <w:r w:rsidRPr="009C4C9E">
        <w:rPr>
          <w:bCs/>
        </w:rPr>
        <w:t xml:space="preserve"> </w:t>
      </w:r>
      <w:proofErr w:type="spellStart"/>
      <w:r w:rsidRPr="009C4C9E">
        <w:rPr>
          <w:bCs/>
        </w:rPr>
        <w:t>radova</w:t>
      </w:r>
      <w:proofErr w:type="spellEnd"/>
      <w:r w:rsidRPr="009C4C9E">
        <w:rPr>
          <w:bCs/>
        </w:rPr>
        <w:t xml:space="preserve"> </w:t>
      </w:r>
      <w:proofErr w:type="spellStart"/>
      <w:r w:rsidRPr="009C4C9E">
        <w:rPr>
          <w:bCs/>
        </w:rPr>
        <w:t>na</w:t>
      </w:r>
      <w:proofErr w:type="spellEnd"/>
      <w:r w:rsidRPr="009C4C9E">
        <w:rPr>
          <w:bCs/>
        </w:rPr>
        <w:t xml:space="preserve"> </w:t>
      </w:r>
      <w:proofErr w:type="spellStart"/>
      <w:r w:rsidRPr="009C4C9E">
        <w:rPr>
          <w:bCs/>
        </w:rPr>
        <w:t>rekonstrukciji</w:t>
      </w:r>
      <w:proofErr w:type="spellEnd"/>
      <w:r w:rsidRPr="009C4C9E">
        <w:rPr>
          <w:bCs/>
        </w:rPr>
        <w:t xml:space="preserve"> </w:t>
      </w:r>
      <w:proofErr w:type="spellStart"/>
      <w:r w:rsidRPr="009C4C9E">
        <w:rPr>
          <w:bCs/>
        </w:rPr>
        <w:t>i</w:t>
      </w:r>
      <w:proofErr w:type="spellEnd"/>
      <w:r w:rsidRPr="009C4C9E">
        <w:rPr>
          <w:bCs/>
        </w:rPr>
        <w:t>/</w:t>
      </w:r>
      <w:proofErr w:type="spellStart"/>
      <w:r w:rsidRPr="009C4C9E">
        <w:rPr>
          <w:bCs/>
        </w:rPr>
        <w:t>ili</w:t>
      </w:r>
      <w:proofErr w:type="spellEnd"/>
      <w:r w:rsidRPr="009C4C9E">
        <w:rPr>
          <w:bCs/>
        </w:rPr>
        <w:t xml:space="preserve"> </w:t>
      </w:r>
      <w:proofErr w:type="spellStart"/>
      <w:r w:rsidRPr="009C4C9E">
        <w:rPr>
          <w:bCs/>
        </w:rPr>
        <w:t>izgradnji</w:t>
      </w:r>
      <w:proofErr w:type="spellEnd"/>
      <w:r w:rsidRPr="009C4C9E">
        <w:rPr>
          <w:bCs/>
        </w:rPr>
        <w:t xml:space="preserve"> </w:t>
      </w:r>
      <w:proofErr w:type="spellStart"/>
      <w:r w:rsidRPr="009C4C9E">
        <w:rPr>
          <w:bCs/>
        </w:rPr>
        <w:t>objekata</w:t>
      </w:r>
      <w:proofErr w:type="spellEnd"/>
      <w:r w:rsidRPr="009C4C9E">
        <w:rPr>
          <w:bCs/>
        </w:rPr>
        <w:t xml:space="preserve">, </w:t>
      </w:r>
      <w:proofErr w:type="spellStart"/>
      <w:r w:rsidRPr="009C4C9E">
        <w:rPr>
          <w:bCs/>
        </w:rPr>
        <w:t>minimalne</w:t>
      </w:r>
      <w:proofErr w:type="spellEnd"/>
      <w:r w:rsidRPr="009C4C9E">
        <w:rPr>
          <w:bCs/>
        </w:rPr>
        <w:t xml:space="preserve"> </w:t>
      </w:r>
      <w:proofErr w:type="spellStart"/>
      <w:r w:rsidRPr="009C4C9E">
        <w:rPr>
          <w:bCs/>
        </w:rPr>
        <w:t>vrijednosti</w:t>
      </w:r>
      <w:proofErr w:type="spellEnd"/>
      <w:r w:rsidRPr="009C4C9E">
        <w:rPr>
          <w:bCs/>
        </w:rPr>
        <w:t xml:space="preserve"> </w:t>
      </w:r>
      <w:proofErr w:type="spellStart"/>
      <w:r w:rsidRPr="009C4C9E">
        <w:rPr>
          <w:bCs/>
        </w:rPr>
        <w:t>radova</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kojima</w:t>
      </w:r>
      <w:proofErr w:type="spellEnd"/>
      <w:r w:rsidRPr="009C4C9E">
        <w:rPr>
          <w:bCs/>
        </w:rPr>
        <w:t xml:space="preserve"> je </w:t>
      </w:r>
      <w:proofErr w:type="spellStart"/>
      <w:r w:rsidRPr="009C4C9E">
        <w:rPr>
          <w:bCs/>
        </w:rPr>
        <w:t>vršen</w:t>
      </w:r>
      <w:proofErr w:type="spellEnd"/>
      <w:r w:rsidRPr="009C4C9E">
        <w:rPr>
          <w:bCs/>
        </w:rPr>
        <w:t xml:space="preserve"> </w:t>
      </w:r>
      <w:proofErr w:type="spellStart"/>
      <w:r w:rsidRPr="009C4C9E">
        <w:rPr>
          <w:bCs/>
        </w:rPr>
        <w:t>stručni</w:t>
      </w:r>
      <w:proofErr w:type="spellEnd"/>
      <w:r w:rsidRPr="009C4C9E">
        <w:rPr>
          <w:bCs/>
        </w:rPr>
        <w:t xml:space="preserve"> </w:t>
      </w:r>
      <w:proofErr w:type="spellStart"/>
      <w:r w:rsidRPr="009C4C9E">
        <w:rPr>
          <w:bCs/>
        </w:rPr>
        <w:t>nadzor</w:t>
      </w:r>
      <w:proofErr w:type="spellEnd"/>
      <w:r w:rsidRPr="009C4C9E">
        <w:rPr>
          <w:bCs/>
        </w:rPr>
        <w:t xml:space="preserve"> 900.000,00 </w:t>
      </w:r>
      <w:proofErr w:type="spellStart"/>
      <w:r w:rsidRPr="009C4C9E">
        <w:rPr>
          <w:bCs/>
        </w:rPr>
        <w:t>eura</w:t>
      </w:r>
      <w:proofErr w:type="spellEnd"/>
      <w:r w:rsidRPr="009C4C9E">
        <w:rPr>
          <w:bCs/>
        </w:rPr>
        <w:t xml:space="preserve"> bez </w:t>
      </w:r>
      <w:proofErr w:type="spellStart"/>
      <w:r w:rsidRPr="009C4C9E">
        <w:rPr>
          <w:bCs/>
        </w:rPr>
        <w:t>pdv</w:t>
      </w:r>
      <w:proofErr w:type="spellEnd"/>
      <w:r w:rsidRPr="009C4C9E">
        <w:rPr>
          <w:bCs/>
        </w:rPr>
        <w:t xml:space="preserve">-a. </w:t>
      </w:r>
      <w:proofErr w:type="spellStart"/>
      <w:r w:rsidRPr="009C4C9E">
        <w:rPr>
          <w:bCs/>
        </w:rPr>
        <w:t>Maksimalni</w:t>
      </w:r>
      <w:proofErr w:type="spellEnd"/>
      <w:r w:rsidRPr="009C4C9E">
        <w:rPr>
          <w:bCs/>
        </w:rPr>
        <w:t xml:space="preserve"> </w:t>
      </w:r>
      <w:proofErr w:type="spellStart"/>
      <w:r w:rsidRPr="009C4C9E">
        <w:rPr>
          <w:bCs/>
        </w:rPr>
        <w:t>broj</w:t>
      </w:r>
      <w:proofErr w:type="spellEnd"/>
      <w:r w:rsidRPr="009C4C9E">
        <w:rPr>
          <w:bCs/>
        </w:rPr>
        <w:t xml:space="preserve"> </w:t>
      </w:r>
      <w:proofErr w:type="spellStart"/>
      <w:r w:rsidRPr="009C4C9E">
        <w:rPr>
          <w:bCs/>
        </w:rPr>
        <w:t>bodova</w:t>
      </w:r>
      <w:proofErr w:type="spellEnd"/>
      <w:r w:rsidRPr="009C4C9E">
        <w:rPr>
          <w:bCs/>
        </w:rPr>
        <w:t xml:space="preserve"> (20) </w:t>
      </w:r>
      <w:proofErr w:type="spellStart"/>
      <w:r w:rsidRPr="009C4C9E">
        <w:rPr>
          <w:bCs/>
        </w:rPr>
        <w:t>dobija</w:t>
      </w:r>
      <w:proofErr w:type="spellEnd"/>
      <w:r w:rsidRPr="009C4C9E">
        <w:rPr>
          <w:bCs/>
        </w:rPr>
        <w:t xml:space="preserve"> </w:t>
      </w:r>
      <w:proofErr w:type="spellStart"/>
      <w:r w:rsidRPr="009C4C9E">
        <w:rPr>
          <w:bCs/>
        </w:rPr>
        <w:t>ponuda</w:t>
      </w:r>
      <w:proofErr w:type="spellEnd"/>
      <w:r w:rsidRPr="009C4C9E">
        <w:rPr>
          <w:bCs/>
        </w:rPr>
        <w:t xml:space="preserve"> </w:t>
      </w:r>
      <w:proofErr w:type="spellStart"/>
      <w:r w:rsidRPr="009C4C9E">
        <w:rPr>
          <w:bCs/>
        </w:rPr>
        <w:t>ponuđača</w:t>
      </w:r>
      <w:proofErr w:type="spellEnd"/>
      <w:r w:rsidRPr="009C4C9E">
        <w:rPr>
          <w:bCs/>
        </w:rPr>
        <w:t xml:space="preserve"> </w:t>
      </w:r>
      <w:proofErr w:type="spellStart"/>
      <w:r w:rsidRPr="009C4C9E">
        <w:rPr>
          <w:bCs/>
        </w:rPr>
        <w:t>koji</w:t>
      </w:r>
      <w:proofErr w:type="spellEnd"/>
      <w:r w:rsidRPr="009C4C9E">
        <w:rPr>
          <w:bCs/>
        </w:rPr>
        <w:t xml:space="preserve"> </w:t>
      </w:r>
      <w:proofErr w:type="spellStart"/>
      <w:r w:rsidRPr="009C4C9E">
        <w:rPr>
          <w:bCs/>
        </w:rPr>
        <w:t>ima</w:t>
      </w:r>
      <w:proofErr w:type="spellEnd"/>
      <w:r w:rsidRPr="009C4C9E">
        <w:rPr>
          <w:bCs/>
        </w:rPr>
        <w:t xml:space="preserve"> </w:t>
      </w:r>
      <w:proofErr w:type="spellStart"/>
      <w:r w:rsidRPr="009C4C9E">
        <w:rPr>
          <w:bCs/>
        </w:rPr>
        <w:t>najveći</w:t>
      </w:r>
      <w:proofErr w:type="spellEnd"/>
      <w:r w:rsidRPr="009C4C9E">
        <w:rPr>
          <w:bCs/>
        </w:rPr>
        <w:t xml:space="preserve"> </w:t>
      </w:r>
      <w:proofErr w:type="spellStart"/>
      <w:r w:rsidRPr="009C4C9E">
        <w:rPr>
          <w:bCs/>
        </w:rPr>
        <w:t>broj</w:t>
      </w:r>
      <w:proofErr w:type="spellEnd"/>
      <w:r w:rsidRPr="009C4C9E">
        <w:rPr>
          <w:bCs/>
        </w:rPr>
        <w:t xml:space="preserve"> </w:t>
      </w:r>
      <w:proofErr w:type="spellStart"/>
      <w:r w:rsidRPr="009C4C9E">
        <w:rPr>
          <w:bCs/>
        </w:rPr>
        <w:t>potvrda</w:t>
      </w:r>
      <w:proofErr w:type="spellEnd"/>
      <w:r w:rsidRPr="009C4C9E">
        <w:rPr>
          <w:bCs/>
        </w:rPr>
        <w:t xml:space="preserve"> </w:t>
      </w:r>
      <w:proofErr w:type="spellStart"/>
      <w:r w:rsidRPr="009C4C9E">
        <w:rPr>
          <w:bCs/>
        </w:rPr>
        <w:t>kako</w:t>
      </w:r>
      <w:proofErr w:type="spellEnd"/>
      <w:r w:rsidRPr="009C4C9E">
        <w:rPr>
          <w:bCs/>
        </w:rPr>
        <w:t xml:space="preserve"> je to </w:t>
      </w:r>
      <w:proofErr w:type="spellStart"/>
      <w:r w:rsidRPr="009C4C9E">
        <w:rPr>
          <w:bCs/>
        </w:rPr>
        <w:t>definisano</w:t>
      </w:r>
      <w:proofErr w:type="spellEnd"/>
      <w:r w:rsidRPr="009C4C9E">
        <w:rPr>
          <w:bCs/>
        </w:rPr>
        <w:t xml:space="preserve"> </w:t>
      </w:r>
      <w:proofErr w:type="spellStart"/>
      <w:r w:rsidRPr="009C4C9E">
        <w:rPr>
          <w:bCs/>
        </w:rPr>
        <w:t>prethodnim</w:t>
      </w:r>
      <w:proofErr w:type="spellEnd"/>
      <w:r w:rsidRPr="009C4C9E">
        <w:rPr>
          <w:bCs/>
        </w:rPr>
        <w:t xml:space="preserve"> </w:t>
      </w:r>
      <w:proofErr w:type="spellStart"/>
      <w:r w:rsidRPr="009C4C9E">
        <w:rPr>
          <w:bCs/>
        </w:rPr>
        <w:t>stavovima</w:t>
      </w:r>
      <w:proofErr w:type="spellEnd"/>
      <w:r w:rsidRPr="009C4C9E">
        <w:rPr>
          <w:bCs/>
        </w:rPr>
        <w:t xml:space="preserve">, a </w:t>
      </w:r>
      <w:proofErr w:type="spellStart"/>
      <w:r w:rsidRPr="009C4C9E">
        <w:rPr>
          <w:bCs/>
        </w:rPr>
        <w:t>ostale</w:t>
      </w:r>
      <w:proofErr w:type="spellEnd"/>
      <w:r w:rsidRPr="009C4C9E">
        <w:rPr>
          <w:bCs/>
        </w:rPr>
        <w:t xml:space="preserve"> </w:t>
      </w:r>
      <w:proofErr w:type="spellStart"/>
      <w:r w:rsidRPr="009C4C9E">
        <w:rPr>
          <w:bCs/>
        </w:rPr>
        <w:t>ponude</w:t>
      </w:r>
      <w:proofErr w:type="spellEnd"/>
      <w:r w:rsidRPr="009C4C9E">
        <w:rPr>
          <w:bCs/>
        </w:rPr>
        <w:t xml:space="preserve"> </w:t>
      </w:r>
      <w:proofErr w:type="spellStart"/>
      <w:r w:rsidRPr="009C4C9E">
        <w:rPr>
          <w:bCs/>
        </w:rPr>
        <w:t>dobijaju</w:t>
      </w:r>
      <w:proofErr w:type="spellEnd"/>
      <w:r w:rsidRPr="009C4C9E">
        <w:rPr>
          <w:bCs/>
        </w:rPr>
        <w:t xml:space="preserve"> </w:t>
      </w:r>
      <w:proofErr w:type="spellStart"/>
      <w:r w:rsidRPr="009C4C9E">
        <w:rPr>
          <w:bCs/>
        </w:rPr>
        <w:t>proporcionalno</w:t>
      </w:r>
      <w:proofErr w:type="spellEnd"/>
      <w:r w:rsidRPr="009C4C9E">
        <w:rPr>
          <w:bCs/>
        </w:rPr>
        <w:t xml:space="preserve"> </w:t>
      </w:r>
      <w:proofErr w:type="spellStart"/>
      <w:r w:rsidRPr="009C4C9E">
        <w:rPr>
          <w:bCs/>
        </w:rPr>
        <w:t>broj</w:t>
      </w:r>
      <w:proofErr w:type="spellEnd"/>
      <w:r w:rsidRPr="009C4C9E">
        <w:rPr>
          <w:bCs/>
        </w:rPr>
        <w:t xml:space="preserve"> </w:t>
      </w:r>
      <w:proofErr w:type="spellStart"/>
      <w:r w:rsidRPr="009C4C9E">
        <w:rPr>
          <w:bCs/>
        </w:rPr>
        <w:t>bodova</w:t>
      </w:r>
      <w:proofErr w:type="spellEnd"/>
      <w:r w:rsidRPr="009C4C9E">
        <w:rPr>
          <w:bCs/>
        </w:rPr>
        <w:t xml:space="preserve"> </w:t>
      </w:r>
      <w:proofErr w:type="spellStart"/>
      <w:r w:rsidRPr="009C4C9E">
        <w:rPr>
          <w:bCs/>
        </w:rPr>
        <w:t>po</w:t>
      </w:r>
      <w:proofErr w:type="spellEnd"/>
      <w:r w:rsidRPr="009C4C9E">
        <w:rPr>
          <w:bCs/>
        </w:rPr>
        <w:t xml:space="preserve"> </w:t>
      </w:r>
      <w:proofErr w:type="spellStart"/>
      <w:r w:rsidRPr="009C4C9E">
        <w:rPr>
          <w:bCs/>
        </w:rPr>
        <w:t>formuli</w:t>
      </w:r>
      <w:proofErr w:type="spellEnd"/>
      <w:r w:rsidRPr="009C4C9E">
        <w:rPr>
          <w:bCs/>
        </w:rPr>
        <w:t>: K =</w:t>
      </w:r>
      <w:proofErr w:type="spellStart"/>
      <w:r w:rsidRPr="009C4C9E">
        <w:rPr>
          <w:bCs/>
        </w:rPr>
        <w:t>Kj</w:t>
      </w:r>
      <w:proofErr w:type="spellEnd"/>
      <w:r w:rsidRPr="009C4C9E">
        <w:rPr>
          <w:bCs/>
        </w:rPr>
        <w:t xml:space="preserve"> / </w:t>
      </w:r>
      <w:proofErr w:type="spellStart"/>
      <w:r w:rsidRPr="009C4C9E">
        <w:rPr>
          <w:bCs/>
        </w:rPr>
        <w:t>Kmax</w:t>
      </w:r>
      <w:proofErr w:type="spellEnd"/>
      <w:r w:rsidRPr="009C4C9E">
        <w:rPr>
          <w:bCs/>
        </w:rPr>
        <w:t xml:space="preserve"> x 20, </w:t>
      </w:r>
      <w:proofErr w:type="spellStart"/>
      <w:r w:rsidRPr="009C4C9E">
        <w:rPr>
          <w:bCs/>
        </w:rPr>
        <w:t>Gdje</w:t>
      </w:r>
      <w:proofErr w:type="spellEnd"/>
      <w:r w:rsidRPr="009C4C9E">
        <w:rPr>
          <w:bCs/>
        </w:rPr>
        <w:t xml:space="preserve"> je: K - </w:t>
      </w:r>
      <w:proofErr w:type="spellStart"/>
      <w:r w:rsidRPr="009C4C9E">
        <w:rPr>
          <w:bCs/>
        </w:rPr>
        <w:t>Broj</w:t>
      </w:r>
      <w:proofErr w:type="spellEnd"/>
      <w:r w:rsidRPr="009C4C9E">
        <w:rPr>
          <w:bCs/>
        </w:rPr>
        <w:t xml:space="preserve"> </w:t>
      </w:r>
      <w:proofErr w:type="spellStart"/>
      <w:r w:rsidRPr="009C4C9E">
        <w:rPr>
          <w:bCs/>
        </w:rPr>
        <w:t>bodova</w:t>
      </w:r>
      <w:proofErr w:type="spellEnd"/>
      <w:r w:rsidRPr="009C4C9E">
        <w:rPr>
          <w:bCs/>
        </w:rPr>
        <w:t xml:space="preserve"> </w:t>
      </w:r>
      <w:proofErr w:type="spellStart"/>
      <w:r w:rsidRPr="009C4C9E">
        <w:rPr>
          <w:bCs/>
        </w:rPr>
        <w:t>po</w:t>
      </w:r>
      <w:proofErr w:type="spellEnd"/>
      <w:r w:rsidRPr="009C4C9E">
        <w:rPr>
          <w:bCs/>
        </w:rPr>
        <w:t xml:space="preserve"> </w:t>
      </w:r>
      <w:proofErr w:type="spellStart"/>
      <w:r w:rsidRPr="009C4C9E">
        <w:rPr>
          <w:bCs/>
        </w:rPr>
        <w:t>osnovu</w:t>
      </w:r>
      <w:proofErr w:type="spellEnd"/>
      <w:r w:rsidRPr="009C4C9E">
        <w:rPr>
          <w:bCs/>
        </w:rPr>
        <w:t xml:space="preserve"> </w:t>
      </w:r>
      <w:proofErr w:type="spellStart"/>
      <w:r w:rsidRPr="009C4C9E">
        <w:rPr>
          <w:bCs/>
        </w:rPr>
        <w:lastRenderedPageBreak/>
        <w:t>parametra</w:t>
      </w:r>
      <w:proofErr w:type="spellEnd"/>
      <w:r w:rsidRPr="009C4C9E">
        <w:rPr>
          <w:bCs/>
        </w:rPr>
        <w:t xml:space="preserve"> </w:t>
      </w:r>
      <w:proofErr w:type="spellStart"/>
      <w:r w:rsidRPr="009C4C9E">
        <w:rPr>
          <w:bCs/>
        </w:rPr>
        <w:t>kvaliteta</w:t>
      </w:r>
      <w:proofErr w:type="spellEnd"/>
      <w:r w:rsidRPr="009C4C9E">
        <w:rPr>
          <w:bCs/>
        </w:rPr>
        <w:t xml:space="preserve"> </w:t>
      </w:r>
      <w:proofErr w:type="spellStart"/>
      <w:r w:rsidRPr="009C4C9E">
        <w:rPr>
          <w:bCs/>
        </w:rPr>
        <w:t>koji</w:t>
      </w:r>
      <w:proofErr w:type="spellEnd"/>
      <w:r w:rsidRPr="009C4C9E">
        <w:rPr>
          <w:bCs/>
        </w:rPr>
        <w:t xml:space="preserve"> se </w:t>
      </w:r>
      <w:proofErr w:type="spellStart"/>
      <w:r w:rsidRPr="009C4C9E">
        <w:rPr>
          <w:bCs/>
        </w:rPr>
        <w:t>odnosi</w:t>
      </w:r>
      <w:proofErr w:type="spellEnd"/>
      <w:r w:rsidRPr="009C4C9E">
        <w:rPr>
          <w:bCs/>
        </w:rPr>
        <w:t xml:space="preserve"> </w:t>
      </w:r>
      <w:proofErr w:type="spellStart"/>
      <w:r w:rsidRPr="009C4C9E">
        <w:rPr>
          <w:bCs/>
        </w:rPr>
        <w:t>na</w:t>
      </w:r>
      <w:proofErr w:type="spellEnd"/>
      <w:r w:rsidRPr="009C4C9E">
        <w:rPr>
          <w:bCs/>
        </w:rPr>
        <w:t xml:space="preserve"> </w:t>
      </w:r>
      <w:proofErr w:type="spellStart"/>
      <w:r w:rsidRPr="009C4C9E">
        <w:rPr>
          <w:bCs/>
        </w:rPr>
        <w:t>kvalifikacije</w:t>
      </w:r>
      <w:proofErr w:type="spellEnd"/>
      <w:r w:rsidRPr="009C4C9E">
        <w:rPr>
          <w:bCs/>
        </w:rPr>
        <w:t xml:space="preserve"> </w:t>
      </w:r>
      <w:proofErr w:type="spellStart"/>
      <w:r w:rsidRPr="009C4C9E">
        <w:rPr>
          <w:bCs/>
        </w:rPr>
        <w:t>i</w:t>
      </w:r>
      <w:proofErr w:type="spellEnd"/>
      <w:r w:rsidRPr="009C4C9E">
        <w:rPr>
          <w:bCs/>
        </w:rPr>
        <w:t xml:space="preserve"> </w:t>
      </w:r>
      <w:proofErr w:type="spellStart"/>
      <w:r w:rsidRPr="009C4C9E">
        <w:rPr>
          <w:bCs/>
        </w:rPr>
        <w:t>iskustvo</w:t>
      </w:r>
      <w:proofErr w:type="spellEnd"/>
      <w:r w:rsidRPr="009C4C9E">
        <w:rPr>
          <w:bCs/>
        </w:rPr>
        <w:t xml:space="preserve"> </w:t>
      </w:r>
      <w:proofErr w:type="spellStart"/>
      <w:r w:rsidRPr="009C4C9E">
        <w:rPr>
          <w:bCs/>
        </w:rPr>
        <w:t>revizora</w:t>
      </w:r>
      <w:proofErr w:type="spellEnd"/>
      <w:r w:rsidRPr="009C4C9E">
        <w:rPr>
          <w:bCs/>
        </w:rPr>
        <w:t xml:space="preserve"> </w:t>
      </w:r>
      <w:proofErr w:type="spellStart"/>
      <w:r w:rsidRPr="009C4C9E">
        <w:rPr>
          <w:bCs/>
        </w:rPr>
        <w:t>koji</w:t>
      </w:r>
      <w:proofErr w:type="spellEnd"/>
      <w:r w:rsidRPr="009C4C9E">
        <w:rPr>
          <w:bCs/>
        </w:rPr>
        <w:t xml:space="preserve"> </w:t>
      </w:r>
      <w:proofErr w:type="spellStart"/>
      <w:r w:rsidRPr="009C4C9E">
        <w:rPr>
          <w:bCs/>
        </w:rPr>
        <w:t>će</w:t>
      </w:r>
      <w:proofErr w:type="spellEnd"/>
      <w:r w:rsidRPr="009C4C9E">
        <w:rPr>
          <w:bCs/>
        </w:rPr>
        <w:t xml:space="preserve"> </w:t>
      </w:r>
      <w:proofErr w:type="spellStart"/>
      <w:r w:rsidRPr="009C4C9E">
        <w:rPr>
          <w:bCs/>
        </w:rPr>
        <w:t>rukovoditi</w:t>
      </w:r>
      <w:proofErr w:type="spellEnd"/>
      <w:r w:rsidRPr="009C4C9E">
        <w:rPr>
          <w:bCs/>
        </w:rPr>
        <w:t xml:space="preserve"> </w:t>
      </w:r>
      <w:proofErr w:type="spellStart"/>
      <w:r w:rsidRPr="009C4C9E">
        <w:rPr>
          <w:bCs/>
        </w:rPr>
        <w:t>stručnim</w:t>
      </w:r>
      <w:proofErr w:type="spellEnd"/>
      <w:r w:rsidRPr="009C4C9E">
        <w:rPr>
          <w:bCs/>
        </w:rPr>
        <w:t xml:space="preserve"> </w:t>
      </w:r>
      <w:proofErr w:type="spellStart"/>
      <w:r w:rsidRPr="009C4C9E">
        <w:rPr>
          <w:bCs/>
        </w:rPr>
        <w:t>nadzorom</w:t>
      </w:r>
      <w:proofErr w:type="spellEnd"/>
      <w:r w:rsidRPr="009C4C9E">
        <w:rPr>
          <w:bCs/>
        </w:rPr>
        <w:t xml:space="preserve"> </w:t>
      </w:r>
      <w:proofErr w:type="spellStart"/>
      <w:r w:rsidRPr="009C4C9E">
        <w:rPr>
          <w:bCs/>
        </w:rPr>
        <w:t>nad</w:t>
      </w:r>
      <w:proofErr w:type="spellEnd"/>
      <w:r w:rsidRPr="009C4C9E">
        <w:rPr>
          <w:bCs/>
        </w:rPr>
        <w:t xml:space="preserve"> </w:t>
      </w:r>
      <w:proofErr w:type="spellStart"/>
      <w:r w:rsidRPr="009C4C9E">
        <w:rPr>
          <w:bCs/>
        </w:rPr>
        <w:t>građenjem</w:t>
      </w:r>
      <w:proofErr w:type="spellEnd"/>
      <w:r w:rsidRPr="009C4C9E">
        <w:rPr>
          <w:bCs/>
        </w:rPr>
        <w:t xml:space="preserve"> </w:t>
      </w:r>
      <w:proofErr w:type="spellStart"/>
      <w:r w:rsidRPr="009C4C9E">
        <w:rPr>
          <w:bCs/>
        </w:rPr>
        <w:t>cjelokupnog</w:t>
      </w:r>
      <w:proofErr w:type="spellEnd"/>
      <w:r w:rsidRPr="009C4C9E">
        <w:rPr>
          <w:bCs/>
        </w:rPr>
        <w:t xml:space="preserve"> </w:t>
      </w:r>
      <w:proofErr w:type="spellStart"/>
      <w:r w:rsidRPr="009C4C9E">
        <w:rPr>
          <w:bCs/>
        </w:rPr>
        <w:t>objekta</w:t>
      </w:r>
      <w:proofErr w:type="spellEnd"/>
      <w:r w:rsidRPr="009C4C9E">
        <w:rPr>
          <w:bCs/>
        </w:rPr>
        <w:t xml:space="preserve">, </w:t>
      </w:r>
      <w:proofErr w:type="spellStart"/>
      <w:r w:rsidRPr="009C4C9E">
        <w:rPr>
          <w:bCs/>
        </w:rPr>
        <w:t>Kj</w:t>
      </w:r>
      <w:proofErr w:type="spellEnd"/>
      <w:r w:rsidRPr="009C4C9E">
        <w:rPr>
          <w:bCs/>
        </w:rPr>
        <w:t xml:space="preserve"> - </w:t>
      </w:r>
      <w:proofErr w:type="spellStart"/>
      <w:r w:rsidRPr="009C4C9E">
        <w:rPr>
          <w:bCs/>
        </w:rPr>
        <w:t>broj</w:t>
      </w:r>
      <w:proofErr w:type="spellEnd"/>
      <w:r w:rsidRPr="009C4C9E">
        <w:rPr>
          <w:bCs/>
        </w:rPr>
        <w:t xml:space="preserve"> </w:t>
      </w:r>
      <w:proofErr w:type="spellStart"/>
      <w:r w:rsidRPr="009C4C9E">
        <w:rPr>
          <w:bCs/>
        </w:rPr>
        <w:t>potvrda</w:t>
      </w:r>
      <w:proofErr w:type="spellEnd"/>
      <w:r w:rsidRPr="009C4C9E">
        <w:rPr>
          <w:bCs/>
        </w:rPr>
        <w:t xml:space="preserve">, </w:t>
      </w:r>
      <w:proofErr w:type="spellStart"/>
      <w:r w:rsidRPr="009C4C9E">
        <w:rPr>
          <w:bCs/>
        </w:rPr>
        <w:t>Kmax</w:t>
      </w:r>
      <w:proofErr w:type="spellEnd"/>
      <w:r w:rsidRPr="009C4C9E">
        <w:rPr>
          <w:bCs/>
        </w:rPr>
        <w:t xml:space="preserve"> - </w:t>
      </w:r>
      <w:proofErr w:type="spellStart"/>
      <w:r w:rsidRPr="009C4C9E">
        <w:rPr>
          <w:bCs/>
        </w:rPr>
        <w:t>najveći</w:t>
      </w:r>
      <w:proofErr w:type="spellEnd"/>
      <w:r w:rsidRPr="009C4C9E">
        <w:rPr>
          <w:bCs/>
        </w:rPr>
        <w:t xml:space="preserve"> </w:t>
      </w:r>
      <w:proofErr w:type="spellStart"/>
      <w:r w:rsidRPr="009C4C9E">
        <w:rPr>
          <w:bCs/>
        </w:rPr>
        <w:t>broj</w:t>
      </w:r>
      <w:proofErr w:type="spellEnd"/>
      <w:r w:rsidRPr="009C4C9E">
        <w:rPr>
          <w:bCs/>
        </w:rPr>
        <w:t xml:space="preserve"> </w:t>
      </w:r>
      <w:proofErr w:type="spellStart"/>
      <w:r w:rsidRPr="009C4C9E">
        <w:rPr>
          <w:bCs/>
        </w:rPr>
        <w:t>potvrda</w:t>
      </w:r>
      <w:proofErr w:type="spellEnd"/>
      <w:r w:rsidRPr="009C4C9E">
        <w:rPr>
          <w:bCs/>
        </w:rPr>
        <w:t xml:space="preserve">. </w:t>
      </w:r>
      <w:proofErr w:type="spellStart"/>
      <w:r w:rsidRPr="009C4C9E">
        <w:rPr>
          <w:bCs/>
        </w:rPr>
        <w:t>Ponuđaču</w:t>
      </w:r>
      <w:proofErr w:type="spellEnd"/>
      <w:r w:rsidRPr="009C4C9E">
        <w:rPr>
          <w:bCs/>
        </w:rPr>
        <w:t xml:space="preserve"> </w:t>
      </w:r>
      <w:proofErr w:type="spellStart"/>
      <w:r w:rsidRPr="009C4C9E">
        <w:rPr>
          <w:bCs/>
        </w:rPr>
        <w:t>koji</w:t>
      </w:r>
      <w:proofErr w:type="spellEnd"/>
      <w:r w:rsidRPr="009C4C9E">
        <w:rPr>
          <w:bCs/>
        </w:rPr>
        <w:t xml:space="preserve"> ne </w:t>
      </w:r>
      <w:proofErr w:type="spellStart"/>
      <w:r w:rsidRPr="009C4C9E">
        <w:rPr>
          <w:bCs/>
        </w:rPr>
        <w:t>dostavi</w:t>
      </w:r>
      <w:proofErr w:type="spellEnd"/>
      <w:r w:rsidRPr="009C4C9E">
        <w:rPr>
          <w:bCs/>
        </w:rPr>
        <w:t xml:space="preserve"> </w:t>
      </w:r>
      <w:proofErr w:type="spellStart"/>
      <w:r w:rsidRPr="009C4C9E">
        <w:rPr>
          <w:bCs/>
        </w:rPr>
        <w:t>predviđene</w:t>
      </w:r>
      <w:proofErr w:type="spellEnd"/>
      <w:r w:rsidRPr="009C4C9E">
        <w:rPr>
          <w:bCs/>
        </w:rPr>
        <w:t xml:space="preserve"> </w:t>
      </w:r>
      <w:proofErr w:type="spellStart"/>
      <w:r w:rsidRPr="009C4C9E">
        <w:rPr>
          <w:bCs/>
        </w:rPr>
        <w:t>dokaze</w:t>
      </w:r>
      <w:proofErr w:type="spellEnd"/>
      <w:r w:rsidRPr="009C4C9E">
        <w:rPr>
          <w:bCs/>
        </w:rPr>
        <w:t xml:space="preserve">, </w:t>
      </w:r>
      <w:proofErr w:type="spellStart"/>
      <w:r w:rsidRPr="009C4C9E">
        <w:rPr>
          <w:bCs/>
        </w:rPr>
        <w:t>po</w:t>
      </w:r>
      <w:proofErr w:type="spellEnd"/>
      <w:r w:rsidRPr="009C4C9E">
        <w:rPr>
          <w:bCs/>
        </w:rPr>
        <w:t xml:space="preserve"> </w:t>
      </w:r>
      <w:proofErr w:type="spellStart"/>
      <w:r w:rsidRPr="009C4C9E">
        <w:rPr>
          <w:bCs/>
        </w:rPr>
        <w:t>ovom</w:t>
      </w:r>
      <w:proofErr w:type="spellEnd"/>
      <w:r w:rsidRPr="009C4C9E">
        <w:rPr>
          <w:bCs/>
        </w:rPr>
        <w:t xml:space="preserve"> </w:t>
      </w:r>
      <w:proofErr w:type="spellStart"/>
      <w:r w:rsidRPr="009C4C9E">
        <w:rPr>
          <w:bCs/>
        </w:rPr>
        <w:t>parametru</w:t>
      </w:r>
      <w:proofErr w:type="spellEnd"/>
      <w:r w:rsidRPr="009C4C9E">
        <w:rPr>
          <w:bCs/>
        </w:rPr>
        <w:t xml:space="preserve">, </w:t>
      </w:r>
      <w:proofErr w:type="spellStart"/>
      <w:r w:rsidRPr="009C4C9E">
        <w:rPr>
          <w:bCs/>
        </w:rPr>
        <w:t>biće</w:t>
      </w:r>
      <w:proofErr w:type="spellEnd"/>
      <w:r w:rsidRPr="009C4C9E">
        <w:rPr>
          <w:bCs/>
        </w:rPr>
        <w:t xml:space="preserve"> </w:t>
      </w:r>
      <w:proofErr w:type="spellStart"/>
      <w:r w:rsidRPr="009C4C9E">
        <w:rPr>
          <w:bCs/>
        </w:rPr>
        <w:t>dodijeljeno</w:t>
      </w:r>
      <w:proofErr w:type="spellEnd"/>
      <w:r w:rsidRPr="009C4C9E">
        <w:rPr>
          <w:bCs/>
        </w:rPr>
        <w:t xml:space="preserve"> 0 </w:t>
      </w:r>
      <w:proofErr w:type="spellStart"/>
      <w:r w:rsidRPr="009C4C9E">
        <w:rPr>
          <w:bCs/>
        </w:rPr>
        <w:t>bodova</w:t>
      </w:r>
      <w:proofErr w:type="spellEnd"/>
      <w:r w:rsidR="00266E1B" w:rsidRPr="009C4C9E">
        <w:rPr>
          <w:bCs/>
          <w:lang w:val="sr-Latn-ME"/>
        </w:rPr>
        <w:tab/>
      </w:r>
    </w:p>
    <w:p w:rsidR="00266E1B" w:rsidRPr="009C4C9E" w:rsidRDefault="00266E1B" w:rsidP="00716DA8">
      <w:pPr>
        <w:jc w:val="both"/>
        <w:rPr>
          <w:bCs/>
          <w:lang w:val="sr-Latn-ME"/>
        </w:rPr>
      </w:pPr>
    </w:p>
    <w:p w:rsidR="000F4890" w:rsidRPr="009C4C9E" w:rsidRDefault="000F4890" w:rsidP="00B5187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 w:name="_Toc62730560"/>
      <w:r w:rsidRPr="009C4C9E">
        <w:rPr>
          <w:b/>
          <w:lang w:val="sr-Latn-ME"/>
        </w:rPr>
        <w:t>JEZIK PONUDE</w:t>
      </w:r>
      <w:bookmarkEnd w:id="9"/>
    </w:p>
    <w:p w:rsidR="000F4890" w:rsidRPr="009C4C9E" w:rsidRDefault="000F4890" w:rsidP="000F4890">
      <w:pPr>
        <w:jc w:val="both"/>
        <w:rPr>
          <w:lang w:val="sr-Latn-ME"/>
        </w:rPr>
      </w:pPr>
      <w:r w:rsidRPr="009C4C9E">
        <w:rPr>
          <w:lang w:val="sr-Latn-ME"/>
        </w:rPr>
        <w:t>Ponuda se sačinjava na:</w:t>
      </w:r>
    </w:p>
    <w:p w:rsidR="000F4890" w:rsidRPr="009C4C9E" w:rsidRDefault="000F4890" w:rsidP="000F4890">
      <w:pPr>
        <w:jc w:val="both"/>
        <w:rPr>
          <w:b/>
          <w:bCs/>
          <w:lang w:val="sr-Latn-ME"/>
        </w:rPr>
      </w:pPr>
    </w:p>
    <w:p w:rsidR="000F4890" w:rsidRPr="009C4C9E" w:rsidRDefault="00040199" w:rsidP="000F4890">
      <w:pPr>
        <w:jc w:val="both"/>
        <w:rPr>
          <w:lang w:val="sr-Latn-ME"/>
        </w:rPr>
      </w:pPr>
      <w:r w:rsidRPr="009C4C9E">
        <w:rPr>
          <w:lang w:val="sr-Latn-ME"/>
        </w:rPr>
        <w:t>C</w:t>
      </w:r>
      <w:r w:rsidR="000F4890" w:rsidRPr="009C4C9E">
        <w:rPr>
          <w:lang w:val="sr-Latn-ME"/>
        </w:rPr>
        <w:t>rnogorski jezik i drugi jezik koji je u službenoj upotrebi u Crnoj Gori, u skladu sa Ustavom i zakonom</w:t>
      </w:r>
    </w:p>
    <w:p w:rsidR="000F4890" w:rsidRPr="009C4C9E" w:rsidRDefault="000F4890" w:rsidP="000F4890">
      <w:pPr>
        <w:rPr>
          <w:lang w:val="sr-Latn-ME"/>
        </w:rPr>
      </w:pPr>
      <w:r w:rsidRPr="009C4C9E">
        <w:rPr>
          <w:lang w:val="sr-Latn-ME"/>
        </w:rPr>
        <w:t xml:space="preserve">                                 </w:t>
      </w: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0" w:name="_Toc62730561"/>
      <w:r w:rsidRPr="009C4C9E">
        <w:rPr>
          <w:b/>
          <w:lang w:val="sr-Latn-ME"/>
        </w:rPr>
        <w:t>NAČIN, MJESTO I VRIJEME PODNOŠENJA PONUDA I OTVARANJA PONUDA</w:t>
      </w:r>
      <w:bookmarkEnd w:id="10"/>
    </w:p>
    <w:p w:rsidR="000F4890" w:rsidRPr="009C4C9E" w:rsidRDefault="000F4890" w:rsidP="000F4890">
      <w:pPr>
        <w:jc w:val="both"/>
        <w:rPr>
          <w:b/>
          <w:bCs/>
          <w:lang w:val="sr-Latn-ME"/>
        </w:rPr>
      </w:pPr>
    </w:p>
    <w:p w:rsidR="000F4890" w:rsidRPr="009C4C9E" w:rsidRDefault="000F4890" w:rsidP="001465A8">
      <w:pPr>
        <w:jc w:val="both"/>
        <w:rPr>
          <w:lang w:val="sr-Latn-ME"/>
        </w:rPr>
      </w:pPr>
      <w:r w:rsidRPr="009C4C9E">
        <w:rPr>
          <w:lang w:val="sr-Latn-ME"/>
        </w:rPr>
        <w:t xml:space="preserve">Ponude se podnose preko ESJN-a zaključno sa danom </w:t>
      </w:r>
      <w:r w:rsidR="000106E6" w:rsidRPr="009C4C9E">
        <w:rPr>
          <w:lang w:val="sr-Latn-ME"/>
        </w:rPr>
        <w:t>31</w:t>
      </w:r>
      <w:r w:rsidR="0063054F" w:rsidRPr="009C4C9E">
        <w:rPr>
          <w:lang w:val="sr-Latn-ME"/>
        </w:rPr>
        <w:t>.</w:t>
      </w:r>
      <w:r w:rsidR="00DD5E9C" w:rsidRPr="009C4C9E">
        <w:rPr>
          <w:lang w:val="sr-Latn-ME"/>
        </w:rPr>
        <w:t>01</w:t>
      </w:r>
      <w:r w:rsidR="0063054F" w:rsidRPr="009C4C9E">
        <w:rPr>
          <w:lang w:val="sr-Latn-ME"/>
        </w:rPr>
        <w:t>.202</w:t>
      </w:r>
      <w:r w:rsidR="000106E6" w:rsidRPr="009C4C9E">
        <w:rPr>
          <w:lang w:val="sr-Latn-ME"/>
        </w:rPr>
        <w:t>5</w:t>
      </w:r>
      <w:r w:rsidR="0063054F" w:rsidRPr="009C4C9E">
        <w:rPr>
          <w:lang w:val="sr-Latn-ME"/>
        </w:rPr>
        <w:t>.</w:t>
      </w:r>
      <w:r w:rsidRPr="009C4C9E">
        <w:rPr>
          <w:lang w:val="sr-Latn-ME"/>
        </w:rPr>
        <w:t xml:space="preserve"> godine do </w:t>
      </w:r>
      <w:r w:rsidR="007A6D88" w:rsidRPr="009C4C9E">
        <w:rPr>
          <w:lang w:val="sr-Latn-ME"/>
        </w:rPr>
        <w:t>1</w:t>
      </w:r>
      <w:r w:rsidR="000106E6" w:rsidRPr="009C4C9E">
        <w:rPr>
          <w:lang w:val="sr-Latn-ME"/>
        </w:rPr>
        <w:t>5</w:t>
      </w:r>
      <w:r w:rsidR="007A6D88" w:rsidRPr="009C4C9E">
        <w:rPr>
          <w:lang w:val="sr-Latn-ME"/>
        </w:rPr>
        <w:t>:00</w:t>
      </w:r>
      <w:r w:rsidRPr="009C4C9E">
        <w:rPr>
          <w:lang w:val="sr-Latn-ME"/>
        </w:rPr>
        <w:t xml:space="preserve"> sati.</w:t>
      </w:r>
    </w:p>
    <w:p w:rsidR="000F4890" w:rsidRPr="009C4C9E" w:rsidRDefault="000F4890" w:rsidP="001465A8">
      <w:pPr>
        <w:jc w:val="both"/>
        <w:rPr>
          <w:b/>
          <w:bCs/>
          <w:i/>
          <w:iCs/>
          <w:lang w:val="sr-Latn-ME"/>
        </w:rPr>
      </w:pPr>
    </w:p>
    <w:p w:rsidR="000F4890" w:rsidRPr="009C4C9E" w:rsidRDefault="000F4890" w:rsidP="001465A8">
      <w:pPr>
        <w:jc w:val="both"/>
        <w:rPr>
          <w:lang w:val="sr-Latn-ME"/>
        </w:rPr>
      </w:pPr>
      <w:r w:rsidRPr="009C4C9E">
        <w:rPr>
          <w:lang w:val="sr-Latn-ME"/>
        </w:rPr>
        <w:t xml:space="preserve">Otvaranje ponuda održaće se dana  </w:t>
      </w:r>
      <w:r w:rsidR="000106E6" w:rsidRPr="009C4C9E">
        <w:rPr>
          <w:lang w:val="sr-Latn-ME"/>
        </w:rPr>
        <w:t>31</w:t>
      </w:r>
      <w:r w:rsidR="00575F4B" w:rsidRPr="009C4C9E">
        <w:rPr>
          <w:lang w:val="sr-Latn-ME"/>
        </w:rPr>
        <w:t>.0</w:t>
      </w:r>
      <w:r w:rsidR="00DD5E9C" w:rsidRPr="009C4C9E">
        <w:rPr>
          <w:lang w:val="sr-Latn-ME"/>
        </w:rPr>
        <w:t>1</w:t>
      </w:r>
      <w:r w:rsidR="00575F4B" w:rsidRPr="009C4C9E">
        <w:rPr>
          <w:lang w:val="sr-Latn-ME"/>
        </w:rPr>
        <w:t>.202</w:t>
      </w:r>
      <w:r w:rsidR="000106E6" w:rsidRPr="009C4C9E">
        <w:rPr>
          <w:lang w:val="sr-Latn-ME"/>
        </w:rPr>
        <w:t>5</w:t>
      </w:r>
      <w:r w:rsidR="00DD5E9C" w:rsidRPr="009C4C9E">
        <w:rPr>
          <w:lang w:val="sr-Latn-ME"/>
        </w:rPr>
        <w:t>.</w:t>
      </w:r>
      <w:r w:rsidRPr="009C4C9E">
        <w:rPr>
          <w:lang w:val="sr-Latn-ME"/>
        </w:rPr>
        <w:t xml:space="preserve"> godine u </w:t>
      </w:r>
      <w:r w:rsidR="007A6D88" w:rsidRPr="009C4C9E">
        <w:rPr>
          <w:lang w:val="sr-Latn-ME"/>
        </w:rPr>
        <w:t>1</w:t>
      </w:r>
      <w:r w:rsidR="000106E6" w:rsidRPr="009C4C9E">
        <w:rPr>
          <w:lang w:val="sr-Latn-ME"/>
        </w:rPr>
        <w:t>5</w:t>
      </w:r>
      <w:r w:rsidR="007A6D88" w:rsidRPr="009C4C9E">
        <w:rPr>
          <w:lang w:val="sr-Latn-ME"/>
        </w:rPr>
        <w:t>:</w:t>
      </w:r>
      <w:r w:rsidR="005B08C9" w:rsidRPr="009C4C9E">
        <w:rPr>
          <w:lang w:val="sr-Latn-ME"/>
        </w:rPr>
        <w:t>0</w:t>
      </w:r>
      <w:r w:rsidR="007A6D88" w:rsidRPr="009C4C9E">
        <w:rPr>
          <w:lang w:val="sr-Latn-ME"/>
        </w:rPr>
        <w:t xml:space="preserve">0 </w:t>
      </w:r>
      <w:r w:rsidRPr="009C4C9E">
        <w:rPr>
          <w:lang w:val="sr-Latn-ME"/>
        </w:rPr>
        <w:t xml:space="preserve"> sati. </w:t>
      </w:r>
    </w:p>
    <w:p w:rsidR="007A6D88" w:rsidRPr="009C4C9E" w:rsidRDefault="007A6D88" w:rsidP="001465A8">
      <w:pPr>
        <w:jc w:val="both"/>
        <w:rPr>
          <w:lang w:val="sr-Latn-ME"/>
        </w:rPr>
      </w:pPr>
    </w:p>
    <w:p w:rsidR="007A6D88" w:rsidRPr="009C4C9E" w:rsidRDefault="007A6D88" w:rsidP="001465A8">
      <w:pPr>
        <w:jc w:val="both"/>
        <w:rPr>
          <w:lang w:val="sr-Latn-ME"/>
        </w:rPr>
      </w:pPr>
      <w:r w:rsidRPr="009C4C9E">
        <w:rPr>
          <w:lang w:val="sr-Latn-ME"/>
        </w:rPr>
        <w:sym w:font="Wingdings" w:char="F0A8"/>
      </w:r>
      <w:r w:rsidR="00AF09FA" w:rsidRPr="009C4C9E">
        <w:rPr>
          <w:lang w:val="sr-Latn-ME"/>
        </w:rPr>
        <w:t>G</w:t>
      </w:r>
      <w:r w:rsidRPr="009C4C9E">
        <w:rPr>
          <w:lang w:val="sr-Latn-ME"/>
        </w:rPr>
        <w:t>arancija ponude podnosi se u elektronskom obliku putem ESJN.</w:t>
      </w:r>
    </w:p>
    <w:p w:rsidR="007A6D88" w:rsidRPr="009C4C9E" w:rsidRDefault="007A6D88" w:rsidP="001465A8">
      <w:pPr>
        <w:jc w:val="both"/>
        <w:rPr>
          <w:lang w:val="sr-Latn-ME"/>
        </w:rPr>
      </w:pPr>
    </w:p>
    <w:p w:rsidR="007A6D88" w:rsidRPr="009C4C9E" w:rsidRDefault="00AF09FA" w:rsidP="001465A8">
      <w:pPr>
        <w:jc w:val="both"/>
        <w:rPr>
          <w:lang w:val="sr-Latn-ME"/>
        </w:rPr>
      </w:pPr>
      <w:r w:rsidRPr="009C4C9E">
        <w:rPr>
          <w:lang w:val="sr-Latn-ME"/>
        </w:rPr>
        <w:t>A</w:t>
      </w:r>
      <w:r w:rsidR="007A6D88" w:rsidRPr="009C4C9E">
        <w:rPr>
          <w:lang w:val="sr-Latn-ME"/>
        </w:rPr>
        <w:t>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0F4890" w:rsidRPr="009C4C9E" w:rsidRDefault="000F4890" w:rsidP="001465A8">
      <w:pPr>
        <w:jc w:val="both"/>
        <w:rPr>
          <w:lang w:val="sr-Latn-ME"/>
        </w:rPr>
      </w:pPr>
    </w:p>
    <w:p w:rsidR="000F4890" w:rsidRPr="009C4C9E" w:rsidRDefault="000F4890" w:rsidP="001465A8">
      <w:pPr>
        <w:jc w:val="both"/>
        <w:rPr>
          <w:lang w:val="sr-Latn-ME"/>
        </w:rPr>
      </w:pPr>
      <w:r w:rsidRPr="009C4C9E">
        <w:rPr>
          <w:lang w:val="sr-Latn-ME"/>
        </w:rPr>
        <w:sym w:font="Wingdings" w:char="F0A8"/>
      </w:r>
      <w:r w:rsidRPr="009C4C9E">
        <w:rPr>
          <w:lang w:val="sr-Latn-ME"/>
        </w:rPr>
        <w:t xml:space="preserve"> Dio ponude koje se ne dostavlja preko ESJN-a, a odnosi se na </w:t>
      </w:r>
      <w:r w:rsidR="007A6D88" w:rsidRPr="009C4C9E">
        <w:rPr>
          <w:lang w:val="sr-Latn-ME"/>
        </w:rPr>
        <w:t>garanciju ponude</w:t>
      </w:r>
      <w:r w:rsidRPr="009C4C9E">
        <w:rPr>
          <w:lang w:val="sr-Latn-ME"/>
        </w:rPr>
        <w:t xml:space="preserve"> dostavlja se: </w:t>
      </w:r>
    </w:p>
    <w:p w:rsidR="007A6D88" w:rsidRPr="009C4C9E" w:rsidRDefault="007A6D88" w:rsidP="001465A8">
      <w:pPr>
        <w:numPr>
          <w:ilvl w:val="0"/>
          <w:numId w:val="1"/>
        </w:numPr>
        <w:jc w:val="both"/>
        <w:rPr>
          <w:rFonts w:eastAsia="Calibri"/>
          <w:lang w:val="sr-Latn-ME"/>
        </w:rPr>
      </w:pPr>
      <w:r w:rsidRPr="009C4C9E">
        <w:rPr>
          <w:rFonts w:eastAsia="Calibri"/>
          <w:lang w:val="sr-Latn-ME"/>
        </w:rPr>
        <w:t xml:space="preserve">neposrednom predajom na arhivi naručioca na adresi </w:t>
      </w:r>
      <w:r w:rsidR="00040199" w:rsidRPr="009C4C9E">
        <w:rPr>
          <w:rFonts w:eastAsia="Calibri"/>
          <w:lang w:val="sr-Latn-ME"/>
        </w:rPr>
        <w:t>Cetinjski put bb</w:t>
      </w:r>
      <w:r w:rsidRPr="009C4C9E">
        <w:rPr>
          <w:rFonts w:eastAsia="Calibri"/>
          <w:lang w:val="sr-Latn-ME"/>
        </w:rPr>
        <w:t>, Podgorica</w:t>
      </w:r>
    </w:p>
    <w:p w:rsidR="007A6D88" w:rsidRPr="009C4C9E" w:rsidRDefault="007A6D88" w:rsidP="001465A8">
      <w:pPr>
        <w:numPr>
          <w:ilvl w:val="0"/>
          <w:numId w:val="1"/>
        </w:numPr>
        <w:jc w:val="both"/>
        <w:rPr>
          <w:rFonts w:eastAsia="Calibri"/>
          <w:lang w:val="sr-Latn-ME"/>
        </w:rPr>
      </w:pPr>
      <w:r w:rsidRPr="009C4C9E">
        <w:rPr>
          <w:rFonts w:eastAsia="Calibri"/>
          <w:lang w:val="sr-Latn-ME"/>
        </w:rPr>
        <w:t xml:space="preserve">preporučenom pošiljkom sa povratnicom na adresi </w:t>
      </w:r>
      <w:r w:rsidR="00040199" w:rsidRPr="009C4C9E">
        <w:rPr>
          <w:rFonts w:eastAsia="Calibri"/>
          <w:lang w:val="sr-Latn-ME"/>
        </w:rPr>
        <w:t>Cetinjski put bb</w:t>
      </w:r>
      <w:r w:rsidRPr="009C4C9E">
        <w:rPr>
          <w:rFonts w:eastAsia="Calibri"/>
          <w:lang w:val="sr-Latn-ME"/>
        </w:rPr>
        <w:t>, Podgorica,</w:t>
      </w:r>
    </w:p>
    <w:p w:rsidR="007A6D88" w:rsidRPr="009C4C9E" w:rsidRDefault="007A6D88" w:rsidP="001465A8">
      <w:pPr>
        <w:jc w:val="both"/>
        <w:rPr>
          <w:rFonts w:eastAsia="Calibri"/>
          <w:lang w:val="sr-Latn-ME"/>
        </w:rPr>
      </w:pPr>
      <w:r w:rsidRPr="009C4C9E">
        <w:rPr>
          <w:rFonts w:eastAsia="Calibri"/>
          <w:lang w:val="sr-Latn-ME"/>
        </w:rPr>
        <w:t>radnim danima od 08:00 do 1</w:t>
      </w:r>
      <w:r w:rsidR="00673BE9" w:rsidRPr="009C4C9E">
        <w:rPr>
          <w:rFonts w:eastAsia="Calibri"/>
          <w:lang w:val="sr-Latn-ME"/>
        </w:rPr>
        <w:t>1</w:t>
      </w:r>
      <w:r w:rsidRPr="009C4C9E">
        <w:rPr>
          <w:rFonts w:eastAsia="Calibri"/>
          <w:lang w:val="sr-Latn-ME"/>
        </w:rPr>
        <w:t xml:space="preserve">:00 sati, zaključno sa danom </w:t>
      </w:r>
      <w:r w:rsidR="000B3159" w:rsidRPr="009C4C9E">
        <w:rPr>
          <w:lang w:val="sr-Latn-ME"/>
        </w:rPr>
        <w:t>31</w:t>
      </w:r>
      <w:r w:rsidR="00575F4B" w:rsidRPr="009C4C9E">
        <w:rPr>
          <w:lang w:val="sr-Latn-ME"/>
        </w:rPr>
        <w:t>.0</w:t>
      </w:r>
      <w:r w:rsidR="00040199" w:rsidRPr="009C4C9E">
        <w:rPr>
          <w:lang w:val="sr-Latn-ME"/>
        </w:rPr>
        <w:t>1</w:t>
      </w:r>
      <w:r w:rsidR="00575F4B" w:rsidRPr="009C4C9E">
        <w:rPr>
          <w:lang w:val="sr-Latn-ME"/>
        </w:rPr>
        <w:t>.202</w:t>
      </w:r>
      <w:r w:rsidR="009C4C9E" w:rsidRPr="009C4C9E">
        <w:rPr>
          <w:lang w:val="sr-Latn-ME"/>
        </w:rPr>
        <w:t>5</w:t>
      </w:r>
      <w:r w:rsidRPr="009C4C9E">
        <w:rPr>
          <w:rFonts w:eastAsia="Calibri"/>
          <w:lang w:val="sr-Latn-ME"/>
        </w:rPr>
        <w:t>. godine do 1</w:t>
      </w:r>
      <w:r w:rsidR="000B3159" w:rsidRPr="009C4C9E">
        <w:rPr>
          <w:rFonts w:eastAsia="Calibri"/>
          <w:lang w:val="sr-Latn-ME"/>
        </w:rPr>
        <w:t>5</w:t>
      </w:r>
      <w:r w:rsidRPr="009C4C9E">
        <w:rPr>
          <w:rFonts w:eastAsia="Calibri"/>
          <w:lang w:val="sr-Latn-ME"/>
        </w:rPr>
        <w:t>:00 sati.</w:t>
      </w:r>
    </w:p>
    <w:p w:rsidR="000F4890" w:rsidRPr="009C4C9E" w:rsidRDefault="000F4890" w:rsidP="001465A8">
      <w:pPr>
        <w:rPr>
          <w:i/>
          <w:iCs/>
          <w:lang w:val="sr-Latn-ME"/>
        </w:rPr>
      </w:pPr>
    </w:p>
    <w:p w:rsidR="00AF09FA" w:rsidRPr="009C4C9E" w:rsidRDefault="007A6D88" w:rsidP="001465A8">
      <w:pPr>
        <w:jc w:val="both"/>
        <w:rPr>
          <w:lang w:val="sr-Latn-ME"/>
        </w:rPr>
      </w:pPr>
      <w:r w:rsidRPr="009C4C9E">
        <w:rPr>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w:t>
      </w:r>
      <w:r w:rsidR="00AF09FA" w:rsidRPr="009C4C9E">
        <w:rPr>
          <w:lang w:val="sr-Latn-ME"/>
        </w:rPr>
        <w:t>rije roka za otvaranje ponuda".</w:t>
      </w:r>
    </w:p>
    <w:p w:rsidR="00040199" w:rsidRPr="009C4C9E" w:rsidRDefault="00040199" w:rsidP="001465A8">
      <w:pPr>
        <w:jc w:val="both"/>
        <w:rPr>
          <w:lang w:val="sr-Latn-ME"/>
        </w:rPr>
      </w:pPr>
    </w:p>
    <w:p w:rsidR="000F4890" w:rsidRPr="009C4C9E" w:rsidRDefault="000F4890" w:rsidP="001465A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1" w:name="_Toc62730562"/>
      <w:r w:rsidRPr="009C4C9E">
        <w:rPr>
          <w:b/>
          <w:lang w:val="sr-Latn-ME"/>
        </w:rPr>
        <w:t>USLOVI ZA AKTIVIRANJE GARANCIJE PONUDE</w:t>
      </w:r>
      <w:r w:rsidRPr="009C4C9E">
        <w:rPr>
          <w:b/>
          <w:vertAlign w:val="superscript"/>
          <w:lang w:val="sr-Latn-ME"/>
        </w:rPr>
        <w:footnoteReference w:id="8"/>
      </w:r>
      <w:bookmarkEnd w:id="11"/>
    </w:p>
    <w:p w:rsidR="000F4890" w:rsidRPr="009C4C9E" w:rsidRDefault="000F4890" w:rsidP="000F4890">
      <w:pPr>
        <w:jc w:val="both"/>
        <w:rPr>
          <w:lang w:val="sr-Latn-ME"/>
        </w:rPr>
      </w:pPr>
      <w:r w:rsidRPr="009C4C9E">
        <w:rPr>
          <w:lang w:val="sr-Latn-ME"/>
        </w:rPr>
        <w:t xml:space="preserve">Garancija ponude će se aktivirati ako ponuđač: </w:t>
      </w:r>
    </w:p>
    <w:p w:rsidR="000F4890" w:rsidRPr="009C4C9E" w:rsidRDefault="000F4890" w:rsidP="000F4890">
      <w:pPr>
        <w:pStyle w:val="T30X"/>
        <w:ind w:left="567" w:hanging="283"/>
        <w:rPr>
          <w:color w:val="auto"/>
          <w:sz w:val="24"/>
          <w:szCs w:val="24"/>
          <w:lang w:val="sr-Latn-ME"/>
        </w:rPr>
      </w:pPr>
      <w:r w:rsidRPr="009C4C9E">
        <w:rPr>
          <w:color w:val="auto"/>
          <w:sz w:val="24"/>
          <w:szCs w:val="24"/>
          <w:lang w:val="sr-Latn-ME"/>
        </w:rPr>
        <w:t>1) odustane od ponude u roku važenja ponude i/ili</w:t>
      </w:r>
    </w:p>
    <w:p w:rsidR="000F4890" w:rsidRPr="009C4C9E" w:rsidRDefault="000F4890" w:rsidP="00F601CC">
      <w:pPr>
        <w:pStyle w:val="T30X"/>
        <w:rPr>
          <w:color w:val="auto"/>
          <w:sz w:val="24"/>
          <w:szCs w:val="24"/>
          <w:lang w:val="sr-Latn-ME"/>
        </w:rPr>
      </w:pPr>
      <w:r w:rsidRPr="009C4C9E">
        <w:rPr>
          <w:color w:val="auto"/>
          <w:sz w:val="24"/>
          <w:szCs w:val="24"/>
          <w:lang w:val="sr-Latn-ME"/>
        </w:rPr>
        <w:t xml:space="preserve"> 2) odbije da zaključi ugovor o javnoj nabavci ili okvirni sporazum.</w:t>
      </w:r>
    </w:p>
    <w:p w:rsidR="000F4890" w:rsidRPr="009C4C9E" w:rsidRDefault="000F4890" w:rsidP="00B7545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2" w:name="_Toc62730563"/>
      <w:r w:rsidRPr="009C4C9E">
        <w:rPr>
          <w:b/>
          <w:lang w:val="sr-Latn-ME"/>
        </w:rPr>
        <w:lastRenderedPageBreak/>
        <w:t>TAJNOST PODATAKA</w:t>
      </w:r>
      <w:bookmarkEnd w:id="12"/>
    </w:p>
    <w:p w:rsidR="000F4890" w:rsidRPr="009C4C9E" w:rsidRDefault="000F4890" w:rsidP="000F4890">
      <w:pPr>
        <w:jc w:val="both"/>
        <w:rPr>
          <w:lang w:val="sr-Latn-ME"/>
        </w:rPr>
      </w:pPr>
      <w:r w:rsidRPr="009C4C9E">
        <w:rPr>
          <w:lang w:val="sr-Latn-ME"/>
        </w:rPr>
        <w:t>Tenderska dokumentacija sadrži tajne podatke</w:t>
      </w:r>
    </w:p>
    <w:p w:rsidR="000F4890" w:rsidRPr="009C4C9E" w:rsidRDefault="000F4890" w:rsidP="000F4890">
      <w:pPr>
        <w:jc w:val="both"/>
        <w:rPr>
          <w:lang w:val="sr-Latn-ME"/>
        </w:rPr>
      </w:pPr>
    </w:p>
    <w:p w:rsidR="000F4890" w:rsidRPr="009C4C9E" w:rsidRDefault="000F4890" w:rsidP="00B7545A">
      <w:pPr>
        <w:jc w:val="both"/>
        <w:rPr>
          <w:lang w:val="sr-Latn-ME"/>
        </w:rPr>
      </w:pPr>
      <w:r w:rsidRPr="009C4C9E">
        <w:rPr>
          <w:lang w:val="sr-Latn-ME"/>
        </w:rPr>
        <w:sym w:font="Wingdings" w:char="F0A8"/>
      </w:r>
      <w:r w:rsidRPr="009C4C9E">
        <w:rPr>
          <w:lang w:val="sr-Latn-ME"/>
        </w:rPr>
        <w:t xml:space="preserve"> ne</w:t>
      </w: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3" w:name="_Toc62730564"/>
      <w:r w:rsidRPr="009C4C9E">
        <w:rPr>
          <w:b/>
          <w:lang w:val="sr-Latn-ME"/>
        </w:rPr>
        <w:t>UPUTSTVO ZA SAČINJAVANJE PONUDE</w:t>
      </w:r>
      <w:bookmarkEnd w:id="13"/>
    </w:p>
    <w:p w:rsidR="000F4890" w:rsidRPr="009C4C9E" w:rsidRDefault="000F4890" w:rsidP="000F4890">
      <w:pPr>
        <w:jc w:val="both"/>
        <w:rPr>
          <w:lang w:val="sr-Latn-ME"/>
        </w:rPr>
      </w:pPr>
      <w:r w:rsidRPr="009C4C9E">
        <w:rPr>
          <w:lang w:val="sr-Latn-ME"/>
        </w:rPr>
        <w:t xml:space="preserve">Ponude se sačinjava u ESJN u skladu sa tenderskom dokumentacijom i važećim Pravilnikom o sadržaju ponude i uputstvu za sačinjavanje i podnošenje ponude. </w:t>
      </w:r>
    </w:p>
    <w:p w:rsidR="00040199" w:rsidRPr="009C4C9E" w:rsidRDefault="00040199" w:rsidP="000F4890">
      <w:pPr>
        <w:jc w:val="both"/>
        <w:rPr>
          <w:lang w:val="sr-Latn-ME"/>
        </w:rPr>
      </w:pPr>
    </w:p>
    <w:p w:rsidR="000F4890" w:rsidRPr="009C4C9E" w:rsidRDefault="000F4890" w:rsidP="000F4890">
      <w:pPr>
        <w:jc w:val="both"/>
        <w:rPr>
          <w:lang w:val="sr-Latn-ME"/>
        </w:rPr>
      </w:pPr>
      <w:r w:rsidRPr="009C4C9E">
        <w:rPr>
          <w:lang w:val="sr-Latn-ME"/>
        </w:rPr>
        <w:t>Ispunjenost uslova za učešće u postupku javne nabavke dokazuje se izjavom privrednog subjekta, koja se sačinjava na obrascu datom u Pravilniku o obrascu izjave privrednog subjekta.</w:t>
      </w:r>
    </w:p>
    <w:p w:rsidR="00040199" w:rsidRPr="009C4C9E" w:rsidRDefault="00040199" w:rsidP="000F4890">
      <w:pPr>
        <w:jc w:val="both"/>
        <w:rPr>
          <w:lang w:val="sr-Latn-ME"/>
        </w:rPr>
      </w:pPr>
    </w:p>
    <w:p w:rsidR="000F4890" w:rsidRPr="009C4C9E" w:rsidRDefault="000F4890" w:rsidP="000F4890">
      <w:pPr>
        <w:jc w:val="both"/>
        <w:rPr>
          <w:i/>
          <w:iCs/>
          <w:lang w:val="sr-Latn-ME"/>
        </w:rPr>
      </w:pPr>
      <w:r w:rsidRPr="009C4C9E">
        <w:rPr>
          <w:lang w:val="sr-Latn-ME"/>
        </w:rPr>
        <w:t xml:space="preserve">Ponuđač je dužan da tačno, potpuno, pravilno i nedvosmisleno popuni </w:t>
      </w:r>
      <w:r w:rsidRPr="009C4C9E">
        <w:rPr>
          <w:rFonts w:eastAsia="Calibri"/>
          <w:lang w:val="sr-Latn-ME"/>
        </w:rPr>
        <w:t>Izjavu privrednog subjekta u skladu sa zahtjevima iz tenderske dokumentacije.</w:t>
      </w: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4" w:name="_Toc62730565"/>
      <w:bookmarkStart w:id="15" w:name="_Hlk180058091"/>
      <w:r w:rsidRPr="009C4C9E">
        <w:rPr>
          <w:b/>
          <w:lang w:val="sr-Latn-ME"/>
        </w:rPr>
        <w:t>NAČIN ZAKLJUČIVANJA I IZMJENE UGOVORA O JAVNOJ NABAVCI</w:t>
      </w:r>
      <w:bookmarkEnd w:id="14"/>
    </w:p>
    <w:p w:rsidR="00A204A3" w:rsidRPr="009C4C9E" w:rsidRDefault="00A204A3" w:rsidP="000F4890">
      <w:pPr>
        <w:jc w:val="both"/>
        <w:rPr>
          <w:highlight w:val="yellow"/>
          <w:lang w:val="sr-Latn-ME"/>
        </w:rPr>
      </w:pPr>
      <w:r w:rsidRPr="009C4C9E">
        <w:rPr>
          <w:lang w:val="sr-Latn-ME"/>
        </w:rPr>
        <w:t>Naručilac zaključuje ugovor o javnoj nabavci u skladu sa članom 149 Zakona o javnim nabavkama.</w:t>
      </w:r>
    </w:p>
    <w:p w:rsidR="00A204A3" w:rsidRPr="009C4C9E" w:rsidRDefault="00A204A3" w:rsidP="000F4890">
      <w:pPr>
        <w:jc w:val="both"/>
        <w:rPr>
          <w:highlight w:val="yellow"/>
          <w:lang w:val="sr-Latn-ME"/>
        </w:rPr>
      </w:pPr>
    </w:p>
    <w:p w:rsidR="000F4890" w:rsidRPr="009C4C9E" w:rsidRDefault="000F4890" w:rsidP="000F4890">
      <w:pPr>
        <w:jc w:val="both"/>
        <w:rPr>
          <w:lang w:val="sr-Latn-ME"/>
        </w:rPr>
      </w:pPr>
      <w:r w:rsidRPr="009C4C9E">
        <w:rPr>
          <w:lang w:val="sr-Latn-ME"/>
        </w:rPr>
        <w:t xml:space="preserve">Naručilac zaključuje ugovor o javnoj nabavci u pisanom ili elektronskom obliku sa ponuđačem čija je ponuda izabrana kao najpovoljnija, nakon izvršnosti odluke o izboru najpovoljnije ponude. </w:t>
      </w:r>
    </w:p>
    <w:p w:rsidR="000F4890" w:rsidRPr="009C4C9E" w:rsidRDefault="000F4890" w:rsidP="000F4890">
      <w:pPr>
        <w:jc w:val="both"/>
        <w:rPr>
          <w:lang w:val="sr-Latn-ME"/>
        </w:rPr>
      </w:pPr>
    </w:p>
    <w:p w:rsidR="000F4890" w:rsidRPr="009C4C9E" w:rsidRDefault="000F4890" w:rsidP="000F4890">
      <w:pPr>
        <w:jc w:val="both"/>
        <w:rPr>
          <w:highlight w:val="yellow"/>
          <w:lang w:val="sr-Latn-ME"/>
        </w:rPr>
      </w:pPr>
      <w:r w:rsidRPr="009C4C9E">
        <w:rPr>
          <w:lang w:val="sr-Latn-ME"/>
        </w:rPr>
        <w:t>Ugovor o javnoj nabavci mora da bude u skladu sa uslovima utvrđenim tenderskom dokumentacijom, izabranom ponudom i odlukom o izboru najpovoljnije ponude, osim u pogledu iskazivanja PDV-a.</w:t>
      </w:r>
    </w:p>
    <w:p w:rsidR="00A204A3" w:rsidRPr="009C4C9E" w:rsidRDefault="00A204A3" w:rsidP="000F4890">
      <w:pPr>
        <w:jc w:val="both"/>
        <w:rPr>
          <w:highlight w:val="yellow"/>
          <w:lang w:val="sr-Latn-ME"/>
        </w:rPr>
      </w:pPr>
    </w:p>
    <w:p w:rsidR="00A204A3" w:rsidRPr="009C4C9E" w:rsidRDefault="00A204A3" w:rsidP="00A204A3">
      <w:pPr>
        <w:jc w:val="both"/>
        <w:rPr>
          <w:lang w:val="sr-Latn-ME"/>
        </w:rPr>
      </w:pPr>
      <w:r w:rsidRPr="009C4C9E">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rsidR="00A204A3" w:rsidRPr="009C4C9E" w:rsidRDefault="00A204A3" w:rsidP="00A204A3">
      <w:pPr>
        <w:jc w:val="both"/>
        <w:rPr>
          <w:lang w:val="sr-Latn-ME"/>
        </w:rPr>
      </w:pPr>
    </w:p>
    <w:p w:rsidR="00A204A3" w:rsidRPr="009C4C9E" w:rsidRDefault="00A204A3" w:rsidP="00A204A3">
      <w:pPr>
        <w:jc w:val="both"/>
        <w:rPr>
          <w:lang w:val="sr-Latn-ME"/>
        </w:rPr>
      </w:pPr>
      <w:r w:rsidRPr="009C4C9E">
        <w:rPr>
          <w:lang w:val="sr-Latn-ME"/>
        </w:rPr>
        <w:t>Ponuđač može započeti sa realizacijom predmeta nabavke ako je naručilac dostavio potpisani ugovor o javnoj nabavci, garanciju za dobro izvršenje ugovora i polisu osiguranja u zakonskom roku.</w:t>
      </w:r>
    </w:p>
    <w:p w:rsidR="00A204A3" w:rsidRPr="009C4C9E" w:rsidRDefault="00A204A3" w:rsidP="00A204A3">
      <w:pPr>
        <w:jc w:val="both"/>
        <w:rPr>
          <w:lang w:val="sr-Latn-ME"/>
        </w:rPr>
      </w:pPr>
    </w:p>
    <w:p w:rsidR="00A204A3" w:rsidRPr="009C4C9E" w:rsidRDefault="00A204A3" w:rsidP="00A204A3">
      <w:pPr>
        <w:jc w:val="both"/>
        <w:rPr>
          <w:lang w:val="sr-Latn-ME"/>
        </w:rPr>
      </w:pPr>
      <w:r w:rsidRPr="009C4C9E">
        <w:rPr>
          <w:lang w:val="sr-Latn-ME"/>
        </w:rPr>
        <w:t>Ugovor o javnoj nabavci tokom njegovog trajanja može da se izmijeni bez sprovođenja novog postupka javne nabavke u skladu sa članom 151 Zakona o javnim nabavkama.</w:t>
      </w:r>
    </w:p>
    <w:p w:rsidR="00A204A3" w:rsidRPr="009C4C9E" w:rsidRDefault="00A204A3" w:rsidP="00A204A3">
      <w:pPr>
        <w:jc w:val="both"/>
        <w:rPr>
          <w:lang w:val="sr-Latn-ME"/>
        </w:rPr>
      </w:pPr>
    </w:p>
    <w:p w:rsidR="00A204A3" w:rsidRPr="009C4C9E" w:rsidRDefault="00A204A3" w:rsidP="00A204A3">
      <w:pPr>
        <w:jc w:val="both"/>
        <w:rPr>
          <w:lang w:val="sr-Latn-ME"/>
        </w:rPr>
      </w:pPr>
      <w:r w:rsidRPr="009C4C9E">
        <w:rPr>
          <w:lang w:val="sr-Latn-ME"/>
        </w:rPr>
        <w:t>U slučaju izmjene Naručilac  je dužan da izmjenu ugovora objavi na ESJN u roku od tri dana od izmjene ugovora.</w:t>
      </w:r>
    </w:p>
    <w:p w:rsidR="00A204A3" w:rsidRPr="009C4C9E" w:rsidRDefault="00A204A3" w:rsidP="00A204A3">
      <w:pPr>
        <w:jc w:val="both"/>
        <w:rPr>
          <w:lang w:val="sr-Latn-ME"/>
        </w:rPr>
      </w:pPr>
    </w:p>
    <w:p w:rsidR="000B3159" w:rsidRPr="009C4C9E" w:rsidRDefault="000B3159" w:rsidP="000B3159">
      <w:pPr>
        <w:jc w:val="both"/>
        <w:rPr>
          <w:lang w:val="sr-Latn-ME"/>
        </w:rPr>
      </w:pPr>
      <w:r w:rsidRPr="009C4C9E">
        <w:rPr>
          <w:lang w:val="sr-Latn-ME"/>
        </w:rPr>
        <w:t xml:space="preserve">Naručilac zaključuje ugovor o javnoj nabavci u pisanom ili elektronskom obliku sa ponuđačem čija je ponuda izabrana kao najpovoljnija, nakon izvršnosti odluke o izboru najpovoljnije ponude. </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Ugovor o javnoj nabavci mora da bude u skladu sa uslovima utvrđenim tenderskom dokumentacijom, izabranom ponudom i odlukom o izboru najpovoljnije ponude, osim u pogledu iskazivanja PDV-a.</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 xml:space="preserve">Ugovor između naručioca i ponuđača čija je ponuda izabrana kao najpovoljnija, pored uslova koji su propisani ovom tenderskom dokumentacijom, će sadržati i sljedeće: </w:t>
      </w:r>
    </w:p>
    <w:p w:rsidR="000B3159" w:rsidRPr="009C4C9E" w:rsidRDefault="000B3159" w:rsidP="000B3159">
      <w:pPr>
        <w:jc w:val="both"/>
        <w:rPr>
          <w:lang w:val="sr-Latn-ME"/>
        </w:rPr>
      </w:pPr>
    </w:p>
    <w:p w:rsidR="000B3159" w:rsidRPr="009C4C9E" w:rsidRDefault="000B3159" w:rsidP="000B3159">
      <w:pPr>
        <w:jc w:val="both"/>
        <w:rPr>
          <w:b/>
          <w:lang w:val="sr-Latn-ME"/>
        </w:rPr>
      </w:pPr>
      <w:r w:rsidRPr="009C4C9E">
        <w:rPr>
          <w:b/>
          <w:lang w:val="sr-Latn-ME"/>
        </w:rPr>
        <w:t xml:space="preserve">Obaveze naručioca </w:t>
      </w:r>
    </w:p>
    <w:p w:rsidR="000B3159" w:rsidRPr="009C4C9E" w:rsidRDefault="000B3159" w:rsidP="000B3159">
      <w:pPr>
        <w:jc w:val="both"/>
        <w:rPr>
          <w:lang w:val="sr-Latn-ME"/>
        </w:rPr>
      </w:pPr>
      <w:r w:rsidRPr="009C4C9E">
        <w:rPr>
          <w:lang w:val="sr-Latn-ME"/>
        </w:rPr>
        <w:t xml:space="preserve"> </w:t>
      </w:r>
    </w:p>
    <w:p w:rsidR="000B3159" w:rsidRPr="009C4C9E" w:rsidRDefault="000B3159" w:rsidP="000B3159">
      <w:pPr>
        <w:jc w:val="both"/>
        <w:rPr>
          <w:lang w:val="sr-Latn-ME"/>
        </w:rPr>
      </w:pPr>
      <w:r w:rsidRPr="009C4C9E">
        <w:rPr>
          <w:lang w:val="sr-Latn-ME"/>
        </w:rPr>
        <w:t>Naručilac je dužan da:</w:t>
      </w:r>
    </w:p>
    <w:p w:rsidR="000B3159" w:rsidRPr="009C4C9E" w:rsidRDefault="000B3159" w:rsidP="000B3159">
      <w:pPr>
        <w:pStyle w:val="ListParagraph"/>
        <w:numPr>
          <w:ilvl w:val="0"/>
          <w:numId w:val="13"/>
        </w:numPr>
        <w:jc w:val="both"/>
        <w:rPr>
          <w:lang w:val="sr-Latn-ME"/>
        </w:rPr>
      </w:pPr>
      <w:r w:rsidRPr="009C4C9E">
        <w:rPr>
          <w:lang w:val="sr-Latn-ME"/>
        </w:rPr>
        <w:t>blagovremeno, pisanim putem, obavijesti Izvršioca usluga o danu početka izvođenja predmetnih radova,  a najkasnije tri dana prije početka izvođenja ovih radova;</w:t>
      </w:r>
    </w:p>
    <w:p w:rsidR="000B3159" w:rsidRPr="009C4C9E" w:rsidRDefault="000B3159" w:rsidP="000B3159">
      <w:pPr>
        <w:pStyle w:val="ListParagraph"/>
        <w:numPr>
          <w:ilvl w:val="0"/>
          <w:numId w:val="13"/>
        </w:numPr>
        <w:jc w:val="both"/>
        <w:rPr>
          <w:lang w:val="sr-Latn-ME"/>
        </w:rPr>
      </w:pPr>
      <w:r w:rsidRPr="009C4C9E">
        <w:rPr>
          <w:lang w:val="sr-Latn-ME"/>
        </w:rPr>
        <w:t>preda Izvršiocu usluga dokumentaciju potrebnu za vršenje stručnog nadzora: tehničku dokumentaciju po kojoj će se izvoditi radovi, kopiju ugovora o građenju i prijavu gradnje</w:t>
      </w:r>
    </w:p>
    <w:p w:rsidR="000B3159" w:rsidRPr="009C4C9E" w:rsidRDefault="000B3159" w:rsidP="000B3159">
      <w:pPr>
        <w:pStyle w:val="ListParagraph"/>
        <w:numPr>
          <w:ilvl w:val="0"/>
          <w:numId w:val="13"/>
        </w:numPr>
        <w:jc w:val="both"/>
        <w:rPr>
          <w:lang w:val="sr-Latn-ME"/>
        </w:rPr>
      </w:pPr>
      <w:r w:rsidRPr="009C4C9E">
        <w:rPr>
          <w:lang w:val="sr-Latn-ME"/>
        </w:rPr>
        <w:t>odredi lice za komunikaciju sa Izvršiocem usluga;</w:t>
      </w:r>
    </w:p>
    <w:p w:rsidR="000B3159" w:rsidRPr="009C4C9E" w:rsidRDefault="000B3159" w:rsidP="000B3159">
      <w:pPr>
        <w:pStyle w:val="ListParagraph"/>
        <w:numPr>
          <w:ilvl w:val="0"/>
          <w:numId w:val="13"/>
        </w:numPr>
        <w:jc w:val="both"/>
        <w:rPr>
          <w:lang w:val="sr-Latn-ME"/>
        </w:rPr>
      </w:pPr>
      <w:r w:rsidRPr="009C4C9E">
        <w:rPr>
          <w:lang w:val="sr-Latn-ME"/>
        </w:rPr>
        <w:t>razmotri izvještaje o vršenju stručnog nadzora i preduzme potrebne mjere;</w:t>
      </w:r>
    </w:p>
    <w:p w:rsidR="000B3159" w:rsidRPr="009C4C9E" w:rsidRDefault="000B3159" w:rsidP="000B3159">
      <w:pPr>
        <w:pStyle w:val="ListParagraph"/>
        <w:numPr>
          <w:ilvl w:val="0"/>
          <w:numId w:val="13"/>
        </w:numPr>
        <w:jc w:val="both"/>
        <w:rPr>
          <w:lang w:val="sr-Latn-ME"/>
        </w:rPr>
      </w:pPr>
      <w:r w:rsidRPr="009C4C9E">
        <w:rPr>
          <w:lang w:val="sr-Latn-ME"/>
        </w:rPr>
        <w:t>blagovremeno, a najkasnije u roku od sedam dana, ovjeri dostavljene privremene situacije i okončanu situaciju i po istim izvrši plaćanje u ugovorenom roku.</w:t>
      </w:r>
    </w:p>
    <w:p w:rsidR="000B3159" w:rsidRPr="009C4C9E" w:rsidRDefault="000B3159" w:rsidP="000B3159">
      <w:pPr>
        <w:jc w:val="both"/>
        <w:rPr>
          <w:lang w:val="sr-Latn-ME"/>
        </w:rPr>
      </w:pPr>
    </w:p>
    <w:p w:rsidR="000B3159" w:rsidRPr="009C4C9E" w:rsidRDefault="000B3159" w:rsidP="000B3159">
      <w:pPr>
        <w:jc w:val="both"/>
        <w:rPr>
          <w:b/>
          <w:lang w:val="sr-Latn-ME"/>
        </w:rPr>
      </w:pPr>
      <w:r w:rsidRPr="009C4C9E">
        <w:rPr>
          <w:b/>
          <w:lang w:val="sr-Latn-ME"/>
        </w:rPr>
        <w:t>Obaveze izvršioca</w:t>
      </w:r>
    </w:p>
    <w:p w:rsidR="000B3159" w:rsidRPr="009C4C9E" w:rsidRDefault="000B3159" w:rsidP="000B3159">
      <w:pPr>
        <w:jc w:val="both"/>
        <w:rPr>
          <w:b/>
          <w:lang w:val="sr-Latn-ME"/>
        </w:rPr>
      </w:pPr>
    </w:p>
    <w:p w:rsidR="000B3159" w:rsidRPr="009C4C9E" w:rsidRDefault="000B3159" w:rsidP="000B3159">
      <w:pPr>
        <w:jc w:val="both"/>
        <w:rPr>
          <w:lang w:val="sr-Latn-ME"/>
        </w:rPr>
      </w:pPr>
      <w:r w:rsidRPr="009C4C9E">
        <w:rPr>
          <w:lang w:val="sr-Latn-ME"/>
        </w:rPr>
        <w:t>Izvršilac je dužan da:</w:t>
      </w:r>
    </w:p>
    <w:p w:rsidR="000B3159" w:rsidRPr="009C4C9E" w:rsidRDefault="000B3159" w:rsidP="000B3159">
      <w:pPr>
        <w:pStyle w:val="ListParagraph"/>
        <w:numPr>
          <w:ilvl w:val="0"/>
          <w:numId w:val="13"/>
        </w:numPr>
        <w:jc w:val="both"/>
        <w:rPr>
          <w:lang w:val="sr-Latn-ME"/>
        </w:rPr>
      </w:pPr>
      <w:r w:rsidRPr="009C4C9E">
        <w:rPr>
          <w:lang w:val="sr-Latn-ME"/>
        </w:rPr>
        <w:t>ugovorene usluge vrši stalno (svakodnevno) u odnosu na vrstu radova koji se izvode i da blagovremeno reaguje na sve zahtjeve izvođača radova;</w:t>
      </w:r>
    </w:p>
    <w:p w:rsidR="000B3159" w:rsidRPr="009C4C9E" w:rsidRDefault="000B3159" w:rsidP="000B3159">
      <w:pPr>
        <w:pStyle w:val="ListParagraph"/>
        <w:numPr>
          <w:ilvl w:val="0"/>
          <w:numId w:val="13"/>
        </w:numPr>
        <w:jc w:val="both"/>
        <w:rPr>
          <w:lang w:val="sr-Latn-ME"/>
        </w:rPr>
      </w:pPr>
      <w:r w:rsidRPr="009C4C9E">
        <w:rPr>
          <w:lang w:val="sr-Latn-ME"/>
        </w:rPr>
        <w:t>ugovorene usluge vrši u obimu i na način koji je ponudio u finansijskom dijelu</w:t>
      </w:r>
    </w:p>
    <w:p w:rsidR="000B3159" w:rsidRPr="009C4C9E" w:rsidRDefault="000B3159" w:rsidP="000B3159">
      <w:pPr>
        <w:jc w:val="both"/>
        <w:rPr>
          <w:lang w:val="sr-Latn-ME"/>
        </w:rPr>
      </w:pPr>
      <w:r w:rsidRPr="009C4C9E">
        <w:rPr>
          <w:lang w:val="sr-Latn-ME"/>
        </w:rPr>
        <w:t xml:space="preserve">     ponude, u skladu sa tehničkom specifikacijom iz tenderske dokumentacije; </w:t>
      </w:r>
    </w:p>
    <w:p w:rsidR="000B3159" w:rsidRPr="009C4C9E" w:rsidRDefault="000B3159" w:rsidP="000B3159">
      <w:pPr>
        <w:pStyle w:val="ListParagraph"/>
        <w:numPr>
          <w:ilvl w:val="0"/>
          <w:numId w:val="13"/>
        </w:numPr>
        <w:jc w:val="both"/>
        <w:rPr>
          <w:lang w:val="sr-Latn-ME"/>
        </w:rPr>
      </w:pPr>
      <w:r w:rsidRPr="009C4C9E">
        <w:rPr>
          <w:lang w:val="sr-Latn-ME"/>
        </w:rPr>
        <w:t>ugovorene usluge vrši preko imenovanih  ovlašćenih lica, a da u slučaju njihove spriječenosti da vrše stručni nadzor zbog bolesti, prestanka radnog odnosa ili oduzimanja licence ili ovlašćenja, odmah imenuje drugo  ovlašćeno lice i o tome obavijesti naručioca;</w:t>
      </w:r>
    </w:p>
    <w:p w:rsidR="000B3159" w:rsidRPr="009C4C9E" w:rsidRDefault="000B3159" w:rsidP="000B3159">
      <w:pPr>
        <w:pStyle w:val="ListParagraph"/>
        <w:numPr>
          <w:ilvl w:val="0"/>
          <w:numId w:val="13"/>
        </w:numPr>
        <w:jc w:val="both"/>
        <w:rPr>
          <w:lang w:val="sr-Latn-ME"/>
        </w:rPr>
      </w:pPr>
      <w:r w:rsidRPr="009C4C9E">
        <w:rPr>
          <w:lang w:val="sr-Latn-ME"/>
        </w:rPr>
        <w:t>odredi lice za komunikaciju sa Naručiocem;</w:t>
      </w:r>
    </w:p>
    <w:p w:rsidR="00E05E80" w:rsidRPr="00E05E80" w:rsidRDefault="00E05E80" w:rsidP="00E05E80">
      <w:pPr>
        <w:pStyle w:val="ListParagraph"/>
        <w:numPr>
          <w:ilvl w:val="0"/>
          <w:numId w:val="13"/>
        </w:numPr>
        <w:spacing w:after="160" w:line="259" w:lineRule="auto"/>
        <w:jc w:val="both"/>
        <w:rPr>
          <w:shd w:val="clear" w:color="auto" w:fill="FFFFFF"/>
        </w:rPr>
      </w:pPr>
      <w:proofErr w:type="spellStart"/>
      <w:r w:rsidRPr="00E05E80">
        <w:rPr>
          <w:shd w:val="clear" w:color="auto" w:fill="FFFFFF"/>
        </w:rPr>
        <w:t>Stalni</w:t>
      </w:r>
      <w:proofErr w:type="spellEnd"/>
      <w:r w:rsidRPr="00E05E80">
        <w:rPr>
          <w:shd w:val="clear" w:color="auto" w:fill="FFFFFF"/>
        </w:rPr>
        <w:t xml:space="preserve"> </w:t>
      </w:r>
      <w:proofErr w:type="spellStart"/>
      <w:r w:rsidRPr="00E05E80">
        <w:rPr>
          <w:shd w:val="clear" w:color="auto" w:fill="FFFFFF"/>
        </w:rPr>
        <w:t>stručni</w:t>
      </w:r>
      <w:proofErr w:type="spellEnd"/>
      <w:r w:rsidRPr="00E05E80">
        <w:rPr>
          <w:shd w:val="clear" w:color="auto" w:fill="FFFFFF"/>
        </w:rPr>
        <w:t xml:space="preserve"> </w:t>
      </w:r>
      <w:proofErr w:type="spellStart"/>
      <w:r w:rsidRPr="00E05E80">
        <w:rPr>
          <w:shd w:val="clear" w:color="auto" w:fill="FFFFFF"/>
        </w:rPr>
        <w:t>nadzor</w:t>
      </w:r>
      <w:proofErr w:type="spellEnd"/>
      <w:r w:rsidRPr="00E05E80">
        <w:rPr>
          <w:shd w:val="clear" w:color="auto" w:fill="FFFFFF"/>
        </w:rPr>
        <w:t xml:space="preserve"> </w:t>
      </w:r>
      <w:proofErr w:type="spellStart"/>
      <w:r w:rsidRPr="00E05E80">
        <w:rPr>
          <w:shd w:val="clear" w:color="auto" w:fill="FFFFFF"/>
        </w:rPr>
        <w:t>će</w:t>
      </w:r>
      <w:proofErr w:type="spellEnd"/>
      <w:r w:rsidRPr="00E05E80">
        <w:rPr>
          <w:shd w:val="clear" w:color="auto" w:fill="FFFFFF"/>
        </w:rPr>
        <w:t xml:space="preserve"> se </w:t>
      </w:r>
      <w:proofErr w:type="spellStart"/>
      <w:r w:rsidRPr="00E05E80">
        <w:rPr>
          <w:shd w:val="clear" w:color="auto" w:fill="FFFFFF"/>
        </w:rPr>
        <w:t>vršiti</w:t>
      </w:r>
      <w:proofErr w:type="spellEnd"/>
      <w:r w:rsidRPr="00E05E80">
        <w:rPr>
          <w:shd w:val="clear" w:color="auto" w:fill="FFFFFF"/>
        </w:rPr>
        <w:t xml:space="preserve"> u </w:t>
      </w:r>
      <w:proofErr w:type="spellStart"/>
      <w:r w:rsidRPr="00E05E80">
        <w:rPr>
          <w:shd w:val="clear" w:color="auto" w:fill="FFFFFF"/>
        </w:rPr>
        <w:t>skladu</w:t>
      </w:r>
      <w:proofErr w:type="spellEnd"/>
      <w:r w:rsidRPr="00E05E80">
        <w:rPr>
          <w:shd w:val="clear" w:color="auto" w:fill="FFFFFF"/>
        </w:rPr>
        <w:t xml:space="preserve"> </w:t>
      </w:r>
      <w:proofErr w:type="spellStart"/>
      <w:r w:rsidRPr="00E05E80">
        <w:rPr>
          <w:shd w:val="clear" w:color="auto" w:fill="FFFFFF"/>
        </w:rPr>
        <w:t>sa</w:t>
      </w:r>
      <w:proofErr w:type="spellEnd"/>
      <w:r w:rsidRPr="00E05E80">
        <w:rPr>
          <w:shd w:val="clear" w:color="auto" w:fill="FFFFFF"/>
        </w:rPr>
        <w:t xml:space="preserve"> </w:t>
      </w:r>
      <w:proofErr w:type="spellStart"/>
      <w:r w:rsidRPr="00E05E80">
        <w:rPr>
          <w:shd w:val="clear" w:color="auto" w:fill="FFFFFF"/>
        </w:rPr>
        <w:t>Zakonom</w:t>
      </w:r>
      <w:proofErr w:type="spellEnd"/>
      <w:r w:rsidRPr="00E05E80">
        <w:rPr>
          <w:shd w:val="clear" w:color="auto" w:fill="FFFFFF"/>
        </w:rPr>
        <w:t xml:space="preserve"> o </w:t>
      </w:r>
      <w:proofErr w:type="spellStart"/>
      <w:r w:rsidRPr="00E05E80">
        <w:rPr>
          <w:shd w:val="clear" w:color="auto" w:fill="FFFFFF"/>
        </w:rPr>
        <w:t>planiranju</w:t>
      </w:r>
      <w:proofErr w:type="spellEnd"/>
      <w:r w:rsidRPr="00E05E80">
        <w:rPr>
          <w:shd w:val="clear" w:color="auto" w:fill="FFFFFF"/>
        </w:rPr>
        <w:t xml:space="preserve"> </w:t>
      </w:r>
      <w:proofErr w:type="spellStart"/>
      <w:r w:rsidRPr="00E05E80">
        <w:rPr>
          <w:shd w:val="clear" w:color="auto" w:fill="FFFFFF"/>
        </w:rPr>
        <w:t>prostora</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izgradnji</w:t>
      </w:r>
      <w:proofErr w:type="spellEnd"/>
      <w:r w:rsidRPr="00E05E80">
        <w:rPr>
          <w:shd w:val="clear" w:color="auto" w:fill="FFFFFF"/>
        </w:rPr>
        <w:t xml:space="preserve"> </w:t>
      </w:r>
      <w:proofErr w:type="spellStart"/>
      <w:r w:rsidRPr="00E05E80">
        <w:rPr>
          <w:shd w:val="clear" w:color="auto" w:fill="FFFFFF"/>
        </w:rPr>
        <w:t>objekata</w:t>
      </w:r>
      <w:proofErr w:type="spellEnd"/>
      <w:r w:rsidRPr="00E05E80">
        <w:rPr>
          <w:shd w:val="clear" w:color="auto" w:fill="FFFFFF"/>
        </w:rPr>
        <w:t xml:space="preserve">, </w:t>
      </w:r>
      <w:proofErr w:type="spellStart"/>
      <w:r w:rsidRPr="00E05E80">
        <w:rPr>
          <w:shd w:val="clear" w:color="auto" w:fill="FFFFFF"/>
        </w:rPr>
        <w:t>Pravilnikom</w:t>
      </w:r>
      <w:proofErr w:type="spellEnd"/>
      <w:r w:rsidRPr="00E05E80">
        <w:rPr>
          <w:shd w:val="clear" w:color="auto" w:fill="FFFFFF"/>
        </w:rPr>
        <w:t xml:space="preserve"> o </w:t>
      </w:r>
      <w:proofErr w:type="spellStart"/>
      <w:r w:rsidRPr="00E05E80">
        <w:rPr>
          <w:shd w:val="clear" w:color="auto" w:fill="FFFFFF"/>
        </w:rPr>
        <w:t>načinu</w:t>
      </w:r>
      <w:proofErr w:type="spellEnd"/>
      <w:r w:rsidRPr="00E05E80">
        <w:rPr>
          <w:shd w:val="clear" w:color="auto" w:fill="FFFFFF"/>
        </w:rPr>
        <w:t xml:space="preserve"> </w:t>
      </w:r>
      <w:proofErr w:type="spellStart"/>
      <w:r w:rsidRPr="00E05E80">
        <w:rPr>
          <w:shd w:val="clear" w:color="auto" w:fill="FFFFFF"/>
        </w:rPr>
        <w:t>vršenja</w:t>
      </w:r>
      <w:proofErr w:type="spellEnd"/>
      <w:r w:rsidRPr="00E05E80">
        <w:rPr>
          <w:shd w:val="clear" w:color="auto" w:fill="FFFFFF"/>
        </w:rPr>
        <w:t xml:space="preserve"> </w:t>
      </w:r>
      <w:proofErr w:type="spellStart"/>
      <w:r w:rsidRPr="00E05E80">
        <w:rPr>
          <w:shd w:val="clear" w:color="auto" w:fill="FFFFFF"/>
        </w:rPr>
        <w:t>stručnog</w:t>
      </w:r>
      <w:proofErr w:type="spellEnd"/>
      <w:r w:rsidRPr="00E05E80">
        <w:rPr>
          <w:shd w:val="clear" w:color="auto" w:fill="FFFFFF"/>
        </w:rPr>
        <w:t xml:space="preserve"> </w:t>
      </w:r>
      <w:proofErr w:type="spellStart"/>
      <w:r w:rsidRPr="00E05E80">
        <w:rPr>
          <w:shd w:val="clear" w:color="auto" w:fill="FFFFFF"/>
        </w:rPr>
        <w:t>nadzora</w:t>
      </w:r>
      <w:proofErr w:type="spellEnd"/>
      <w:r w:rsidRPr="00E05E80">
        <w:rPr>
          <w:shd w:val="clear" w:color="auto" w:fill="FFFFFF"/>
        </w:rPr>
        <w:t xml:space="preserve"> </w:t>
      </w:r>
      <w:proofErr w:type="spellStart"/>
      <w:r w:rsidRPr="00E05E80">
        <w:rPr>
          <w:shd w:val="clear" w:color="auto" w:fill="FFFFFF"/>
        </w:rPr>
        <w:t>nad</w:t>
      </w:r>
      <w:proofErr w:type="spellEnd"/>
      <w:r w:rsidRPr="00E05E80">
        <w:rPr>
          <w:shd w:val="clear" w:color="auto" w:fill="FFFFFF"/>
        </w:rPr>
        <w:t xml:space="preserve"> </w:t>
      </w:r>
      <w:proofErr w:type="spellStart"/>
      <w:r w:rsidRPr="00E05E80">
        <w:rPr>
          <w:shd w:val="clear" w:color="auto" w:fill="FFFFFF"/>
        </w:rPr>
        <w:t>građenjem</w:t>
      </w:r>
      <w:proofErr w:type="spellEnd"/>
      <w:r w:rsidRPr="00E05E80">
        <w:rPr>
          <w:shd w:val="clear" w:color="auto" w:fill="FFFFFF"/>
        </w:rPr>
        <w:t xml:space="preserve"> </w:t>
      </w:r>
      <w:proofErr w:type="spellStart"/>
      <w:r w:rsidRPr="00E05E80">
        <w:rPr>
          <w:shd w:val="clear" w:color="auto" w:fill="FFFFFF"/>
        </w:rPr>
        <w:t>objekta</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Ugovorom</w:t>
      </w:r>
      <w:proofErr w:type="spellEnd"/>
      <w:r w:rsidRPr="00E05E80">
        <w:rPr>
          <w:shd w:val="clear" w:color="auto" w:fill="FFFFFF"/>
        </w:rPr>
        <w:t xml:space="preserve"> o </w:t>
      </w:r>
      <w:proofErr w:type="spellStart"/>
      <w:r w:rsidRPr="00E05E80">
        <w:rPr>
          <w:shd w:val="clear" w:color="auto" w:fill="FFFFFF"/>
        </w:rPr>
        <w:t>izvođenju</w:t>
      </w:r>
      <w:proofErr w:type="spellEnd"/>
      <w:r w:rsidRPr="00E05E80">
        <w:rPr>
          <w:shd w:val="clear" w:color="auto" w:fill="FFFFFF"/>
        </w:rPr>
        <w:t xml:space="preserve"> </w:t>
      </w:r>
      <w:proofErr w:type="spellStart"/>
      <w:r w:rsidRPr="00E05E80">
        <w:rPr>
          <w:shd w:val="clear" w:color="auto" w:fill="FFFFFF"/>
        </w:rPr>
        <w:t>radova</w:t>
      </w:r>
      <w:proofErr w:type="spellEnd"/>
      <w:r w:rsidRPr="00E05E80">
        <w:rPr>
          <w:shd w:val="clear" w:color="auto" w:fill="FFFFFF"/>
        </w:rPr>
        <w:t xml:space="preserve">. </w:t>
      </w:r>
      <w:proofErr w:type="spellStart"/>
      <w:r w:rsidRPr="00E05E80">
        <w:rPr>
          <w:shd w:val="clear" w:color="auto" w:fill="FFFFFF"/>
        </w:rPr>
        <w:t>Stručni</w:t>
      </w:r>
      <w:proofErr w:type="spellEnd"/>
      <w:r w:rsidRPr="00E05E80">
        <w:rPr>
          <w:shd w:val="clear" w:color="auto" w:fill="FFFFFF"/>
        </w:rPr>
        <w:t xml:space="preserve"> </w:t>
      </w:r>
      <w:proofErr w:type="spellStart"/>
      <w:r w:rsidRPr="00E05E80">
        <w:rPr>
          <w:shd w:val="clear" w:color="auto" w:fill="FFFFFF"/>
        </w:rPr>
        <w:t>nadzor</w:t>
      </w:r>
      <w:proofErr w:type="spellEnd"/>
      <w:r w:rsidRPr="00E05E80">
        <w:rPr>
          <w:shd w:val="clear" w:color="auto" w:fill="FFFFFF"/>
        </w:rPr>
        <w:t xml:space="preserve"> </w:t>
      </w:r>
      <w:proofErr w:type="spellStart"/>
      <w:r w:rsidRPr="00E05E80">
        <w:rPr>
          <w:shd w:val="clear" w:color="auto" w:fill="FFFFFF"/>
        </w:rPr>
        <w:t>će</w:t>
      </w:r>
      <w:proofErr w:type="spellEnd"/>
      <w:r w:rsidRPr="00E05E80">
        <w:rPr>
          <w:shd w:val="clear" w:color="auto" w:fill="FFFFFF"/>
        </w:rPr>
        <w:t xml:space="preserve">, </w:t>
      </w:r>
      <w:proofErr w:type="spellStart"/>
      <w:r w:rsidRPr="00E05E80">
        <w:rPr>
          <w:shd w:val="clear" w:color="auto" w:fill="FFFFFF"/>
        </w:rPr>
        <w:t>osim</w:t>
      </w:r>
      <w:proofErr w:type="spellEnd"/>
      <w:r w:rsidRPr="00E05E80">
        <w:rPr>
          <w:shd w:val="clear" w:color="auto" w:fill="FFFFFF"/>
        </w:rPr>
        <w:t xml:space="preserve"> </w:t>
      </w:r>
      <w:proofErr w:type="spellStart"/>
      <w:r w:rsidRPr="00E05E80">
        <w:rPr>
          <w:shd w:val="clear" w:color="auto" w:fill="FFFFFF"/>
        </w:rPr>
        <w:t>Izvještaja</w:t>
      </w:r>
      <w:proofErr w:type="spellEnd"/>
      <w:r w:rsidRPr="00E05E80">
        <w:rPr>
          <w:shd w:val="clear" w:color="auto" w:fill="FFFFFF"/>
        </w:rPr>
        <w:t xml:space="preserve"> </w:t>
      </w:r>
      <w:proofErr w:type="spellStart"/>
      <w:r w:rsidRPr="00E05E80">
        <w:rPr>
          <w:shd w:val="clear" w:color="auto" w:fill="FFFFFF"/>
        </w:rPr>
        <w:t>propisanih</w:t>
      </w:r>
      <w:proofErr w:type="spellEnd"/>
      <w:r w:rsidRPr="00E05E80">
        <w:rPr>
          <w:shd w:val="clear" w:color="auto" w:fill="FFFFFF"/>
        </w:rPr>
        <w:t xml:space="preserve"> </w:t>
      </w:r>
      <w:proofErr w:type="spellStart"/>
      <w:r w:rsidRPr="00E05E80">
        <w:rPr>
          <w:shd w:val="clear" w:color="auto" w:fill="FFFFFF"/>
        </w:rPr>
        <w:t>Pravilnikom</w:t>
      </w:r>
      <w:proofErr w:type="spellEnd"/>
      <w:r w:rsidRPr="00E05E80">
        <w:rPr>
          <w:shd w:val="clear" w:color="auto" w:fill="FFFFFF"/>
        </w:rPr>
        <w:t xml:space="preserve"> o </w:t>
      </w:r>
      <w:proofErr w:type="spellStart"/>
      <w:r w:rsidRPr="00E05E80">
        <w:rPr>
          <w:shd w:val="clear" w:color="auto" w:fill="FFFFFF"/>
        </w:rPr>
        <w:t>načinu</w:t>
      </w:r>
      <w:proofErr w:type="spellEnd"/>
      <w:r w:rsidRPr="00E05E80">
        <w:rPr>
          <w:shd w:val="clear" w:color="auto" w:fill="FFFFFF"/>
        </w:rPr>
        <w:t xml:space="preserve"> </w:t>
      </w:r>
      <w:proofErr w:type="spellStart"/>
      <w:r w:rsidRPr="00E05E80">
        <w:rPr>
          <w:shd w:val="clear" w:color="auto" w:fill="FFFFFF"/>
        </w:rPr>
        <w:t>obavljanja</w:t>
      </w:r>
      <w:proofErr w:type="spellEnd"/>
      <w:r w:rsidRPr="00E05E80">
        <w:rPr>
          <w:shd w:val="clear" w:color="auto" w:fill="FFFFFF"/>
        </w:rPr>
        <w:t xml:space="preserve"> </w:t>
      </w:r>
      <w:proofErr w:type="spellStart"/>
      <w:r w:rsidRPr="00E05E80">
        <w:rPr>
          <w:shd w:val="clear" w:color="auto" w:fill="FFFFFF"/>
        </w:rPr>
        <w:t>stručnog</w:t>
      </w:r>
      <w:proofErr w:type="spellEnd"/>
      <w:r w:rsidRPr="00E05E80">
        <w:rPr>
          <w:shd w:val="clear" w:color="auto" w:fill="FFFFFF"/>
        </w:rPr>
        <w:t xml:space="preserve"> </w:t>
      </w:r>
      <w:proofErr w:type="spellStart"/>
      <w:r w:rsidRPr="00E05E80">
        <w:rPr>
          <w:shd w:val="clear" w:color="auto" w:fill="FFFFFF"/>
        </w:rPr>
        <w:t>nadzora</w:t>
      </w:r>
      <w:proofErr w:type="spellEnd"/>
      <w:r w:rsidRPr="00E05E80">
        <w:rPr>
          <w:shd w:val="clear" w:color="auto" w:fill="FFFFFF"/>
        </w:rPr>
        <w:t xml:space="preserve">, </w:t>
      </w:r>
      <w:proofErr w:type="spellStart"/>
      <w:r w:rsidRPr="00E05E80">
        <w:rPr>
          <w:shd w:val="clear" w:color="auto" w:fill="FFFFFF"/>
        </w:rPr>
        <w:t>pripremati</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dostavljaiti</w:t>
      </w:r>
      <w:proofErr w:type="spellEnd"/>
      <w:r w:rsidRPr="00E05E80">
        <w:rPr>
          <w:shd w:val="clear" w:color="auto" w:fill="FFFFFF"/>
        </w:rPr>
        <w:t xml:space="preserve"> </w:t>
      </w:r>
      <w:proofErr w:type="spellStart"/>
      <w:r w:rsidRPr="00E05E80">
        <w:rPr>
          <w:shd w:val="clear" w:color="auto" w:fill="FFFFFF"/>
        </w:rPr>
        <w:t>Naručiocu</w:t>
      </w:r>
      <w:proofErr w:type="spellEnd"/>
      <w:r w:rsidRPr="00E05E80">
        <w:rPr>
          <w:shd w:val="clear" w:color="auto" w:fill="FFFFFF"/>
        </w:rPr>
        <w:t xml:space="preserve"> </w:t>
      </w:r>
      <w:proofErr w:type="spellStart"/>
      <w:r w:rsidRPr="00E05E80">
        <w:rPr>
          <w:shd w:val="clear" w:color="auto" w:fill="FFFFFF"/>
        </w:rPr>
        <w:t>izveštaje</w:t>
      </w:r>
      <w:proofErr w:type="spellEnd"/>
      <w:r w:rsidRPr="00E05E80">
        <w:rPr>
          <w:shd w:val="clear" w:color="auto" w:fill="FFFFFF"/>
        </w:rPr>
        <w:t xml:space="preserve"> </w:t>
      </w:r>
      <w:proofErr w:type="spellStart"/>
      <w:r w:rsidRPr="00E05E80">
        <w:rPr>
          <w:shd w:val="clear" w:color="auto" w:fill="FFFFFF"/>
        </w:rPr>
        <w:t>za</w:t>
      </w:r>
      <w:proofErr w:type="spellEnd"/>
      <w:r w:rsidRPr="00E05E80">
        <w:rPr>
          <w:shd w:val="clear" w:color="auto" w:fill="FFFFFF"/>
        </w:rPr>
        <w:t xml:space="preserve"> </w:t>
      </w:r>
      <w:proofErr w:type="spellStart"/>
      <w:r w:rsidRPr="00E05E80">
        <w:rPr>
          <w:shd w:val="clear" w:color="auto" w:fill="FFFFFF"/>
        </w:rPr>
        <w:t>svakih</w:t>
      </w:r>
      <w:proofErr w:type="spellEnd"/>
      <w:r w:rsidRPr="00E05E80">
        <w:rPr>
          <w:shd w:val="clear" w:color="auto" w:fill="FFFFFF"/>
        </w:rPr>
        <w:t xml:space="preserve"> 7 dana o </w:t>
      </w:r>
      <w:proofErr w:type="spellStart"/>
      <w:r w:rsidRPr="00E05E80">
        <w:rPr>
          <w:shd w:val="clear" w:color="auto" w:fill="FFFFFF"/>
        </w:rPr>
        <w:t>izvršenju</w:t>
      </w:r>
      <w:proofErr w:type="spellEnd"/>
      <w:r w:rsidRPr="00E05E80">
        <w:rPr>
          <w:shd w:val="clear" w:color="auto" w:fill="FFFFFF"/>
        </w:rPr>
        <w:t xml:space="preserve"> </w:t>
      </w:r>
      <w:proofErr w:type="spellStart"/>
      <w:r w:rsidRPr="00E05E80">
        <w:rPr>
          <w:shd w:val="clear" w:color="auto" w:fill="FFFFFF"/>
        </w:rPr>
        <w:t>radova</w:t>
      </w:r>
      <w:proofErr w:type="spellEnd"/>
      <w:r w:rsidRPr="00E05E80">
        <w:rPr>
          <w:shd w:val="clear" w:color="auto" w:fill="FFFFFF"/>
        </w:rPr>
        <w:t xml:space="preserve">, </w:t>
      </w:r>
      <w:proofErr w:type="spellStart"/>
      <w:r w:rsidRPr="00E05E80">
        <w:rPr>
          <w:shd w:val="clear" w:color="auto" w:fill="FFFFFF"/>
        </w:rPr>
        <w:t>kao</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posebne</w:t>
      </w:r>
      <w:proofErr w:type="spellEnd"/>
      <w:r w:rsidRPr="00E05E80">
        <w:rPr>
          <w:shd w:val="clear" w:color="auto" w:fill="FFFFFF"/>
        </w:rPr>
        <w:t xml:space="preserve"> </w:t>
      </w:r>
      <w:proofErr w:type="spellStart"/>
      <w:r w:rsidRPr="00E05E80">
        <w:rPr>
          <w:shd w:val="clear" w:color="auto" w:fill="FFFFFF"/>
        </w:rPr>
        <w:t>izvještaje</w:t>
      </w:r>
      <w:proofErr w:type="spellEnd"/>
      <w:r w:rsidRPr="00E05E80">
        <w:rPr>
          <w:shd w:val="clear" w:color="auto" w:fill="FFFFFF"/>
        </w:rPr>
        <w:t xml:space="preserve"> </w:t>
      </w:r>
      <w:proofErr w:type="spellStart"/>
      <w:r w:rsidRPr="00E05E80">
        <w:rPr>
          <w:shd w:val="clear" w:color="auto" w:fill="FFFFFF"/>
        </w:rPr>
        <w:t>na</w:t>
      </w:r>
      <w:proofErr w:type="spellEnd"/>
      <w:r w:rsidRPr="00E05E80">
        <w:rPr>
          <w:shd w:val="clear" w:color="auto" w:fill="FFFFFF"/>
        </w:rPr>
        <w:t xml:space="preserve"> </w:t>
      </w:r>
      <w:proofErr w:type="spellStart"/>
      <w:r w:rsidRPr="00E05E80">
        <w:rPr>
          <w:shd w:val="clear" w:color="auto" w:fill="FFFFFF"/>
        </w:rPr>
        <w:t>zahtjev</w:t>
      </w:r>
      <w:proofErr w:type="spellEnd"/>
      <w:r w:rsidRPr="00E05E80">
        <w:rPr>
          <w:shd w:val="clear" w:color="auto" w:fill="FFFFFF"/>
        </w:rPr>
        <w:t xml:space="preserve"> </w:t>
      </w:r>
      <w:proofErr w:type="spellStart"/>
      <w:r w:rsidRPr="00E05E80">
        <w:rPr>
          <w:shd w:val="clear" w:color="auto" w:fill="FFFFFF"/>
        </w:rPr>
        <w:t>naručioca</w:t>
      </w:r>
      <w:proofErr w:type="spellEnd"/>
      <w:r w:rsidRPr="00E05E80">
        <w:rPr>
          <w:shd w:val="clear" w:color="auto" w:fill="FFFFFF"/>
        </w:rPr>
        <w:t xml:space="preserve">, a </w:t>
      </w:r>
      <w:proofErr w:type="spellStart"/>
      <w:r w:rsidRPr="00E05E80">
        <w:rPr>
          <w:shd w:val="clear" w:color="auto" w:fill="FFFFFF"/>
        </w:rPr>
        <w:t>uz</w:t>
      </w:r>
      <w:proofErr w:type="spellEnd"/>
      <w:r w:rsidRPr="00E05E80">
        <w:rPr>
          <w:shd w:val="clear" w:color="auto" w:fill="FFFFFF"/>
        </w:rPr>
        <w:t xml:space="preserve"> </w:t>
      </w:r>
      <w:proofErr w:type="spellStart"/>
      <w:r w:rsidRPr="00E05E80">
        <w:rPr>
          <w:shd w:val="clear" w:color="auto" w:fill="FFFFFF"/>
        </w:rPr>
        <w:t>mjesečnu</w:t>
      </w:r>
      <w:proofErr w:type="spellEnd"/>
      <w:r w:rsidRPr="00E05E80">
        <w:rPr>
          <w:shd w:val="clear" w:color="auto" w:fill="FFFFFF"/>
        </w:rPr>
        <w:t xml:space="preserve"> </w:t>
      </w:r>
      <w:proofErr w:type="spellStart"/>
      <w:r w:rsidRPr="00E05E80">
        <w:rPr>
          <w:shd w:val="clear" w:color="auto" w:fill="FFFFFF"/>
        </w:rPr>
        <w:t>situaciju</w:t>
      </w:r>
      <w:proofErr w:type="spellEnd"/>
      <w:r w:rsidRPr="00E05E80">
        <w:rPr>
          <w:shd w:val="clear" w:color="auto" w:fill="FFFFFF"/>
        </w:rPr>
        <w:t xml:space="preserve"> </w:t>
      </w:r>
      <w:proofErr w:type="spellStart"/>
      <w:r w:rsidRPr="00E05E80">
        <w:rPr>
          <w:shd w:val="clear" w:color="auto" w:fill="FFFFFF"/>
        </w:rPr>
        <w:t>mjesečni</w:t>
      </w:r>
      <w:proofErr w:type="spellEnd"/>
      <w:r w:rsidRPr="00E05E80">
        <w:rPr>
          <w:shd w:val="clear" w:color="auto" w:fill="FFFFFF"/>
        </w:rPr>
        <w:t xml:space="preserve"> </w:t>
      </w:r>
      <w:proofErr w:type="spellStart"/>
      <w:r w:rsidRPr="00E05E80">
        <w:rPr>
          <w:shd w:val="clear" w:color="auto" w:fill="FFFFFF"/>
        </w:rPr>
        <w:t>izvještaj</w:t>
      </w:r>
      <w:proofErr w:type="spellEnd"/>
      <w:r w:rsidRPr="00E05E80">
        <w:rPr>
          <w:shd w:val="clear" w:color="auto" w:fill="FFFFFF"/>
        </w:rPr>
        <w:t xml:space="preserve"> o </w:t>
      </w:r>
      <w:proofErr w:type="spellStart"/>
      <w:r w:rsidRPr="00E05E80">
        <w:rPr>
          <w:shd w:val="clear" w:color="auto" w:fill="FFFFFF"/>
        </w:rPr>
        <w:t>napredovanju</w:t>
      </w:r>
      <w:proofErr w:type="spellEnd"/>
      <w:r w:rsidRPr="00E05E80">
        <w:rPr>
          <w:shd w:val="clear" w:color="auto" w:fill="FFFFFF"/>
        </w:rPr>
        <w:t xml:space="preserve"> </w:t>
      </w:r>
      <w:proofErr w:type="spellStart"/>
      <w:r w:rsidRPr="00E05E80">
        <w:rPr>
          <w:shd w:val="clear" w:color="auto" w:fill="FFFFFF"/>
        </w:rPr>
        <w:t>radova</w:t>
      </w:r>
      <w:proofErr w:type="spellEnd"/>
      <w:r w:rsidRPr="00E05E80">
        <w:rPr>
          <w:shd w:val="clear" w:color="auto" w:fill="FFFFFF"/>
        </w:rPr>
        <w:t xml:space="preserve">. </w:t>
      </w:r>
      <w:proofErr w:type="spellStart"/>
      <w:r w:rsidRPr="00E05E80">
        <w:rPr>
          <w:shd w:val="clear" w:color="auto" w:fill="FFFFFF"/>
        </w:rPr>
        <w:t>Mjesečni</w:t>
      </w:r>
      <w:proofErr w:type="spellEnd"/>
      <w:r w:rsidRPr="00E05E80">
        <w:rPr>
          <w:shd w:val="clear" w:color="auto" w:fill="FFFFFF"/>
        </w:rPr>
        <w:t xml:space="preserve"> </w:t>
      </w:r>
      <w:proofErr w:type="spellStart"/>
      <w:r w:rsidRPr="00E05E80">
        <w:rPr>
          <w:shd w:val="clear" w:color="auto" w:fill="FFFFFF"/>
        </w:rPr>
        <w:t>izvještaj</w:t>
      </w:r>
      <w:proofErr w:type="spellEnd"/>
      <w:r w:rsidRPr="00E05E80">
        <w:rPr>
          <w:shd w:val="clear" w:color="auto" w:fill="FFFFFF"/>
        </w:rPr>
        <w:t xml:space="preserve"> o </w:t>
      </w:r>
      <w:proofErr w:type="spellStart"/>
      <w:r w:rsidRPr="00E05E80">
        <w:rPr>
          <w:shd w:val="clear" w:color="auto" w:fill="FFFFFF"/>
        </w:rPr>
        <w:t>napredovanju</w:t>
      </w:r>
      <w:proofErr w:type="spellEnd"/>
      <w:r w:rsidRPr="00E05E80">
        <w:rPr>
          <w:shd w:val="clear" w:color="auto" w:fill="FFFFFF"/>
        </w:rPr>
        <w:t xml:space="preserve"> </w:t>
      </w:r>
      <w:proofErr w:type="spellStart"/>
      <w:r w:rsidRPr="00E05E80">
        <w:rPr>
          <w:shd w:val="clear" w:color="auto" w:fill="FFFFFF"/>
        </w:rPr>
        <w:t>radova</w:t>
      </w:r>
      <w:proofErr w:type="spellEnd"/>
      <w:r w:rsidRPr="00E05E80">
        <w:rPr>
          <w:shd w:val="clear" w:color="auto" w:fill="FFFFFF"/>
        </w:rPr>
        <w:t xml:space="preserve"> mora da </w:t>
      </w:r>
      <w:proofErr w:type="spellStart"/>
      <w:r w:rsidRPr="00E05E80">
        <w:rPr>
          <w:shd w:val="clear" w:color="auto" w:fill="FFFFFF"/>
        </w:rPr>
        <w:t>sadrži</w:t>
      </w:r>
      <w:proofErr w:type="spellEnd"/>
      <w:r w:rsidRPr="00E05E80">
        <w:rPr>
          <w:shd w:val="clear" w:color="auto" w:fill="FFFFFF"/>
        </w:rPr>
        <w:t xml:space="preserve"> </w:t>
      </w:r>
      <w:proofErr w:type="spellStart"/>
      <w:r w:rsidRPr="00E05E80">
        <w:rPr>
          <w:shd w:val="clear" w:color="auto" w:fill="FFFFFF"/>
        </w:rPr>
        <w:t>naročito</w:t>
      </w:r>
      <w:proofErr w:type="spellEnd"/>
      <w:r w:rsidRPr="00E05E80">
        <w:rPr>
          <w:shd w:val="clear" w:color="auto" w:fill="FFFFFF"/>
        </w:rPr>
        <w:t xml:space="preserve">: </w:t>
      </w:r>
      <w:proofErr w:type="spellStart"/>
      <w:r w:rsidRPr="00E05E80">
        <w:rPr>
          <w:shd w:val="clear" w:color="auto" w:fill="FFFFFF"/>
        </w:rPr>
        <w:t>elemente</w:t>
      </w:r>
      <w:proofErr w:type="spellEnd"/>
      <w:r w:rsidRPr="00E05E80">
        <w:rPr>
          <w:shd w:val="clear" w:color="auto" w:fill="FFFFFF"/>
        </w:rPr>
        <w:t xml:space="preserve"> </w:t>
      </w:r>
      <w:proofErr w:type="spellStart"/>
      <w:r w:rsidRPr="00E05E80">
        <w:rPr>
          <w:shd w:val="clear" w:color="auto" w:fill="FFFFFF"/>
        </w:rPr>
        <w:t>propisane</w:t>
      </w:r>
      <w:proofErr w:type="spellEnd"/>
      <w:r w:rsidRPr="00E05E80">
        <w:rPr>
          <w:shd w:val="clear" w:color="auto" w:fill="FFFFFF"/>
        </w:rPr>
        <w:t xml:space="preserve"> </w:t>
      </w:r>
      <w:proofErr w:type="spellStart"/>
      <w:r w:rsidRPr="00E05E80">
        <w:rPr>
          <w:shd w:val="clear" w:color="auto" w:fill="FFFFFF"/>
        </w:rPr>
        <w:t>članom</w:t>
      </w:r>
      <w:proofErr w:type="spellEnd"/>
      <w:r w:rsidRPr="00E05E80">
        <w:rPr>
          <w:shd w:val="clear" w:color="auto" w:fill="FFFFFF"/>
        </w:rPr>
        <w:t xml:space="preserve"> 9 </w:t>
      </w:r>
      <w:proofErr w:type="spellStart"/>
      <w:r w:rsidRPr="00E05E80">
        <w:rPr>
          <w:shd w:val="clear" w:color="auto" w:fill="FFFFFF"/>
        </w:rPr>
        <w:t>Pravilnika</w:t>
      </w:r>
      <w:proofErr w:type="spellEnd"/>
      <w:r w:rsidRPr="00E05E80">
        <w:rPr>
          <w:shd w:val="clear" w:color="auto" w:fill="FFFFFF"/>
        </w:rPr>
        <w:t xml:space="preserve">; </w:t>
      </w:r>
      <w:proofErr w:type="spellStart"/>
      <w:r w:rsidRPr="00E05E80">
        <w:rPr>
          <w:shd w:val="clear" w:color="auto" w:fill="FFFFFF"/>
        </w:rPr>
        <w:t>rezime</w:t>
      </w:r>
      <w:proofErr w:type="spellEnd"/>
      <w:r w:rsidRPr="00E05E80">
        <w:rPr>
          <w:shd w:val="clear" w:color="auto" w:fill="FFFFFF"/>
        </w:rPr>
        <w:t xml:space="preserve"> o </w:t>
      </w:r>
      <w:proofErr w:type="spellStart"/>
      <w:r w:rsidRPr="00E05E80">
        <w:rPr>
          <w:shd w:val="clear" w:color="auto" w:fill="FFFFFF"/>
        </w:rPr>
        <w:t>događajima</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okolnostima</w:t>
      </w:r>
      <w:proofErr w:type="spellEnd"/>
      <w:r w:rsidRPr="00E05E80">
        <w:rPr>
          <w:shd w:val="clear" w:color="auto" w:fill="FFFFFF"/>
        </w:rPr>
        <w:t xml:space="preserve"> </w:t>
      </w:r>
      <w:proofErr w:type="spellStart"/>
      <w:r w:rsidRPr="00E05E80">
        <w:rPr>
          <w:shd w:val="clear" w:color="auto" w:fill="FFFFFF"/>
        </w:rPr>
        <w:t>koje</w:t>
      </w:r>
      <w:proofErr w:type="spellEnd"/>
      <w:r w:rsidRPr="00E05E80">
        <w:rPr>
          <w:shd w:val="clear" w:color="auto" w:fill="FFFFFF"/>
        </w:rPr>
        <w:t xml:space="preserve"> </w:t>
      </w:r>
      <w:proofErr w:type="spellStart"/>
      <w:r w:rsidRPr="00E05E80">
        <w:rPr>
          <w:shd w:val="clear" w:color="auto" w:fill="FFFFFF"/>
        </w:rPr>
        <w:t>po</w:t>
      </w:r>
      <w:proofErr w:type="spellEnd"/>
      <w:r w:rsidRPr="00E05E80">
        <w:rPr>
          <w:shd w:val="clear" w:color="auto" w:fill="FFFFFF"/>
        </w:rPr>
        <w:t xml:space="preserve"> </w:t>
      </w:r>
      <w:proofErr w:type="spellStart"/>
      <w:r w:rsidRPr="00E05E80">
        <w:rPr>
          <w:shd w:val="clear" w:color="auto" w:fill="FFFFFF"/>
        </w:rPr>
        <w:t>mišljenju</w:t>
      </w:r>
      <w:proofErr w:type="spellEnd"/>
      <w:r w:rsidRPr="00E05E80">
        <w:rPr>
          <w:shd w:val="clear" w:color="auto" w:fill="FFFFFF"/>
        </w:rPr>
        <w:t xml:space="preserve"> </w:t>
      </w:r>
      <w:proofErr w:type="spellStart"/>
      <w:r w:rsidRPr="00E05E80">
        <w:rPr>
          <w:shd w:val="clear" w:color="auto" w:fill="FFFFFF"/>
        </w:rPr>
        <w:t>Stručnog</w:t>
      </w:r>
      <w:proofErr w:type="spellEnd"/>
      <w:r w:rsidRPr="00E05E80">
        <w:rPr>
          <w:shd w:val="clear" w:color="auto" w:fill="FFFFFF"/>
        </w:rPr>
        <w:t xml:space="preserve"> </w:t>
      </w:r>
      <w:proofErr w:type="spellStart"/>
      <w:r w:rsidRPr="00E05E80">
        <w:rPr>
          <w:shd w:val="clear" w:color="auto" w:fill="FFFFFF"/>
        </w:rPr>
        <w:t>nadzora</w:t>
      </w:r>
      <w:proofErr w:type="spellEnd"/>
      <w:r w:rsidRPr="00E05E80">
        <w:rPr>
          <w:shd w:val="clear" w:color="auto" w:fill="FFFFFF"/>
        </w:rPr>
        <w:t xml:space="preserve"> </w:t>
      </w:r>
      <w:proofErr w:type="spellStart"/>
      <w:r w:rsidRPr="00E05E80">
        <w:rPr>
          <w:shd w:val="clear" w:color="auto" w:fill="FFFFFF"/>
        </w:rPr>
        <w:t>mogu</w:t>
      </w:r>
      <w:proofErr w:type="spellEnd"/>
      <w:r w:rsidRPr="00E05E80">
        <w:rPr>
          <w:shd w:val="clear" w:color="auto" w:fill="FFFFFF"/>
        </w:rPr>
        <w:t xml:space="preserve"> </w:t>
      </w:r>
      <w:proofErr w:type="spellStart"/>
      <w:r w:rsidRPr="00E05E80">
        <w:rPr>
          <w:shd w:val="clear" w:color="auto" w:fill="FFFFFF"/>
        </w:rPr>
        <w:t>nepovoljno</w:t>
      </w:r>
      <w:proofErr w:type="spellEnd"/>
      <w:r w:rsidRPr="00E05E80">
        <w:rPr>
          <w:shd w:val="clear" w:color="auto" w:fill="FFFFFF"/>
        </w:rPr>
        <w:t xml:space="preserve"> </w:t>
      </w:r>
      <w:proofErr w:type="spellStart"/>
      <w:r w:rsidRPr="00E05E80">
        <w:rPr>
          <w:shd w:val="clear" w:color="auto" w:fill="FFFFFF"/>
        </w:rPr>
        <w:t>uticati</w:t>
      </w:r>
      <w:proofErr w:type="spellEnd"/>
      <w:r w:rsidRPr="00E05E80">
        <w:rPr>
          <w:shd w:val="clear" w:color="auto" w:fill="FFFFFF"/>
        </w:rPr>
        <w:t xml:space="preserve"> </w:t>
      </w:r>
      <w:proofErr w:type="spellStart"/>
      <w:r w:rsidRPr="00E05E80">
        <w:rPr>
          <w:shd w:val="clear" w:color="auto" w:fill="FFFFFF"/>
        </w:rPr>
        <w:t>na</w:t>
      </w:r>
      <w:proofErr w:type="spellEnd"/>
      <w:r w:rsidRPr="00E05E80">
        <w:rPr>
          <w:shd w:val="clear" w:color="auto" w:fill="FFFFFF"/>
        </w:rPr>
        <w:t xml:space="preserve"> </w:t>
      </w:r>
      <w:proofErr w:type="spellStart"/>
      <w:r w:rsidRPr="00E05E80">
        <w:rPr>
          <w:shd w:val="clear" w:color="auto" w:fill="FFFFFF"/>
        </w:rPr>
        <w:t>realizaciju</w:t>
      </w:r>
      <w:proofErr w:type="spellEnd"/>
      <w:r w:rsidRPr="00E05E80">
        <w:rPr>
          <w:shd w:val="clear" w:color="auto" w:fill="FFFFFF"/>
        </w:rPr>
        <w:t xml:space="preserve"> </w:t>
      </w:r>
      <w:proofErr w:type="spellStart"/>
      <w:r w:rsidRPr="00E05E80">
        <w:rPr>
          <w:shd w:val="clear" w:color="auto" w:fill="FFFFFF"/>
        </w:rPr>
        <w:t>Ugovora</w:t>
      </w:r>
      <w:proofErr w:type="spellEnd"/>
      <w:r w:rsidRPr="00E05E80">
        <w:rPr>
          <w:shd w:val="clear" w:color="auto" w:fill="FFFFFF"/>
        </w:rPr>
        <w:t xml:space="preserve"> o </w:t>
      </w:r>
      <w:proofErr w:type="spellStart"/>
      <w:r w:rsidRPr="00E05E80">
        <w:rPr>
          <w:shd w:val="clear" w:color="auto" w:fill="FFFFFF"/>
        </w:rPr>
        <w:t>građenju</w:t>
      </w:r>
      <w:proofErr w:type="spellEnd"/>
      <w:r w:rsidRPr="00E05E80">
        <w:rPr>
          <w:shd w:val="clear" w:color="auto" w:fill="FFFFFF"/>
        </w:rPr>
        <w:t xml:space="preserve">; </w:t>
      </w:r>
      <w:proofErr w:type="spellStart"/>
      <w:r w:rsidRPr="00E05E80">
        <w:rPr>
          <w:shd w:val="clear" w:color="auto" w:fill="FFFFFF"/>
        </w:rPr>
        <w:t>preporuke</w:t>
      </w:r>
      <w:proofErr w:type="spellEnd"/>
      <w:r w:rsidRPr="00E05E80">
        <w:rPr>
          <w:shd w:val="clear" w:color="auto" w:fill="FFFFFF"/>
        </w:rPr>
        <w:t xml:space="preserve"> </w:t>
      </w:r>
      <w:proofErr w:type="spellStart"/>
      <w:r w:rsidRPr="00E05E80">
        <w:rPr>
          <w:shd w:val="clear" w:color="auto" w:fill="FFFFFF"/>
        </w:rPr>
        <w:t>Stručnog</w:t>
      </w:r>
      <w:proofErr w:type="spellEnd"/>
      <w:r w:rsidRPr="00E05E80">
        <w:rPr>
          <w:shd w:val="clear" w:color="auto" w:fill="FFFFFF"/>
        </w:rPr>
        <w:t xml:space="preserve"> </w:t>
      </w:r>
      <w:proofErr w:type="spellStart"/>
      <w:r w:rsidRPr="00E05E80">
        <w:rPr>
          <w:shd w:val="clear" w:color="auto" w:fill="FFFFFF"/>
        </w:rPr>
        <w:t>nadzora</w:t>
      </w:r>
      <w:proofErr w:type="spellEnd"/>
      <w:r w:rsidRPr="00E05E80">
        <w:rPr>
          <w:shd w:val="clear" w:color="auto" w:fill="FFFFFF"/>
        </w:rPr>
        <w:t xml:space="preserve">, </w:t>
      </w:r>
      <w:proofErr w:type="spellStart"/>
      <w:r w:rsidRPr="00E05E80">
        <w:rPr>
          <w:shd w:val="clear" w:color="auto" w:fill="FFFFFF"/>
        </w:rPr>
        <w:t>vezano</w:t>
      </w:r>
      <w:proofErr w:type="spellEnd"/>
      <w:r w:rsidRPr="00E05E80">
        <w:rPr>
          <w:shd w:val="clear" w:color="auto" w:fill="FFFFFF"/>
        </w:rPr>
        <w:t xml:space="preserve"> </w:t>
      </w:r>
      <w:proofErr w:type="spellStart"/>
      <w:r w:rsidRPr="00E05E80">
        <w:rPr>
          <w:shd w:val="clear" w:color="auto" w:fill="FFFFFF"/>
        </w:rPr>
        <w:t>za</w:t>
      </w:r>
      <w:proofErr w:type="spellEnd"/>
      <w:r w:rsidRPr="00E05E80">
        <w:rPr>
          <w:shd w:val="clear" w:color="auto" w:fill="FFFFFF"/>
        </w:rPr>
        <w:t xml:space="preserve"> </w:t>
      </w:r>
      <w:proofErr w:type="spellStart"/>
      <w:r w:rsidRPr="00E05E80">
        <w:rPr>
          <w:shd w:val="clear" w:color="auto" w:fill="FFFFFF"/>
        </w:rPr>
        <w:t>mjere</w:t>
      </w:r>
      <w:proofErr w:type="spellEnd"/>
      <w:r w:rsidRPr="00E05E80">
        <w:rPr>
          <w:shd w:val="clear" w:color="auto" w:fill="FFFFFF"/>
        </w:rPr>
        <w:t xml:space="preserve"> </w:t>
      </w:r>
      <w:proofErr w:type="spellStart"/>
      <w:r w:rsidRPr="00E05E80">
        <w:rPr>
          <w:shd w:val="clear" w:color="auto" w:fill="FFFFFF"/>
        </w:rPr>
        <w:t>koje</w:t>
      </w:r>
      <w:proofErr w:type="spellEnd"/>
      <w:r w:rsidRPr="00E05E80">
        <w:rPr>
          <w:shd w:val="clear" w:color="auto" w:fill="FFFFFF"/>
        </w:rPr>
        <w:t xml:space="preserve"> </w:t>
      </w:r>
      <w:proofErr w:type="spellStart"/>
      <w:r w:rsidRPr="00E05E80">
        <w:rPr>
          <w:shd w:val="clear" w:color="auto" w:fill="FFFFFF"/>
        </w:rPr>
        <w:t>trebaju</w:t>
      </w:r>
      <w:proofErr w:type="spellEnd"/>
      <w:r w:rsidRPr="00E05E80">
        <w:rPr>
          <w:shd w:val="clear" w:color="auto" w:fill="FFFFFF"/>
        </w:rPr>
        <w:t xml:space="preserve"> </w:t>
      </w:r>
      <w:proofErr w:type="spellStart"/>
      <w:r w:rsidRPr="00E05E80">
        <w:rPr>
          <w:shd w:val="clear" w:color="auto" w:fill="FFFFFF"/>
        </w:rPr>
        <w:t>biti</w:t>
      </w:r>
      <w:proofErr w:type="spellEnd"/>
      <w:r w:rsidRPr="00E05E80">
        <w:rPr>
          <w:shd w:val="clear" w:color="auto" w:fill="FFFFFF"/>
        </w:rPr>
        <w:t xml:space="preserve"> </w:t>
      </w:r>
      <w:proofErr w:type="spellStart"/>
      <w:r w:rsidRPr="00E05E80">
        <w:rPr>
          <w:shd w:val="clear" w:color="auto" w:fill="FFFFFF"/>
        </w:rPr>
        <w:t>preduzete</w:t>
      </w:r>
      <w:proofErr w:type="spellEnd"/>
      <w:r w:rsidRPr="00E05E80">
        <w:rPr>
          <w:shd w:val="clear" w:color="auto" w:fill="FFFFFF"/>
        </w:rPr>
        <w:t xml:space="preserve"> </w:t>
      </w:r>
      <w:proofErr w:type="spellStart"/>
      <w:r w:rsidRPr="00E05E80">
        <w:rPr>
          <w:shd w:val="clear" w:color="auto" w:fill="FFFFFF"/>
        </w:rPr>
        <w:t>kako</w:t>
      </w:r>
      <w:proofErr w:type="spellEnd"/>
      <w:r w:rsidRPr="00E05E80">
        <w:rPr>
          <w:shd w:val="clear" w:color="auto" w:fill="FFFFFF"/>
        </w:rPr>
        <w:t xml:space="preserve"> bi se </w:t>
      </w:r>
      <w:proofErr w:type="spellStart"/>
      <w:r w:rsidRPr="00E05E80">
        <w:rPr>
          <w:shd w:val="clear" w:color="auto" w:fill="FFFFFF"/>
        </w:rPr>
        <w:t>prevazišle</w:t>
      </w:r>
      <w:proofErr w:type="spellEnd"/>
      <w:r w:rsidRPr="00E05E80">
        <w:rPr>
          <w:shd w:val="clear" w:color="auto" w:fill="FFFFFF"/>
        </w:rPr>
        <w:t xml:space="preserve"> date </w:t>
      </w:r>
      <w:proofErr w:type="spellStart"/>
      <w:r w:rsidRPr="00E05E80">
        <w:rPr>
          <w:shd w:val="clear" w:color="auto" w:fill="FFFFFF"/>
        </w:rPr>
        <w:t>okolnosti</w:t>
      </w:r>
      <w:proofErr w:type="spellEnd"/>
      <w:r w:rsidRPr="00E05E80">
        <w:rPr>
          <w:shd w:val="clear" w:color="auto" w:fill="FFFFFF"/>
        </w:rPr>
        <w:t xml:space="preserve">; </w:t>
      </w:r>
      <w:proofErr w:type="spellStart"/>
      <w:r w:rsidRPr="00E05E80">
        <w:rPr>
          <w:shd w:val="clear" w:color="auto" w:fill="FFFFFF"/>
        </w:rPr>
        <w:t>i</w:t>
      </w:r>
      <w:proofErr w:type="spellEnd"/>
      <w:r w:rsidRPr="00E05E80">
        <w:rPr>
          <w:shd w:val="clear" w:color="auto" w:fill="FFFFFF"/>
        </w:rPr>
        <w:t xml:space="preserve"> </w:t>
      </w:r>
      <w:proofErr w:type="spellStart"/>
      <w:r w:rsidRPr="00E05E80">
        <w:rPr>
          <w:shd w:val="clear" w:color="auto" w:fill="FFFFFF"/>
        </w:rPr>
        <w:t>druge</w:t>
      </w:r>
      <w:proofErr w:type="spellEnd"/>
      <w:r w:rsidRPr="00E05E80">
        <w:rPr>
          <w:shd w:val="clear" w:color="auto" w:fill="FFFFFF"/>
        </w:rPr>
        <w:t xml:space="preserve"> </w:t>
      </w:r>
      <w:proofErr w:type="spellStart"/>
      <w:r w:rsidRPr="00E05E80">
        <w:rPr>
          <w:shd w:val="clear" w:color="auto" w:fill="FFFFFF"/>
        </w:rPr>
        <w:t>neophodne</w:t>
      </w:r>
      <w:proofErr w:type="spellEnd"/>
      <w:r w:rsidRPr="00E05E80">
        <w:rPr>
          <w:shd w:val="clear" w:color="auto" w:fill="FFFFFF"/>
        </w:rPr>
        <w:t xml:space="preserve"> </w:t>
      </w:r>
      <w:proofErr w:type="spellStart"/>
      <w:r w:rsidRPr="00E05E80">
        <w:rPr>
          <w:shd w:val="clear" w:color="auto" w:fill="FFFFFF"/>
        </w:rPr>
        <w:t>informacije</w:t>
      </w:r>
      <w:proofErr w:type="spellEnd"/>
      <w:r w:rsidRPr="00E05E80">
        <w:rPr>
          <w:shd w:val="clear" w:color="auto" w:fill="FFFFFF"/>
        </w:rPr>
        <w:t>.</w:t>
      </w:r>
      <w:r w:rsidRPr="00E05E80">
        <w:t xml:space="preserve"> </w:t>
      </w:r>
    </w:p>
    <w:p w:rsidR="000B3159" w:rsidRPr="009C4C9E" w:rsidRDefault="000B3159" w:rsidP="000B3159">
      <w:pPr>
        <w:jc w:val="both"/>
        <w:rPr>
          <w:lang w:val="sr-Latn-ME"/>
        </w:rPr>
      </w:pPr>
      <w:r w:rsidRPr="009C4C9E">
        <w:rPr>
          <w:lang w:val="sr-Latn-ME"/>
        </w:rPr>
        <w:t>U okviru poslova stručnog nadzora Izvršilac usluga dužan je da naročito  vrši:</w:t>
      </w:r>
    </w:p>
    <w:p w:rsidR="000B3159" w:rsidRPr="009C4C9E" w:rsidRDefault="000B3159" w:rsidP="000B3159">
      <w:pPr>
        <w:ind w:left="360"/>
        <w:jc w:val="both"/>
        <w:rPr>
          <w:lang w:val="sr-Latn-ME"/>
        </w:rPr>
      </w:pPr>
    </w:p>
    <w:p w:rsidR="000B3159" w:rsidRPr="009C4C9E" w:rsidRDefault="000B3159" w:rsidP="000B3159">
      <w:pPr>
        <w:pStyle w:val="ListParagraph"/>
        <w:numPr>
          <w:ilvl w:val="0"/>
          <w:numId w:val="13"/>
        </w:numPr>
        <w:jc w:val="both"/>
        <w:rPr>
          <w:lang w:val="sr-Latn-ME"/>
        </w:rPr>
      </w:pPr>
      <w:r w:rsidRPr="009C4C9E">
        <w:rPr>
          <w:lang w:val="sr-Latn-ME"/>
        </w:rPr>
        <w:lastRenderedPageBreak/>
        <w:t>kontrolu izvođenja radova prema zakonu i posebnim propisima;</w:t>
      </w:r>
    </w:p>
    <w:p w:rsidR="000B3159" w:rsidRPr="009C4C9E" w:rsidRDefault="000B3159" w:rsidP="000B3159">
      <w:pPr>
        <w:pStyle w:val="ListParagraph"/>
        <w:numPr>
          <w:ilvl w:val="0"/>
          <w:numId w:val="13"/>
        </w:numPr>
        <w:jc w:val="both"/>
        <w:rPr>
          <w:lang w:val="sr-Latn-ME"/>
        </w:rPr>
      </w:pPr>
      <w:r w:rsidRPr="009C4C9E">
        <w:rPr>
          <w:lang w:val="sr-Latn-ME"/>
        </w:rPr>
        <w:t>kontrolu usklađenosti radova;</w:t>
      </w:r>
    </w:p>
    <w:p w:rsidR="000B3159" w:rsidRPr="009C4C9E" w:rsidRDefault="000B3159" w:rsidP="000B3159">
      <w:pPr>
        <w:pStyle w:val="ListParagraph"/>
        <w:numPr>
          <w:ilvl w:val="0"/>
          <w:numId w:val="13"/>
        </w:numPr>
        <w:jc w:val="both"/>
        <w:rPr>
          <w:lang w:val="sr-Latn-ME"/>
        </w:rPr>
      </w:pPr>
      <w:r w:rsidRPr="009C4C9E">
        <w:rPr>
          <w:lang w:val="sr-Latn-ME"/>
        </w:rPr>
        <w:t>naloži izvođaču radova da otkloni utvrđene nedostatke u roku koji mu odredi;</w:t>
      </w:r>
    </w:p>
    <w:p w:rsidR="000B3159" w:rsidRPr="009C4C9E" w:rsidRDefault="000B3159" w:rsidP="000B3159">
      <w:pPr>
        <w:pStyle w:val="ListParagraph"/>
        <w:numPr>
          <w:ilvl w:val="0"/>
          <w:numId w:val="13"/>
        </w:numPr>
        <w:jc w:val="both"/>
        <w:rPr>
          <w:lang w:val="sr-Latn-ME"/>
        </w:rPr>
      </w:pPr>
      <w:r w:rsidRPr="009C4C9E">
        <w:rPr>
          <w:lang w:val="sr-Latn-ME"/>
        </w:rPr>
        <w:t xml:space="preserve">dužan je da </w:t>
      </w:r>
      <w:r w:rsidR="009C4C9E" w:rsidRPr="009C4C9E">
        <w:rPr>
          <w:lang w:val="sr-Latn-ME"/>
        </w:rPr>
        <w:t>vrsi nadzor adaptacije</w:t>
      </w:r>
      <w:r w:rsidRPr="009C4C9E">
        <w:rPr>
          <w:lang w:val="sr-Latn-ME"/>
        </w:rPr>
        <w:t xml:space="preserve"> objekta </w:t>
      </w:r>
      <w:r w:rsidR="009C4C9E" w:rsidRPr="009C4C9E">
        <w:rPr>
          <w:lang w:val="sr-Latn-ME"/>
        </w:rPr>
        <w:t>po</w:t>
      </w:r>
      <w:r w:rsidRPr="009C4C9E">
        <w:rPr>
          <w:lang w:val="sr-Latn-ME"/>
        </w:rPr>
        <w:t xml:space="preserve"> zakonu i posebnim propisima, ako se ne otklone u roku koji je odredio izvođaču, bez odlaganja prijavi nadležnom inspekcijskom organu;</w:t>
      </w:r>
    </w:p>
    <w:p w:rsidR="000B3159" w:rsidRPr="009C4C9E" w:rsidRDefault="000B3159" w:rsidP="000B3159">
      <w:pPr>
        <w:pStyle w:val="ListParagraph"/>
        <w:numPr>
          <w:ilvl w:val="0"/>
          <w:numId w:val="13"/>
        </w:numPr>
        <w:jc w:val="both"/>
        <w:rPr>
          <w:lang w:val="sr-Latn-ME"/>
        </w:rPr>
      </w:pPr>
      <w:r w:rsidRPr="009C4C9E">
        <w:rPr>
          <w:lang w:val="sr-Latn-ME"/>
        </w:rPr>
        <w:t>izvrši provjeru kvaliteta izvođenja radova;</w:t>
      </w:r>
    </w:p>
    <w:p w:rsidR="000B3159" w:rsidRPr="009C4C9E" w:rsidRDefault="000B3159" w:rsidP="000B3159">
      <w:pPr>
        <w:pStyle w:val="ListParagraph"/>
        <w:numPr>
          <w:ilvl w:val="0"/>
          <w:numId w:val="13"/>
        </w:numPr>
        <w:jc w:val="both"/>
        <w:rPr>
          <w:lang w:val="sr-Latn-ME"/>
        </w:rPr>
      </w:pPr>
      <w:r w:rsidRPr="009C4C9E">
        <w:rPr>
          <w:lang w:val="sr-Latn-ME"/>
        </w:rPr>
        <w:t>kontrolu kvaliteta materijala, instalacija i uređaja koji se ugrađuju;</w:t>
      </w:r>
    </w:p>
    <w:p w:rsidR="000B3159" w:rsidRPr="009C4C9E" w:rsidRDefault="000B3159" w:rsidP="000B3159">
      <w:pPr>
        <w:pStyle w:val="ListParagraph"/>
        <w:numPr>
          <w:ilvl w:val="0"/>
          <w:numId w:val="13"/>
        </w:numPr>
        <w:jc w:val="both"/>
        <w:rPr>
          <w:lang w:val="sr-Latn-ME"/>
        </w:rPr>
      </w:pPr>
      <w:r w:rsidRPr="009C4C9E">
        <w:rPr>
          <w:lang w:val="sr-Latn-ME"/>
        </w:rPr>
        <w:t>provjeru da li materijali, instalacije i uređaji koji se ugrađuju imaju propisanu dokumentaciju neophodnu za njihovo stavljanje u upotrebu;</w:t>
      </w:r>
    </w:p>
    <w:p w:rsidR="000B3159" w:rsidRPr="009C4C9E" w:rsidRDefault="000B3159" w:rsidP="000B3159">
      <w:pPr>
        <w:pStyle w:val="ListParagraph"/>
        <w:numPr>
          <w:ilvl w:val="0"/>
          <w:numId w:val="13"/>
        </w:numPr>
        <w:jc w:val="both"/>
        <w:rPr>
          <w:lang w:val="sr-Latn-ME"/>
        </w:rPr>
      </w:pPr>
      <w:r w:rsidRPr="009C4C9E">
        <w:rPr>
          <w:lang w:val="sr-Latn-ME"/>
        </w:rPr>
        <w:t>redovno praćenje dinamike izvođenja radova i poštovanje ugovorenih rokova;</w:t>
      </w:r>
    </w:p>
    <w:p w:rsidR="000B3159" w:rsidRPr="009C4C9E" w:rsidRDefault="000B3159" w:rsidP="000B3159">
      <w:pPr>
        <w:pStyle w:val="ListParagraph"/>
        <w:numPr>
          <w:ilvl w:val="0"/>
          <w:numId w:val="13"/>
        </w:numPr>
        <w:jc w:val="both"/>
        <w:rPr>
          <w:lang w:val="sr-Latn-ME"/>
        </w:rPr>
      </w:pPr>
      <w:r w:rsidRPr="009C4C9E">
        <w:rPr>
          <w:lang w:val="sr-Latn-ME"/>
        </w:rPr>
        <w:t>kontrolu primjene mjera koje je naložio izvođaču radova da preduzme u cilju otklanjanja nedostataka pri izvođenju radova;</w:t>
      </w:r>
    </w:p>
    <w:p w:rsidR="000B3159" w:rsidRPr="009C4C9E" w:rsidRDefault="000B3159" w:rsidP="000B3159">
      <w:pPr>
        <w:pStyle w:val="ListParagraph"/>
        <w:numPr>
          <w:ilvl w:val="0"/>
          <w:numId w:val="13"/>
        </w:numPr>
        <w:jc w:val="both"/>
        <w:rPr>
          <w:lang w:val="sr-Latn-ME"/>
        </w:rPr>
      </w:pPr>
      <w:r w:rsidRPr="009C4C9E">
        <w:rPr>
          <w:lang w:val="sr-Latn-ME"/>
        </w:rPr>
        <w:t>kontrolu radova koji se nakon zatvaranja, odnosno pokrivanja ne mogu kontrolisati;</w:t>
      </w:r>
    </w:p>
    <w:p w:rsidR="000B3159" w:rsidRPr="009C4C9E" w:rsidRDefault="000B3159" w:rsidP="000B3159">
      <w:pPr>
        <w:pStyle w:val="ListParagraph"/>
        <w:numPr>
          <w:ilvl w:val="0"/>
          <w:numId w:val="13"/>
        </w:numPr>
        <w:jc w:val="both"/>
        <w:rPr>
          <w:lang w:val="sr-Latn-ME"/>
        </w:rPr>
      </w:pPr>
      <w:r w:rsidRPr="009C4C9E">
        <w:rPr>
          <w:lang w:val="sr-Latn-ME"/>
        </w:rPr>
        <w:t>kontrolu primjene mjera za zaštitu životne sredine;</w:t>
      </w:r>
    </w:p>
    <w:p w:rsidR="000B3159" w:rsidRPr="009C4C9E" w:rsidRDefault="000B3159" w:rsidP="000B3159">
      <w:pPr>
        <w:pStyle w:val="ListParagraph"/>
        <w:numPr>
          <w:ilvl w:val="0"/>
          <w:numId w:val="13"/>
        </w:numPr>
        <w:jc w:val="both"/>
        <w:rPr>
          <w:lang w:val="sr-Latn-ME"/>
        </w:rPr>
      </w:pPr>
      <w:r w:rsidRPr="009C4C9E">
        <w:rPr>
          <w:lang w:val="sr-Latn-ME"/>
        </w:rPr>
        <w:t xml:space="preserve">definisanje faza za koje je neophodno sačiniti izvještaj; </w:t>
      </w:r>
    </w:p>
    <w:p w:rsidR="000B3159" w:rsidRPr="009C4C9E" w:rsidRDefault="000B3159" w:rsidP="000B3159">
      <w:pPr>
        <w:pStyle w:val="ListParagraph"/>
        <w:numPr>
          <w:ilvl w:val="0"/>
          <w:numId w:val="13"/>
        </w:numPr>
        <w:jc w:val="both"/>
        <w:rPr>
          <w:lang w:val="sr-Latn-ME"/>
        </w:rPr>
      </w:pPr>
      <w:r w:rsidRPr="009C4C9E">
        <w:rPr>
          <w:lang w:val="sr-Latn-ME"/>
        </w:rPr>
        <w:t xml:space="preserve">davanje tehnoloških i organizacionih upustava izvođaču radova i rješavanje drugih pitanja u vezi građenja objekta; </w:t>
      </w:r>
    </w:p>
    <w:p w:rsidR="000B3159" w:rsidRPr="009C4C9E" w:rsidRDefault="000B3159" w:rsidP="000B3159">
      <w:pPr>
        <w:pStyle w:val="ListParagraph"/>
        <w:numPr>
          <w:ilvl w:val="0"/>
          <w:numId w:val="13"/>
        </w:numPr>
        <w:jc w:val="both"/>
        <w:rPr>
          <w:lang w:val="sr-Latn-ME"/>
        </w:rPr>
      </w:pPr>
      <w:r w:rsidRPr="009C4C9E">
        <w:rPr>
          <w:lang w:val="sr-Latn-ME"/>
        </w:rPr>
        <w:t>saradnju sa projektantom radi obezbjeđenja detalja za nesmetano izvođenje radova;</w:t>
      </w:r>
    </w:p>
    <w:p w:rsidR="000B3159" w:rsidRPr="009C4C9E" w:rsidRDefault="000B3159" w:rsidP="000B3159">
      <w:pPr>
        <w:pStyle w:val="ListParagraph"/>
        <w:numPr>
          <w:ilvl w:val="0"/>
          <w:numId w:val="13"/>
        </w:numPr>
        <w:jc w:val="both"/>
        <w:rPr>
          <w:lang w:val="sr-Latn-ME"/>
        </w:rPr>
      </w:pPr>
      <w:r w:rsidRPr="009C4C9E">
        <w:rPr>
          <w:lang w:val="sr-Latn-ME"/>
        </w:rPr>
        <w:t>rješavanje drugih pitanja u vezi građenja objekta.</w:t>
      </w:r>
    </w:p>
    <w:p w:rsidR="000B3159" w:rsidRPr="009C4C9E" w:rsidRDefault="000B3159" w:rsidP="000B3159">
      <w:pPr>
        <w:pStyle w:val="ListParagraph"/>
        <w:jc w:val="both"/>
        <w:rPr>
          <w:lang w:val="sr-Latn-ME"/>
        </w:rPr>
      </w:pP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 xml:space="preserve">IZVRŠILAC je dužan da prije početka vršenja stručnog nadzora NARUČIOCU dostavi Rješenje o imenovanju ovlašćenog stručnog nadzora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dostavljenih Ponudom. </w:t>
      </w:r>
    </w:p>
    <w:p w:rsidR="000B3159" w:rsidRPr="009C4C9E" w:rsidRDefault="000B3159" w:rsidP="000B3159">
      <w:pPr>
        <w:jc w:val="both"/>
        <w:rPr>
          <w:lang w:val="sr-Latn-ME"/>
        </w:rPr>
      </w:pPr>
      <w:r w:rsidRPr="009C4C9E">
        <w:rPr>
          <w:lang w:val="sr-Latn-ME"/>
        </w:rPr>
        <w:t>Do promjene ovlašćenog stručnog nadzora u odnosu na imenovanje dostavljeno u ponudi može doći samo za slučaj nastupanja okolnosti na koje IZVRŠILAC nije mogao da utiče i uz saglasnost NARUČIOCA.</w:t>
      </w:r>
    </w:p>
    <w:p w:rsidR="000B3159" w:rsidRPr="009C4C9E" w:rsidRDefault="000B3159" w:rsidP="000B3159">
      <w:pPr>
        <w:jc w:val="both"/>
        <w:rPr>
          <w:lang w:val="sr-Latn-ME"/>
        </w:rPr>
      </w:pPr>
      <w:r w:rsidRPr="009C4C9E">
        <w:rPr>
          <w:lang w:val="sr-Latn-ME"/>
        </w:rPr>
        <w:t>Predložena zamjena ovlašćenog stručnog nadzora mora da ispunjava minimum kvalifikacija inženjera koji se zamjenjuje.</w:t>
      </w:r>
    </w:p>
    <w:p w:rsidR="000B3159" w:rsidRPr="009C4C9E" w:rsidRDefault="000B3159" w:rsidP="000B3159">
      <w:pPr>
        <w:jc w:val="both"/>
        <w:rPr>
          <w:lang w:val="sr-Latn-ME"/>
        </w:rPr>
      </w:pPr>
      <w:r w:rsidRPr="009C4C9E">
        <w:rPr>
          <w:lang w:val="sr-Latn-ME"/>
        </w:rPr>
        <w:t>Ako IZVRŠILAC ne imenuje ovlašćeni stručni nadzor u skladu sa zahtjevima iz prethodna tri stava, Naručilac će aktivirati garanciju za dobro izvršenje ugovora i jednostrano raskinuti ugovor.</w:t>
      </w:r>
    </w:p>
    <w:p w:rsidR="000B3159" w:rsidRPr="009C4C9E" w:rsidRDefault="000B3159" w:rsidP="000B3159">
      <w:pPr>
        <w:jc w:val="both"/>
        <w:rPr>
          <w:lang w:val="sr-Latn-ME"/>
        </w:rPr>
      </w:pPr>
    </w:p>
    <w:p w:rsidR="000B3159" w:rsidRPr="009C4C9E" w:rsidRDefault="000B3159" w:rsidP="000B3159">
      <w:pPr>
        <w:pStyle w:val="ListParagraph"/>
        <w:numPr>
          <w:ilvl w:val="0"/>
          <w:numId w:val="14"/>
        </w:numPr>
        <w:jc w:val="both"/>
        <w:rPr>
          <w:b/>
          <w:lang w:val="sr-Latn-ME"/>
        </w:rPr>
      </w:pPr>
      <w:r w:rsidRPr="009C4C9E">
        <w:rPr>
          <w:b/>
          <w:lang w:val="sr-Latn-ME"/>
        </w:rPr>
        <w:t>Jednostrani raskid ugovora</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Naručilac će jednostrano raskinuti ugovor, ako Izvršilac ne vrši stručni nadzor svakodnevno preko imenovanih i ovlašćenih lica u obimu i na način koji je ponudio u finansijskom dijelu ponude, u skladu sa tehničkom specifikacijom iz tenderske dokumentacije.</w:t>
      </w:r>
    </w:p>
    <w:p w:rsidR="000B3159" w:rsidRPr="009C4C9E" w:rsidRDefault="000B3159" w:rsidP="000B3159">
      <w:pPr>
        <w:jc w:val="both"/>
        <w:rPr>
          <w:lang w:val="sr-Latn-ME"/>
        </w:rPr>
      </w:pPr>
      <w:r w:rsidRPr="009C4C9E">
        <w:rPr>
          <w:lang w:val="sr-Latn-ME"/>
        </w:rPr>
        <w:t>U slučaju raskida ugovora iz prethodnog stava, Naručilac će o tome pisanim putem obavijestiti Izvršioca i aktivirati garanciju za dobro izvršenje ugovora i polisu osiguranja od profesionalne odgovornosti.</w:t>
      </w:r>
    </w:p>
    <w:p w:rsidR="000B3159" w:rsidRPr="009C4C9E" w:rsidRDefault="000B3159" w:rsidP="000B3159">
      <w:pPr>
        <w:jc w:val="both"/>
        <w:rPr>
          <w:lang w:val="sr-Latn-ME"/>
        </w:rPr>
      </w:pPr>
      <w:r w:rsidRPr="009C4C9E">
        <w:rPr>
          <w:lang w:val="sr-Latn-ME"/>
        </w:rPr>
        <w:lastRenderedPageBreak/>
        <w:t>Izvršilac ima pravo da jednostrano raskine ugovor, ako naručilac neopravdano ne ovjeri dostavljenu privremenu situaciju ili okončanu situaciju ili ne izvrši plaćanje po istim u roku od 30 dana od ugovorenog roka plaćanja.</w:t>
      </w:r>
    </w:p>
    <w:p w:rsidR="000B3159" w:rsidRPr="009C4C9E" w:rsidRDefault="000B3159" w:rsidP="000B3159">
      <w:pPr>
        <w:jc w:val="both"/>
        <w:rPr>
          <w:lang w:val="sr-Latn-ME"/>
        </w:rPr>
      </w:pPr>
      <w:r w:rsidRPr="009C4C9E">
        <w:rPr>
          <w:lang w:val="sr-Latn-ME"/>
        </w:rPr>
        <w:t>Jednostranom raskidu ugovora Izvršilac je dužan da obavijesti Naručioca i Izvođača radova, najkasnije osam dana prije dana prestanka vršenja stručnog nadzora.</w:t>
      </w:r>
    </w:p>
    <w:p w:rsidR="00BD221B" w:rsidRPr="009C4C9E" w:rsidRDefault="00BD221B" w:rsidP="000B3159">
      <w:pPr>
        <w:jc w:val="both"/>
        <w:rPr>
          <w:lang w:val="sr-Latn-ME"/>
        </w:rPr>
      </w:pPr>
    </w:p>
    <w:p w:rsidR="000B3159" w:rsidRPr="009C4C9E" w:rsidRDefault="000B3159" w:rsidP="000B3159">
      <w:pPr>
        <w:pStyle w:val="ListParagraph"/>
        <w:numPr>
          <w:ilvl w:val="0"/>
          <w:numId w:val="14"/>
        </w:numPr>
        <w:jc w:val="both"/>
        <w:rPr>
          <w:b/>
          <w:lang w:val="sr-Latn-ME"/>
        </w:rPr>
      </w:pPr>
      <w:r w:rsidRPr="009C4C9E">
        <w:rPr>
          <w:b/>
          <w:lang w:val="sr-Latn-ME"/>
        </w:rPr>
        <w:t>Sporazumni raskid ugovora</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 xml:space="preserve">Naručilac i Izvršilac usluga će sporazumno raskinuti ugovor, ako dođe do trajne obustave ili zabrane izvođenja predmetnih  radova. </w:t>
      </w:r>
    </w:p>
    <w:p w:rsidR="000B3159" w:rsidRPr="009C4C9E" w:rsidRDefault="000B3159" w:rsidP="000B3159">
      <w:pPr>
        <w:jc w:val="both"/>
        <w:rPr>
          <w:lang w:val="sr-Latn-ME"/>
        </w:rPr>
      </w:pPr>
      <w:r w:rsidRPr="009C4C9E">
        <w:rPr>
          <w:lang w:val="sr-Latn-ME"/>
        </w:rPr>
        <w:t>U slučaju iz prethodnog stava, Naručilac će odmah vratiti Izvršiocu usluga garanciju za dobro izvršenje ugovora i polisu osiguranja od profesionalne odgovornosti.</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U slučaju jednostranog ili sporazumnog raskida ugovora, Izvršilac usluga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građenju i prijavu gradnje).</w:t>
      </w:r>
    </w:p>
    <w:p w:rsidR="000B3159" w:rsidRPr="009C4C9E" w:rsidRDefault="000B3159" w:rsidP="000B3159">
      <w:pPr>
        <w:jc w:val="both"/>
        <w:rPr>
          <w:lang w:val="sr-Latn-ME"/>
        </w:rPr>
      </w:pPr>
    </w:p>
    <w:p w:rsidR="000B3159" w:rsidRPr="009C4C9E" w:rsidRDefault="000B3159" w:rsidP="000B3159">
      <w:pPr>
        <w:jc w:val="both"/>
        <w:rPr>
          <w:b/>
          <w:lang w:val="sr-Latn-ME"/>
        </w:rPr>
      </w:pPr>
      <w:r w:rsidRPr="009C4C9E">
        <w:rPr>
          <w:b/>
          <w:lang w:val="sr-Latn-ME"/>
        </w:rPr>
        <w:t>Produžetak roka izvršenja ugovora</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0B3159" w:rsidRPr="009C4C9E" w:rsidRDefault="000B3159" w:rsidP="000B3159">
      <w:pPr>
        <w:jc w:val="both"/>
        <w:rPr>
          <w:b/>
          <w:lang w:val="sr-Latn-ME"/>
        </w:rPr>
      </w:pPr>
    </w:p>
    <w:p w:rsidR="000B3159" w:rsidRPr="009C4C9E" w:rsidRDefault="000B3159" w:rsidP="000B3159">
      <w:pPr>
        <w:jc w:val="both"/>
        <w:rPr>
          <w:b/>
          <w:lang w:val="sr-Latn-ME"/>
        </w:rPr>
      </w:pPr>
      <w:r w:rsidRPr="009C4C9E">
        <w:rPr>
          <w:b/>
          <w:lang w:val="sr-Latn-ME"/>
        </w:rPr>
        <w:t>Naknada štete</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0B3159" w:rsidRPr="009C4C9E" w:rsidRDefault="000B3159" w:rsidP="000B3159">
      <w:pPr>
        <w:jc w:val="both"/>
        <w:rPr>
          <w:lang w:val="sr-Latn-ME"/>
        </w:rPr>
      </w:pPr>
      <w:r w:rsidRPr="009C4C9E">
        <w:rPr>
          <w:lang w:val="sr-Latn-ME"/>
        </w:rPr>
        <w:t xml:space="preserve">Izvršilac usluga je dužan da Naručiocu nadoknadi štetu iz prethodnog stava.   </w:t>
      </w:r>
    </w:p>
    <w:p w:rsidR="000B3159" w:rsidRPr="009C4C9E" w:rsidRDefault="000B3159" w:rsidP="000B3159">
      <w:pPr>
        <w:jc w:val="both"/>
        <w:rPr>
          <w:lang w:val="sr-Latn-ME"/>
        </w:rPr>
      </w:pPr>
    </w:p>
    <w:p w:rsidR="000B3159" w:rsidRPr="009C4C9E" w:rsidRDefault="000B3159" w:rsidP="000B3159">
      <w:pPr>
        <w:jc w:val="both"/>
        <w:rPr>
          <w:lang w:val="sr-Latn-ME"/>
        </w:rPr>
      </w:pPr>
      <w:r w:rsidRPr="009C4C9E">
        <w:rPr>
          <w:lang w:val="sr-Latn-ME"/>
        </w:rPr>
        <w:t>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p>
    <w:p w:rsidR="002B11D3" w:rsidRPr="009C4C9E" w:rsidRDefault="002B11D3" w:rsidP="00D00A39">
      <w:pPr>
        <w:jc w:val="both"/>
        <w:rPr>
          <w:noProof/>
          <w:highlight w:val="yellow"/>
          <w:lang w:val="sr-Latn-ME"/>
        </w:rPr>
      </w:pPr>
    </w:p>
    <w:p w:rsidR="000637F5" w:rsidRPr="009C4C9E" w:rsidRDefault="000637F5" w:rsidP="004C15F2">
      <w:pPr>
        <w:jc w:val="both"/>
        <w:rPr>
          <w:b/>
          <w:lang w:val="sr-Latn-ME"/>
        </w:rPr>
      </w:pPr>
    </w:p>
    <w:p w:rsidR="00836BB5" w:rsidRDefault="00836BB5" w:rsidP="004C15F2">
      <w:pPr>
        <w:jc w:val="both"/>
        <w:rPr>
          <w:b/>
          <w:lang w:val="sr-Latn-ME"/>
        </w:rPr>
      </w:pPr>
    </w:p>
    <w:p w:rsidR="00836BB5" w:rsidRDefault="00836BB5" w:rsidP="004C15F2">
      <w:pPr>
        <w:jc w:val="both"/>
        <w:rPr>
          <w:b/>
          <w:lang w:val="sr-Latn-ME"/>
        </w:rPr>
      </w:pPr>
    </w:p>
    <w:p w:rsidR="00836BB5" w:rsidRDefault="00836BB5" w:rsidP="004C15F2">
      <w:pPr>
        <w:jc w:val="both"/>
        <w:rPr>
          <w:b/>
          <w:lang w:val="sr-Latn-ME"/>
        </w:rPr>
      </w:pPr>
    </w:p>
    <w:p w:rsidR="00836BB5" w:rsidRDefault="00836BB5" w:rsidP="004C15F2">
      <w:pPr>
        <w:jc w:val="both"/>
        <w:rPr>
          <w:b/>
          <w:lang w:val="sr-Latn-ME"/>
        </w:rPr>
      </w:pPr>
    </w:p>
    <w:p w:rsidR="004C15F2" w:rsidRPr="009C4C9E" w:rsidRDefault="004C15F2" w:rsidP="004C15F2">
      <w:pPr>
        <w:jc w:val="both"/>
        <w:rPr>
          <w:b/>
          <w:lang w:val="sr-Latn-ME"/>
        </w:rPr>
      </w:pPr>
      <w:r w:rsidRPr="009C4C9E">
        <w:rPr>
          <w:b/>
          <w:lang w:val="sr-Latn-ME"/>
        </w:rPr>
        <w:lastRenderedPageBreak/>
        <w:t>Stručni nadzor</w:t>
      </w:r>
      <w:r w:rsidR="00872516" w:rsidRPr="009C4C9E">
        <w:rPr>
          <w:b/>
          <w:lang w:val="sr-Latn-ME"/>
        </w:rPr>
        <w:t>:</w:t>
      </w:r>
    </w:p>
    <w:p w:rsidR="00040199" w:rsidRPr="009C4C9E" w:rsidRDefault="00040199" w:rsidP="004C15F2">
      <w:pPr>
        <w:jc w:val="both"/>
        <w:rPr>
          <w:b/>
          <w:lang w:val="sr-Latn-ME"/>
        </w:rPr>
      </w:pPr>
    </w:p>
    <w:p w:rsidR="004C15F2" w:rsidRPr="009C4C9E" w:rsidRDefault="004C15F2" w:rsidP="004C15F2">
      <w:pPr>
        <w:jc w:val="both"/>
        <w:rPr>
          <w:lang w:val="sr-Latn-ME"/>
        </w:rPr>
      </w:pPr>
      <w:r w:rsidRPr="009C4C9E">
        <w:rPr>
          <w:lang w:val="sr-Latn-ME"/>
        </w:rPr>
        <w:t>Naručilac će, shodno Zakonu o planiranju prostora i izgradnji objekata, vršiti stručni nadzor nad izvođenjem radova preko Stručnog nadzora o čijem imenovanju  će pismeno obavijestiti Izvođača radova.</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 xml:space="preserve">Ako u toku izvođenja radova dođe do promjene Stručnog nadzora odnosno Revizora, Naručilac će o tome obavijestiti Izvođača radova. </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 xml:space="preserve">Stručni nadzor je ovlašćen da: </w:t>
      </w:r>
    </w:p>
    <w:p w:rsidR="004C15F2" w:rsidRPr="009C4C9E" w:rsidRDefault="004C15F2" w:rsidP="004C15F2">
      <w:pPr>
        <w:jc w:val="both"/>
        <w:rPr>
          <w:lang w:val="sr-Latn-ME"/>
        </w:rPr>
      </w:pPr>
      <w:r w:rsidRPr="009C4C9E">
        <w:rPr>
          <w:lang w:val="sr-Latn-ME"/>
        </w:rPr>
        <w:t>-</w:t>
      </w:r>
      <w:r w:rsidRPr="009C4C9E">
        <w:rPr>
          <w:lang w:val="sr-Latn-ME"/>
        </w:rPr>
        <w:tab/>
        <w:t xml:space="preserve">prati i kontroliše da li Izvođač izvodi radove prema Ugovoru čijim sastavnim dijelom se smatraju Tehničke specifikacije i predmjer radova iz tenderske dokumentacije, odnosno tehnička dokumentacija; </w:t>
      </w:r>
    </w:p>
    <w:p w:rsidR="004C15F2" w:rsidRPr="009C4C9E" w:rsidRDefault="004C15F2" w:rsidP="004C15F2">
      <w:pPr>
        <w:jc w:val="both"/>
        <w:rPr>
          <w:lang w:val="sr-Latn-ME"/>
        </w:rPr>
      </w:pPr>
      <w:r w:rsidRPr="009C4C9E">
        <w:rPr>
          <w:lang w:val="sr-Latn-ME"/>
        </w:rPr>
        <w:t>-</w:t>
      </w:r>
      <w:r w:rsidRPr="009C4C9E">
        <w:rPr>
          <w:lang w:val="sr-Latn-ME"/>
        </w:rPr>
        <w:tab/>
        <w:t xml:space="preserve">provjerava da li je dokazan kvalitet u skladu sa tehničkom specifikacijom; </w:t>
      </w:r>
    </w:p>
    <w:p w:rsidR="004C15F2" w:rsidRPr="009C4C9E" w:rsidRDefault="004C15F2" w:rsidP="004C15F2">
      <w:pPr>
        <w:jc w:val="both"/>
        <w:rPr>
          <w:lang w:val="sr-Latn-ME"/>
        </w:rPr>
      </w:pPr>
      <w:r w:rsidRPr="009C4C9E">
        <w:rPr>
          <w:lang w:val="sr-Latn-ME"/>
        </w:rPr>
        <w:t>-</w:t>
      </w:r>
      <w:r w:rsidRPr="009C4C9E">
        <w:rPr>
          <w:lang w:val="sr-Latn-ME"/>
        </w:rPr>
        <w:tab/>
        <w:t xml:space="preserve">odobrava odnosno zabranjuje izvođenje radova upisom u građevinski dnevnik; </w:t>
      </w:r>
    </w:p>
    <w:p w:rsidR="004C15F2" w:rsidRPr="009C4C9E" w:rsidRDefault="004C15F2" w:rsidP="004C15F2">
      <w:pPr>
        <w:jc w:val="both"/>
        <w:rPr>
          <w:lang w:val="sr-Latn-ME"/>
        </w:rPr>
      </w:pPr>
      <w:r w:rsidRPr="009C4C9E">
        <w:rPr>
          <w:lang w:val="sr-Latn-ME"/>
        </w:rPr>
        <w:t>-</w:t>
      </w:r>
      <w:r w:rsidRPr="009C4C9E">
        <w:rPr>
          <w:lang w:val="sr-Latn-ME"/>
        </w:rPr>
        <w:tab/>
        <w:t xml:space="preserve">određuje način otklanjanja nedostataka, odnosno nepravilnosti tokom izvođenja radova;  </w:t>
      </w:r>
    </w:p>
    <w:p w:rsidR="004C15F2" w:rsidRPr="009C4C9E" w:rsidRDefault="004C15F2" w:rsidP="004C15F2">
      <w:pPr>
        <w:jc w:val="both"/>
        <w:rPr>
          <w:lang w:val="sr-Latn-ME"/>
        </w:rPr>
      </w:pPr>
      <w:r w:rsidRPr="009C4C9E">
        <w:rPr>
          <w:lang w:val="sr-Latn-ME"/>
        </w:rPr>
        <w:t>-</w:t>
      </w:r>
      <w:r w:rsidRPr="009C4C9E">
        <w:rPr>
          <w:lang w:val="sr-Latn-ME"/>
        </w:rPr>
        <w:tab/>
        <w:t xml:space="preserve">daje tehnička tumačenja eventualno nejasnih detalja potrebnih za izvođenje radova u duhu uslova utvrđenih ugovorom; </w:t>
      </w:r>
    </w:p>
    <w:p w:rsidR="004C15F2" w:rsidRPr="009C4C9E" w:rsidRDefault="004C15F2" w:rsidP="004C15F2">
      <w:pPr>
        <w:jc w:val="both"/>
        <w:rPr>
          <w:lang w:val="sr-Latn-ME"/>
        </w:rPr>
      </w:pPr>
      <w:r w:rsidRPr="009C4C9E">
        <w:rPr>
          <w:lang w:val="sr-Latn-ME"/>
        </w:rPr>
        <w:t>-</w:t>
      </w:r>
      <w:r w:rsidRPr="009C4C9E">
        <w:rPr>
          <w:lang w:val="sr-Latn-ME"/>
        </w:rPr>
        <w:tab/>
        <w:t xml:space="preserve">kontroliše dinamiku napredovanja radova i  poštovanje ugovorenog roka završetka radova; </w:t>
      </w:r>
    </w:p>
    <w:p w:rsidR="004C15F2" w:rsidRPr="009C4C9E" w:rsidRDefault="004C15F2" w:rsidP="004C15F2">
      <w:pPr>
        <w:jc w:val="both"/>
        <w:rPr>
          <w:lang w:val="sr-Latn-ME"/>
        </w:rPr>
      </w:pPr>
      <w:r w:rsidRPr="009C4C9E">
        <w:rPr>
          <w:lang w:val="sr-Latn-ME"/>
        </w:rPr>
        <w:t>-</w:t>
      </w:r>
      <w:r w:rsidRPr="009C4C9E">
        <w:rPr>
          <w:lang w:val="sr-Latn-ME"/>
        </w:rPr>
        <w:tab/>
        <w:t>kao i da vrši i druge poslove koji proizilaze iz važećih propisa i spadaju u nadležnost i funkciju stručnog nadzora.</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Stručni nadzor nema pravo da oslobodi Izvođača radova od bilo koje njegove dužnosti ili obaveze iz ugovora ukoliko za to ne dobije pisano ovlašćenje od Naručioca.</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Postojanje Stručnog nadzora i njegovi propusti u vršenju stručnog nadzora ne oslobađaju Izvođača radova od njegove obaveze i odgovornosti za kvalitetno i pravilno izvođenje radova.</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Stručni nadzor će u svako doba imati:</w:t>
      </w:r>
    </w:p>
    <w:p w:rsidR="00040199" w:rsidRPr="009C4C9E" w:rsidRDefault="004C15F2" w:rsidP="004C15F2">
      <w:pPr>
        <w:jc w:val="both"/>
        <w:rPr>
          <w:lang w:val="sr-Latn-ME"/>
        </w:rPr>
      </w:pPr>
      <w:r w:rsidRPr="009C4C9E">
        <w:rPr>
          <w:lang w:val="sr-Latn-ME"/>
        </w:rPr>
        <w:t xml:space="preserve">a) nesmetan pristup svim djelovima gradilišta i svim lokacijama,     </w:t>
      </w:r>
    </w:p>
    <w:p w:rsidR="004C15F2" w:rsidRPr="009C4C9E" w:rsidRDefault="004C15F2" w:rsidP="004C15F2">
      <w:pPr>
        <w:jc w:val="both"/>
        <w:rPr>
          <w:lang w:val="sr-Latn-ME"/>
        </w:rPr>
      </w:pPr>
      <w:r w:rsidRPr="009C4C9E">
        <w:rPr>
          <w:lang w:val="sr-Latn-ME"/>
        </w:rPr>
        <w:t>b) pravo da u toku proizvodnje, izrade i izgradnje</w:t>
      </w:r>
      <w:r w:rsidR="00D00A39" w:rsidRPr="009C4C9E">
        <w:rPr>
          <w:lang w:val="sr-Latn-ME"/>
        </w:rPr>
        <w:t xml:space="preserve"> </w:t>
      </w:r>
      <w:r w:rsidR="00D00A39" w:rsidRPr="009C4C9E">
        <w:rPr>
          <w:noProof/>
          <w:lang w:val="sr-Latn-ME"/>
        </w:rPr>
        <w:t>građevinskih i ostalih proizvoda</w:t>
      </w:r>
      <w:r w:rsidRPr="009C4C9E">
        <w:rPr>
          <w:lang w:val="sr-Latn-ME"/>
        </w:rPr>
        <w:t xml:space="preserve"> (na gradilištu i drugim lokacijama) vrši pregled, provjere, mjerenje i testiranje materijala i kvaliteta izrade, i provjeru napretka u radovima. </w:t>
      </w:r>
    </w:p>
    <w:p w:rsidR="00040199" w:rsidRPr="009C4C9E" w:rsidRDefault="00040199" w:rsidP="004C15F2">
      <w:pPr>
        <w:jc w:val="both"/>
        <w:rPr>
          <w:lang w:val="sr-Latn-ME"/>
        </w:rPr>
      </w:pPr>
    </w:p>
    <w:p w:rsidR="004C15F2" w:rsidRPr="009C4C9E" w:rsidRDefault="004C15F2" w:rsidP="004C15F2">
      <w:pPr>
        <w:jc w:val="both"/>
        <w:rPr>
          <w:noProof/>
          <w:lang w:val="sr-Latn-ME"/>
        </w:rPr>
      </w:pPr>
      <w:r w:rsidRPr="009C4C9E">
        <w:rPr>
          <w:lang w:val="sr-Latn-ME"/>
        </w:rPr>
        <w:t>Izvođač radova će osoblju Stručnog nadzora omogućiti sprovođenje ovih aktivnosti, što će obuhvatati obezbjeđenje pristupa, opreme, dozvola i zaštitne opreme. Ni jedna ovakva aktivnost ne oslobađa Izvođača radova od njegovih ugovornih obaveza i odgovornosti.</w:t>
      </w:r>
      <w:r w:rsidR="00D00A39" w:rsidRPr="009C4C9E">
        <w:rPr>
          <w:noProof/>
          <w:lang w:val="sr-Latn-ME"/>
        </w:rPr>
        <w:t xml:space="preserve"> Primjedbe na sprovođenje ovih aktivnosti operator terminala dostavlja Stručnom nadzoru.</w:t>
      </w:r>
    </w:p>
    <w:p w:rsidR="00040199" w:rsidRPr="009C4C9E" w:rsidRDefault="00040199" w:rsidP="004C15F2">
      <w:pPr>
        <w:jc w:val="both"/>
        <w:rPr>
          <w:lang w:val="sr-Latn-ME"/>
        </w:rPr>
      </w:pPr>
    </w:p>
    <w:p w:rsidR="004C15F2" w:rsidRPr="009C4C9E" w:rsidRDefault="004C15F2" w:rsidP="004C15F2">
      <w:pPr>
        <w:jc w:val="both"/>
        <w:rPr>
          <w:lang w:val="sr-Latn-ME"/>
        </w:rPr>
      </w:pPr>
      <w:r w:rsidRPr="009C4C9E">
        <w:rPr>
          <w:lang w:val="sr-Latn-ME"/>
        </w:rPr>
        <w:t>Stručni nadzor ima pravo da naloži Izvođač</w:t>
      </w:r>
      <w:r w:rsidR="00D00A39" w:rsidRPr="009C4C9E">
        <w:rPr>
          <w:lang w:val="sr-Latn-ME"/>
        </w:rPr>
        <w:t>u</w:t>
      </w:r>
      <w:r w:rsidRPr="009C4C9E">
        <w:rPr>
          <w:lang w:val="sr-Latn-ME"/>
        </w:rPr>
        <w:t xml:space="preserve"> radova da otkloni nekvalitetno izvedene radove i zabrani ugrađivanje nekvalitetnog materijala. Ako Izvođač radova, i pored upozorenja i zahtjeva Stručnog nadzora, ne otkloni uočene nedostatke i nastavi sa nekvalitetnim izvođenjem radova, Stručni nadzor će radove obustaviti i o tome obavjestiti </w:t>
      </w:r>
      <w:r w:rsidR="00D00A39" w:rsidRPr="009C4C9E">
        <w:rPr>
          <w:noProof/>
          <w:lang w:val="sr-Latn-ME"/>
        </w:rPr>
        <w:t xml:space="preserve">ovlašćeno lice naručioca </w:t>
      </w:r>
      <w:r w:rsidRPr="009C4C9E">
        <w:rPr>
          <w:lang w:val="sr-Latn-ME"/>
        </w:rPr>
        <w:t xml:space="preserve">i nadležnu inspekciju i te okolnosti unijeti u građevinski dnevnik. Sa izvođenjem radova može se ponovo nastaviti kada Izvođač radova preduzme i sprovede odgovarajuće radnje i mjere kojima se prema nalazu nadležne inspekcije i Stručnog nadzora obezbjeđuje kvalitetno izvođenje radova. Materijal </w:t>
      </w:r>
      <w:r w:rsidRPr="009C4C9E">
        <w:rPr>
          <w:lang w:val="sr-Latn-ME"/>
        </w:rPr>
        <w:lastRenderedPageBreak/>
        <w:t>za koji se utvrdi da ne zadovoljava zahtijevane uslove kvaliteta Izvođač radova mora o svom trošku da ukloni sa gradilišta u roku koji mu odredi Stručni nadzor.</w:t>
      </w:r>
    </w:p>
    <w:p w:rsidR="004C15F2" w:rsidRPr="009C4C9E" w:rsidRDefault="004C15F2" w:rsidP="004C15F2">
      <w:pPr>
        <w:jc w:val="both"/>
        <w:rPr>
          <w:lang w:val="sr-Latn-ME"/>
        </w:rPr>
      </w:pPr>
    </w:p>
    <w:p w:rsidR="004C15F2" w:rsidRPr="009C4C9E" w:rsidRDefault="004C15F2" w:rsidP="004C15F2">
      <w:pPr>
        <w:jc w:val="both"/>
        <w:rPr>
          <w:b/>
          <w:u w:val="single"/>
          <w:lang w:val="sr-Latn-ME"/>
        </w:rPr>
      </w:pPr>
      <w:r w:rsidRPr="009C4C9E">
        <w:rPr>
          <w:b/>
          <w:u w:val="single"/>
          <w:lang w:val="sr-Latn-ME"/>
        </w:rPr>
        <w:t>Sporazumni raskid ugovora</w:t>
      </w:r>
      <w:r w:rsidR="00872516" w:rsidRPr="009C4C9E">
        <w:rPr>
          <w:b/>
          <w:u w:val="single"/>
          <w:lang w:val="sr-Latn-ME"/>
        </w:rPr>
        <w:t>:</w:t>
      </w:r>
    </w:p>
    <w:p w:rsidR="00872516" w:rsidRPr="009C4C9E" w:rsidRDefault="00872516" w:rsidP="004C15F2">
      <w:pPr>
        <w:jc w:val="both"/>
        <w:rPr>
          <w:b/>
          <w:lang w:val="sr-Latn-ME"/>
        </w:rPr>
      </w:pPr>
    </w:p>
    <w:p w:rsidR="004C15F2" w:rsidRPr="009C4C9E" w:rsidRDefault="004C15F2" w:rsidP="004C15F2">
      <w:pPr>
        <w:jc w:val="both"/>
        <w:rPr>
          <w:lang w:val="sr-Latn-ME"/>
        </w:rPr>
      </w:pPr>
      <w:r w:rsidRPr="009C4C9E">
        <w:rPr>
          <w:lang w:val="sr-Latn-ME"/>
        </w:rPr>
        <w:t>Ovaj Ugovor može se raskinuti sporazumno, ako su nastupili bitni razlozi za raskid Ugovora i to: ako su poslije zaključenja Ugovora nastupile okolnosti koje se nisu mogle predvidjeti, a koje otežavaju ispunjenje obaveze jedne strane u toj mjeri da bi joj ispunjenje obaveze postalo pretjerano otežano ili bi joj takvo ispunjenje obaveze nanijelo pretjerano veliki gubitak.</w:t>
      </w:r>
    </w:p>
    <w:p w:rsidR="004C15F2" w:rsidRPr="009C4C9E" w:rsidRDefault="004C15F2" w:rsidP="004C15F2">
      <w:pPr>
        <w:jc w:val="both"/>
        <w:rPr>
          <w:lang w:val="sr-Latn-ME"/>
        </w:rPr>
      </w:pPr>
      <w:r w:rsidRPr="009C4C9E">
        <w:rPr>
          <w:lang w:val="sr-Latn-ME"/>
        </w:rPr>
        <w:t>Ako strane ugovora sporazumno raskinu ugovor, sporazumom o raskidu ugovora utvrđuju se međusobna prava i obaveze koje proističu iz raskida Ugovora.</w:t>
      </w:r>
    </w:p>
    <w:p w:rsidR="00FC48EC" w:rsidRPr="009C4C9E" w:rsidRDefault="00FC48EC" w:rsidP="004C15F2">
      <w:pPr>
        <w:jc w:val="both"/>
        <w:rPr>
          <w:b/>
          <w:u w:val="single"/>
          <w:lang w:val="sr-Latn-ME"/>
        </w:rPr>
      </w:pPr>
    </w:p>
    <w:p w:rsidR="004C15F2" w:rsidRPr="009C4C9E" w:rsidRDefault="004C15F2" w:rsidP="004C15F2">
      <w:pPr>
        <w:jc w:val="both"/>
        <w:rPr>
          <w:b/>
          <w:u w:val="single"/>
          <w:lang w:val="sr-Latn-ME"/>
        </w:rPr>
      </w:pPr>
      <w:r w:rsidRPr="009C4C9E">
        <w:rPr>
          <w:b/>
          <w:u w:val="single"/>
          <w:lang w:val="sr-Latn-ME"/>
        </w:rPr>
        <w:t>Antikorupcijska klauzula</w:t>
      </w:r>
      <w:r w:rsidR="00872516" w:rsidRPr="009C4C9E">
        <w:rPr>
          <w:b/>
          <w:u w:val="single"/>
          <w:lang w:val="sr-Latn-ME"/>
        </w:rPr>
        <w:t>:</w:t>
      </w:r>
    </w:p>
    <w:p w:rsidR="00872516" w:rsidRPr="009C4C9E" w:rsidRDefault="00872516" w:rsidP="004C15F2">
      <w:pPr>
        <w:jc w:val="both"/>
        <w:rPr>
          <w:b/>
          <w:lang w:val="sr-Latn-ME"/>
        </w:rPr>
      </w:pPr>
    </w:p>
    <w:p w:rsidR="004C15F2" w:rsidRPr="009C4C9E" w:rsidRDefault="004C15F2" w:rsidP="004C15F2">
      <w:pPr>
        <w:jc w:val="both"/>
        <w:rPr>
          <w:lang w:val="sr-Latn-ME"/>
        </w:rPr>
      </w:pPr>
      <w:r w:rsidRPr="009C4C9E">
        <w:rPr>
          <w:lang w:val="sr-Latn-ME"/>
        </w:rPr>
        <w:t xml:space="preserve">Ugovor o javnoj nabavci zaključen uz kršenje antikorupcijskog pravila iz člana 38 Zakona o javnim nabavkama Crne Gore, ništav je. </w:t>
      </w:r>
    </w:p>
    <w:p w:rsidR="004C15F2" w:rsidRPr="009C4C9E" w:rsidRDefault="004C15F2" w:rsidP="004C15F2">
      <w:pPr>
        <w:jc w:val="both"/>
        <w:rPr>
          <w:lang w:val="sr-Latn-ME"/>
        </w:rPr>
      </w:pPr>
    </w:p>
    <w:p w:rsidR="004C15F2" w:rsidRPr="009C4C9E" w:rsidRDefault="004C15F2" w:rsidP="004C15F2">
      <w:pPr>
        <w:jc w:val="both"/>
        <w:rPr>
          <w:b/>
          <w:u w:val="single"/>
          <w:lang w:val="sr-Latn-ME"/>
        </w:rPr>
      </w:pPr>
      <w:r w:rsidRPr="009C4C9E">
        <w:rPr>
          <w:b/>
          <w:u w:val="single"/>
          <w:lang w:val="sr-Latn-ME"/>
        </w:rPr>
        <w:t>Rješavanje sporova</w:t>
      </w:r>
      <w:r w:rsidR="00872516" w:rsidRPr="009C4C9E">
        <w:rPr>
          <w:b/>
          <w:u w:val="single"/>
          <w:lang w:val="sr-Latn-ME"/>
        </w:rPr>
        <w:t>:</w:t>
      </w:r>
    </w:p>
    <w:p w:rsidR="00872516" w:rsidRPr="009C4C9E" w:rsidRDefault="00872516" w:rsidP="004C15F2">
      <w:pPr>
        <w:jc w:val="both"/>
        <w:rPr>
          <w:b/>
          <w:lang w:val="sr-Latn-ME"/>
        </w:rPr>
      </w:pPr>
    </w:p>
    <w:p w:rsidR="004C15F2" w:rsidRPr="009C4C9E" w:rsidRDefault="004C15F2" w:rsidP="004C15F2">
      <w:pPr>
        <w:jc w:val="both"/>
        <w:rPr>
          <w:lang w:val="sr-Latn-ME"/>
        </w:rPr>
      </w:pPr>
      <w:r w:rsidRPr="009C4C9E">
        <w:rPr>
          <w:lang w:val="sr-Latn-ME"/>
        </w:rPr>
        <w:t>Ugovorne strane su saglasne da sve sporove, koji mogu nastati po ovom ugovoru, prvenstveno rješavaju sporazumno, pri tom se po potrebi, mogu koristiti usluge pojedinih stručnih lica ili tijela koja ugovorne strane sporazumno odrede.</w:t>
      </w:r>
    </w:p>
    <w:p w:rsidR="004C15F2" w:rsidRPr="009C4C9E" w:rsidRDefault="004C15F2" w:rsidP="004C15F2">
      <w:pPr>
        <w:jc w:val="both"/>
        <w:rPr>
          <w:lang w:val="sr-Latn-ME"/>
        </w:rPr>
      </w:pPr>
      <w:r w:rsidRPr="009C4C9E">
        <w:rPr>
          <w:lang w:val="sr-Latn-ME"/>
        </w:rPr>
        <w:t>Rješavanje spornih pitanja ne može uticati na rok i kvalitet ugovorenih radova.</w:t>
      </w:r>
    </w:p>
    <w:p w:rsidR="004C15F2" w:rsidRPr="009C4C9E" w:rsidRDefault="004C15F2" w:rsidP="004C15F2">
      <w:pPr>
        <w:jc w:val="both"/>
        <w:rPr>
          <w:lang w:val="sr-Latn-ME"/>
        </w:rPr>
      </w:pPr>
      <w:r w:rsidRPr="009C4C9E">
        <w:rPr>
          <w:lang w:val="sr-Latn-ME"/>
        </w:rPr>
        <w:t>Ukoliko se nastali spor ne riješi sporazumno, ugovara se nadležnost Privrednog suda Crne Gore</w:t>
      </w:r>
    </w:p>
    <w:p w:rsidR="004C15F2" w:rsidRPr="009C4C9E" w:rsidRDefault="004C15F2" w:rsidP="004C15F2">
      <w:pPr>
        <w:jc w:val="both"/>
        <w:rPr>
          <w:lang w:val="sr-Latn-ME"/>
        </w:rPr>
      </w:pPr>
    </w:p>
    <w:p w:rsidR="004C15F2" w:rsidRPr="009C4C9E" w:rsidRDefault="004C15F2" w:rsidP="004C15F2">
      <w:pPr>
        <w:jc w:val="both"/>
        <w:rPr>
          <w:lang w:val="sr-Latn-ME"/>
        </w:rPr>
      </w:pPr>
      <w:r w:rsidRPr="009C4C9E">
        <w:rPr>
          <w:lang w:val="sr-Latn-ME"/>
        </w:rPr>
        <w:t>U skladu sa članom 151 Zakona o javnim nabavkama, Ugovor o javnoj nabavci tokom njegovog trajanja može da se izmijeni bez sprovođenja novog postupka javne nabavke:</w:t>
      </w:r>
    </w:p>
    <w:p w:rsidR="004C15F2" w:rsidRPr="009C4C9E" w:rsidRDefault="004C15F2" w:rsidP="004C15F2">
      <w:pPr>
        <w:jc w:val="both"/>
        <w:rPr>
          <w:lang w:val="sr-Latn-ME"/>
        </w:rPr>
      </w:pPr>
      <w:r w:rsidRPr="009C4C9E">
        <w:rPr>
          <w:lang w:val="sr-Latn-ME"/>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4C15F2" w:rsidRPr="009C4C9E" w:rsidRDefault="004C15F2" w:rsidP="004C15F2">
      <w:pPr>
        <w:jc w:val="both"/>
        <w:rPr>
          <w:lang w:val="sr-Latn-ME"/>
        </w:rPr>
      </w:pPr>
      <w:r w:rsidRPr="009C4C9E">
        <w:rPr>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4C15F2" w:rsidRPr="009C4C9E" w:rsidRDefault="004C15F2" w:rsidP="004C15F2">
      <w:pPr>
        <w:jc w:val="both"/>
        <w:rPr>
          <w:lang w:val="sr-Latn-ME"/>
        </w:rPr>
      </w:pPr>
      <w:r w:rsidRPr="009C4C9E">
        <w:rPr>
          <w:lang w:val="sr-Latn-ME"/>
        </w:rPr>
        <w:t>3) kada je potreba za izmjenom ugovora nastala zbog okolnosti koje naručilac u vrijeme zaključivanja ugovora nije mogao da predvidi, a izmjenom se ne mijenja priroda ugovora a povećanje vrijednosti ugovora nije veće od 20% vrijednosti prvobitnog ugovora,</w:t>
      </w:r>
    </w:p>
    <w:p w:rsidR="004C15F2" w:rsidRPr="009C4C9E" w:rsidRDefault="004C15F2" w:rsidP="004C15F2">
      <w:pPr>
        <w:jc w:val="both"/>
        <w:rPr>
          <w:lang w:val="sr-Latn-ME"/>
        </w:rPr>
      </w:pPr>
      <w:r w:rsidRPr="009C4C9E">
        <w:rPr>
          <w:lang w:val="sr-Latn-ME"/>
        </w:rPr>
        <w:t>3a) kad je potreba za izmjenom ugovora nastala zbog okolnosti koje naručilac u vrijeme zaključivanja ugovora nije mogao da predvidi, a izmjenom se ne mijenja priroda ugovora već se vrši samo smanjenje ugovorene vrijednosti,</w:t>
      </w:r>
    </w:p>
    <w:p w:rsidR="004C15F2" w:rsidRPr="009C4C9E" w:rsidRDefault="004C15F2" w:rsidP="004C15F2">
      <w:pPr>
        <w:jc w:val="both"/>
        <w:rPr>
          <w:lang w:val="sr-Latn-ME"/>
        </w:rPr>
      </w:pPr>
      <w:r w:rsidRPr="009C4C9E">
        <w:rPr>
          <w:lang w:val="sr-Latn-ME"/>
        </w:rPr>
        <w:t>3b) kad se vrši zamjena podugovarača, u skladu sa članom 128 st. 10, 11 i 12 ovog zakona,</w:t>
      </w:r>
    </w:p>
    <w:p w:rsidR="004C15F2" w:rsidRPr="009C4C9E" w:rsidRDefault="004C15F2" w:rsidP="004C15F2">
      <w:pPr>
        <w:jc w:val="both"/>
        <w:rPr>
          <w:lang w:val="sr-Latn-ME"/>
        </w:rPr>
      </w:pPr>
      <w:r w:rsidRPr="009C4C9E">
        <w:rPr>
          <w:lang w:val="sr-Latn-ME"/>
        </w:rPr>
        <w:lastRenderedPageBreak/>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4C15F2" w:rsidRPr="009C4C9E" w:rsidRDefault="004C15F2" w:rsidP="004C15F2">
      <w:pPr>
        <w:jc w:val="both"/>
        <w:rPr>
          <w:lang w:val="sr-Latn-ME"/>
        </w:rPr>
      </w:pPr>
    </w:p>
    <w:p w:rsidR="004C15F2" w:rsidRPr="009C4C9E" w:rsidRDefault="004C15F2" w:rsidP="004C15F2">
      <w:pPr>
        <w:jc w:val="both"/>
        <w:rPr>
          <w:highlight w:val="yellow"/>
          <w:lang w:val="sr-Latn-ME"/>
        </w:rPr>
      </w:pPr>
      <w:r w:rsidRPr="009C4C9E">
        <w:rPr>
          <w:lang w:val="sr-Latn-ME"/>
        </w:rPr>
        <w:t>U skladu sa članom 59 stav 9 ZJN naručilac može da sprovede pregovarački postupak bez prethodnog objavljivanja poziva za nadmetanje za predmetnu javnu nabavku u slučaju pojave dodatnih radova.</w:t>
      </w:r>
    </w:p>
    <w:p w:rsidR="004C15F2" w:rsidRPr="009C4C9E" w:rsidRDefault="004C15F2" w:rsidP="000F4890">
      <w:pPr>
        <w:jc w:val="both"/>
        <w:rPr>
          <w:highlight w:val="yellow"/>
          <w:lang w:val="sr-Latn-ME"/>
        </w:rPr>
      </w:pPr>
    </w:p>
    <w:p w:rsidR="00A97862" w:rsidRPr="009C4C9E" w:rsidRDefault="00A97862" w:rsidP="00A97862">
      <w:pPr>
        <w:jc w:val="both"/>
        <w:rPr>
          <w:rFonts w:eastAsiaTheme="minorHAnsi"/>
          <w:lang w:val="sr-Latn-ME"/>
        </w:rPr>
      </w:pPr>
      <w:r w:rsidRPr="009C4C9E">
        <w:rPr>
          <w:rFonts w:eastAsiaTheme="minorHAnsi"/>
          <w:lang w:val="sr-Latn-ME"/>
        </w:rPr>
        <w:t xml:space="preserve">Na sve što nije regulisano odredbama ovog ugovora, primijeniće se odredbe Zakona o planiranju prostora i izgradnji objekata (“Sl. list Crne Gore”, broj </w:t>
      </w:r>
      <w:r w:rsidR="00E4796E" w:rsidRPr="009C4C9E">
        <w:rPr>
          <w:rFonts w:eastAsiaTheme="minorHAnsi"/>
          <w:lang w:val="sr-Latn-ME"/>
        </w:rPr>
        <w:t xml:space="preserve"> 64/17, 44/18, 63/18, 11/19, 82/2020, 86/22 i 4/23</w:t>
      </w:r>
      <w:r w:rsidRPr="009C4C9E">
        <w:rPr>
          <w:rFonts w:eastAsiaTheme="minorHAnsi"/>
          <w:lang w:val="sr-Latn-ME"/>
        </w:rPr>
        <w:t xml:space="preserve">), Zakona o zaštiti </w:t>
      </w:r>
      <w:r w:rsidR="00E4796E" w:rsidRPr="009C4C9E">
        <w:rPr>
          <w:rFonts w:eastAsiaTheme="minorHAnsi"/>
          <w:lang w:val="sr-Latn-ME"/>
        </w:rPr>
        <w:t xml:space="preserve">i zdravlju </w:t>
      </w:r>
      <w:r w:rsidRPr="009C4C9E">
        <w:rPr>
          <w:rFonts w:eastAsiaTheme="minorHAnsi"/>
          <w:lang w:val="sr-Latn-ME"/>
        </w:rPr>
        <w:t xml:space="preserve">na radu (“Sl. list Crne Gore”, broj </w:t>
      </w:r>
      <w:r w:rsidR="00E4796E" w:rsidRPr="009C4C9E">
        <w:rPr>
          <w:rFonts w:eastAsiaTheme="minorHAnsi"/>
          <w:lang w:val="sr-Latn-ME"/>
        </w:rPr>
        <w:t xml:space="preserve"> 34/14, 44/2018 i 84/24</w:t>
      </w:r>
      <w:r w:rsidRPr="009C4C9E">
        <w:rPr>
          <w:rFonts w:eastAsiaTheme="minorHAnsi"/>
          <w:lang w:val="sr-Latn-ME"/>
        </w:rPr>
        <w:t>), Zakona o obligacionim odnosima („Sl. list Crne Gore“, broj 47/08</w:t>
      </w:r>
      <w:r w:rsidR="005815E0" w:rsidRPr="009C4C9E">
        <w:rPr>
          <w:rFonts w:eastAsiaTheme="minorHAnsi"/>
          <w:lang w:val="sr-Latn-ME"/>
        </w:rPr>
        <w:t xml:space="preserve"> i 04/11</w:t>
      </w:r>
      <w:r w:rsidRPr="009C4C9E">
        <w:rPr>
          <w:rFonts w:eastAsiaTheme="minorHAnsi"/>
          <w:lang w:val="sr-Latn-ME"/>
        </w:rPr>
        <w:t>) koje su primjenljive i odnose se na ugovor o izvođenju radova i Pravilnika o načinu obavljanja stručnog nadzora složenog inženjerskog objekta</w:t>
      </w:r>
      <w:r w:rsidR="005815E0" w:rsidRPr="009C4C9E">
        <w:rPr>
          <w:rFonts w:eastAsiaTheme="minorHAnsi"/>
          <w:lang w:val="sr-Latn-ME"/>
        </w:rPr>
        <w:t xml:space="preserve"> ( „Sl. List CG 71/18).</w:t>
      </w:r>
    </w:p>
    <w:bookmarkEnd w:id="15"/>
    <w:p w:rsidR="00673BE9" w:rsidRPr="009C4C9E" w:rsidRDefault="00673BE9" w:rsidP="000F4890">
      <w:pPr>
        <w:jc w:val="both"/>
        <w:rPr>
          <w:bCs/>
          <w:lang w:val="sr-Latn-ME"/>
        </w:rPr>
      </w:pP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6" w:name="_Toc62730566"/>
      <w:r w:rsidRPr="009C4C9E">
        <w:rPr>
          <w:b/>
          <w:lang w:val="sr-Latn-ME"/>
        </w:rPr>
        <w:t>ZAHTJEV ZA POJAŠNJENJE ILI IZMJENU I DOPUNU TENDERSKE DOKUMENTACIJE</w:t>
      </w:r>
      <w:bookmarkEnd w:id="16"/>
    </w:p>
    <w:p w:rsidR="000F4890" w:rsidRPr="009C4C9E" w:rsidRDefault="000F4890" w:rsidP="000F4890">
      <w:pPr>
        <w:jc w:val="both"/>
        <w:rPr>
          <w:lang w:val="sr-Latn-ME"/>
        </w:rPr>
      </w:pPr>
    </w:p>
    <w:p w:rsidR="000F4890" w:rsidRPr="009C4C9E" w:rsidRDefault="000F4890" w:rsidP="000F4890">
      <w:pPr>
        <w:autoSpaceDE w:val="0"/>
        <w:autoSpaceDN w:val="0"/>
        <w:adjustRightInd w:val="0"/>
        <w:jc w:val="both"/>
        <w:rPr>
          <w:lang w:val="sr-Latn-ME"/>
        </w:rPr>
      </w:pPr>
      <w:r w:rsidRPr="009C4C9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F4890" w:rsidRPr="009C4C9E" w:rsidRDefault="000F4890" w:rsidP="000F4890">
      <w:pPr>
        <w:jc w:val="both"/>
        <w:rPr>
          <w:lang w:val="sr-Latn-ME"/>
        </w:rPr>
      </w:pPr>
    </w:p>
    <w:p w:rsidR="000F4890" w:rsidRPr="009C4C9E" w:rsidRDefault="000F4890" w:rsidP="000F4890">
      <w:pPr>
        <w:jc w:val="both"/>
        <w:rPr>
          <w:lang w:val="sr-Latn-ME"/>
        </w:rPr>
      </w:pPr>
      <w:r w:rsidRPr="009C4C9E">
        <w:rPr>
          <w:lang w:val="sr-Latn-ME"/>
        </w:rPr>
        <w:t>Privredni subjekat ima pravo da pisanim zahtjevom traži od naručioca pojašnjenje tenderske dokumentacije najkasnije deset dana prije isteka roka određenog za dostavljanje ponuda.</w:t>
      </w:r>
    </w:p>
    <w:p w:rsidR="000F4890" w:rsidRPr="009C4C9E" w:rsidRDefault="000F4890" w:rsidP="000F4890">
      <w:pPr>
        <w:jc w:val="both"/>
        <w:rPr>
          <w:lang w:val="sr-Latn-ME"/>
        </w:rPr>
      </w:pPr>
    </w:p>
    <w:p w:rsidR="000F4890" w:rsidRPr="009C4C9E" w:rsidRDefault="000F4890" w:rsidP="000F4890">
      <w:pPr>
        <w:jc w:val="both"/>
        <w:rPr>
          <w:lang w:val="sr-Latn-ME"/>
        </w:rPr>
      </w:pPr>
      <w:r w:rsidRPr="009C4C9E">
        <w:rPr>
          <w:lang w:val="sr-Latn-ME"/>
        </w:rPr>
        <w:t>Zahtjev se podnosi isključivo putem ESJN-a.</w:t>
      </w:r>
    </w:p>
    <w:p w:rsidR="00E4796E" w:rsidRPr="009C4C9E" w:rsidRDefault="00E4796E" w:rsidP="000F4890">
      <w:pPr>
        <w:jc w:val="both"/>
        <w:rPr>
          <w:lang w:val="sr-Latn-ME"/>
        </w:rPr>
      </w:pPr>
    </w:p>
    <w:p w:rsidR="00E4796E" w:rsidRPr="009C4C9E" w:rsidRDefault="00E4796E" w:rsidP="000F4890">
      <w:pPr>
        <w:jc w:val="both"/>
        <w:rPr>
          <w:lang w:val="sr-Latn-ME"/>
        </w:rPr>
      </w:pPr>
    </w:p>
    <w:p w:rsidR="00E4796E" w:rsidRPr="009C4C9E" w:rsidRDefault="00E4796E" w:rsidP="000F4890">
      <w:pPr>
        <w:jc w:val="both"/>
        <w:rPr>
          <w:lang w:val="sr-Latn-ME"/>
        </w:rPr>
      </w:pPr>
    </w:p>
    <w:p w:rsidR="00E4796E" w:rsidRPr="009C4C9E" w:rsidRDefault="00E4796E" w:rsidP="000F4890">
      <w:pPr>
        <w:jc w:val="both"/>
        <w:rPr>
          <w:lang w:val="sr-Latn-ME"/>
        </w:rPr>
      </w:pPr>
    </w:p>
    <w:p w:rsidR="00E4796E" w:rsidRPr="009C4C9E" w:rsidRDefault="00E4796E" w:rsidP="000F4890">
      <w:pPr>
        <w:jc w:val="both"/>
        <w:rPr>
          <w:lang w:val="sr-Latn-ME"/>
        </w:rPr>
      </w:pPr>
    </w:p>
    <w:p w:rsidR="00E4796E" w:rsidRPr="009C4C9E" w:rsidRDefault="00E4796E" w:rsidP="000F4890">
      <w:pPr>
        <w:jc w:val="both"/>
        <w:rPr>
          <w:lang w:val="sr-Latn-ME"/>
        </w:rPr>
      </w:pPr>
    </w:p>
    <w:p w:rsidR="00040199" w:rsidRPr="009C4C9E" w:rsidRDefault="00040199" w:rsidP="000F4890">
      <w:pPr>
        <w:jc w:val="both"/>
        <w:rPr>
          <w:lang w:val="sr-Latn-ME"/>
        </w:rPr>
      </w:pPr>
    </w:p>
    <w:p w:rsidR="00040199" w:rsidRPr="009C4C9E" w:rsidRDefault="00040199" w:rsidP="000F4890">
      <w:pPr>
        <w:jc w:val="both"/>
        <w:rPr>
          <w:lang w:val="sr-Latn-ME"/>
        </w:rPr>
      </w:pPr>
    </w:p>
    <w:p w:rsidR="00040199" w:rsidRPr="009C4C9E" w:rsidRDefault="00040199" w:rsidP="000F4890">
      <w:pPr>
        <w:jc w:val="both"/>
        <w:rPr>
          <w:lang w:val="sr-Latn-ME"/>
        </w:rPr>
      </w:pPr>
    </w:p>
    <w:p w:rsidR="00040199" w:rsidRPr="009C4C9E" w:rsidRDefault="00040199" w:rsidP="000F4890">
      <w:pPr>
        <w:jc w:val="both"/>
        <w:rPr>
          <w:lang w:val="sr-Latn-ME"/>
        </w:rPr>
      </w:pPr>
    </w:p>
    <w:p w:rsidR="00040199" w:rsidRPr="009C4C9E" w:rsidRDefault="00040199" w:rsidP="000F4890">
      <w:pPr>
        <w:jc w:val="both"/>
        <w:rPr>
          <w:lang w:val="sr-Latn-ME"/>
        </w:rPr>
      </w:pPr>
    </w:p>
    <w:p w:rsidR="00040199" w:rsidRDefault="00040199" w:rsidP="000F4890">
      <w:pPr>
        <w:jc w:val="both"/>
        <w:rPr>
          <w:lang w:val="sr-Latn-ME"/>
        </w:rPr>
      </w:pPr>
    </w:p>
    <w:p w:rsidR="009C4C9E" w:rsidRDefault="009C4C9E" w:rsidP="000F4890">
      <w:pPr>
        <w:jc w:val="both"/>
        <w:rPr>
          <w:lang w:val="sr-Latn-ME"/>
        </w:rPr>
      </w:pPr>
    </w:p>
    <w:p w:rsidR="009C4C9E" w:rsidRDefault="009C4C9E" w:rsidP="000F4890">
      <w:pPr>
        <w:jc w:val="both"/>
        <w:rPr>
          <w:lang w:val="sr-Latn-ME"/>
        </w:rPr>
      </w:pPr>
    </w:p>
    <w:p w:rsidR="009C4C9E" w:rsidRDefault="009C4C9E" w:rsidP="000F4890">
      <w:pPr>
        <w:jc w:val="both"/>
        <w:rPr>
          <w:lang w:val="sr-Latn-ME"/>
        </w:rPr>
      </w:pPr>
    </w:p>
    <w:p w:rsidR="00040199" w:rsidRPr="009C4C9E" w:rsidRDefault="00040199" w:rsidP="000F4890">
      <w:pPr>
        <w:jc w:val="both"/>
        <w:rPr>
          <w:lang w:val="sr-Latn-ME"/>
        </w:rPr>
      </w:pPr>
      <w:bookmarkStart w:id="17" w:name="_GoBack"/>
      <w:bookmarkEnd w:id="17"/>
    </w:p>
    <w:p w:rsidR="00E4796E" w:rsidRPr="009C4C9E" w:rsidRDefault="00E4796E" w:rsidP="000F4890">
      <w:pPr>
        <w:jc w:val="both"/>
        <w:rPr>
          <w:lang w:val="sr-Latn-ME"/>
        </w:rPr>
      </w:pP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8" w:name="_Toc416180136"/>
      <w:bookmarkStart w:id="19" w:name="_Toc508349235"/>
      <w:bookmarkStart w:id="20" w:name="_Toc62730567"/>
      <w:bookmarkStart w:id="21" w:name="_Hlk186108230"/>
      <w:r w:rsidRPr="009C4C9E">
        <w:rPr>
          <w:b/>
          <w:lang w:val="sr-Latn-ME"/>
        </w:rPr>
        <w:lastRenderedPageBreak/>
        <w:t xml:space="preserve"> IZJAVA NARUČIOCA O NEPOSTOJANJU SUKOBA INTERESA</w:t>
      </w:r>
      <w:bookmarkEnd w:id="18"/>
      <w:bookmarkEnd w:id="19"/>
      <w:bookmarkEnd w:id="20"/>
    </w:p>
    <w:p w:rsidR="000F4890" w:rsidRPr="009C4C9E" w:rsidRDefault="00673BE9" w:rsidP="000F4890">
      <w:pPr>
        <w:tabs>
          <w:tab w:val="left" w:pos="1701"/>
          <w:tab w:val="left" w:pos="4820"/>
        </w:tabs>
        <w:jc w:val="both"/>
        <w:rPr>
          <w:b/>
          <w:lang w:val="sr-Latn-ME"/>
        </w:rPr>
      </w:pPr>
      <w:r w:rsidRPr="009C4C9E">
        <w:rPr>
          <w:b/>
          <w:lang w:val="sr-Latn-ME"/>
        </w:rPr>
        <w:t xml:space="preserve">Ministarstvo </w:t>
      </w:r>
      <w:r w:rsidR="00040199" w:rsidRPr="009C4C9E">
        <w:rPr>
          <w:b/>
          <w:lang w:val="sr-Latn-ME"/>
        </w:rPr>
        <w:t>rudarstva nafte i gasa</w:t>
      </w:r>
    </w:p>
    <w:p w:rsidR="000F4890" w:rsidRPr="009C4C9E" w:rsidRDefault="000F4890" w:rsidP="000F4890">
      <w:pPr>
        <w:jc w:val="both"/>
        <w:rPr>
          <w:lang w:val="sr-Latn-ME"/>
        </w:rPr>
      </w:pPr>
      <w:r w:rsidRPr="009C4C9E">
        <w:rPr>
          <w:lang w:val="sr-Latn-ME"/>
        </w:rPr>
        <w:t xml:space="preserve">Broj: </w:t>
      </w:r>
      <w:r w:rsidR="00040199" w:rsidRPr="009C4C9E">
        <w:rPr>
          <w:lang w:val="sr-Latn-ME"/>
        </w:rPr>
        <w:t>01-</w:t>
      </w:r>
      <w:r w:rsidR="000637F5" w:rsidRPr="009C4C9E">
        <w:rPr>
          <w:lang w:val="sr-Latn-ME"/>
        </w:rPr>
        <w:t>426</w:t>
      </w:r>
      <w:r w:rsidR="00040199" w:rsidRPr="009C4C9E">
        <w:rPr>
          <w:lang w:val="sr-Latn-ME"/>
        </w:rPr>
        <w:t>/24-</w:t>
      </w:r>
      <w:r w:rsidR="000637F5" w:rsidRPr="009C4C9E">
        <w:rPr>
          <w:lang w:val="sr-Latn-ME"/>
        </w:rPr>
        <w:t>351</w:t>
      </w:r>
      <w:r w:rsidR="00040199" w:rsidRPr="009C4C9E">
        <w:rPr>
          <w:lang w:val="sr-Latn-ME"/>
        </w:rPr>
        <w:t>/</w:t>
      </w:r>
      <w:r w:rsidR="00DC1FB1" w:rsidRPr="009C4C9E">
        <w:rPr>
          <w:lang w:val="sr-Latn-ME"/>
        </w:rPr>
        <w:t>1</w:t>
      </w:r>
    </w:p>
    <w:p w:rsidR="000F4890" w:rsidRPr="009C4C9E" w:rsidRDefault="000F4890" w:rsidP="000F4890">
      <w:pPr>
        <w:jc w:val="both"/>
        <w:rPr>
          <w:lang w:val="sr-Latn-ME"/>
        </w:rPr>
      </w:pPr>
      <w:r w:rsidRPr="009C4C9E">
        <w:rPr>
          <w:lang w:val="sr-Latn-ME"/>
        </w:rPr>
        <w:t>Mjesto i datum:</w:t>
      </w:r>
      <w:r w:rsidR="00666C49" w:rsidRPr="009C4C9E">
        <w:rPr>
          <w:lang w:val="sr-Latn-ME"/>
        </w:rPr>
        <w:t xml:space="preserve"> Podgorica, </w:t>
      </w:r>
      <w:r w:rsidR="000637F5" w:rsidRPr="009C4C9E">
        <w:rPr>
          <w:lang w:val="sr-Latn-ME"/>
        </w:rPr>
        <w:t>01</w:t>
      </w:r>
      <w:r w:rsidR="00666C49" w:rsidRPr="009C4C9E">
        <w:rPr>
          <w:lang w:val="sr-Latn-ME"/>
        </w:rPr>
        <w:t>.</w:t>
      </w:r>
      <w:r w:rsidR="00040199" w:rsidRPr="009C4C9E">
        <w:rPr>
          <w:lang w:val="sr-Latn-ME"/>
        </w:rPr>
        <w:t>1</w:t>
      </w:r>
      <w:r w:rsidR="000637F5" w:rsidRPr="009C4C9E">
        <w:rPr>
          <w:lang w:val="sr-Latn-ME"/>
        </w:rPr>
        <w:t>1</w:t>
      </w:r>
      <w:r w:rsidR="00666C49" w:rsidRPr="009C4C9E">
        <w:rPr>
          <w:lang w:val="sr-Latn-ME"/>
        </w:rPr>
        <w:t>.202</w:t>
      </w:r>
      <w:r w:rsidR="00673BE9" w:rsidRPr="009C4C9E">
        <w:rPr>
          <w:lang w:val="sr-Latn-ME"/>
        </w:rPr>
        <w:t>4</w:t>
      </w:r>
      <w:r w:rsidR="00666C49" w:rsidRPr="009C4C9E">
        <w:rPr>
          <w:lang w:val="sr-Latn-ME"/>
        </w:rPr>
        <w:t>. godine</w:t>
      </w:r>
    </w:p>
    <w:p w:rsidR="000F4890" w:rsidRPr="009C4C9E" w:rsidRDefault="000F4890" w:rsidP="000F4890">
      <w:pPr>
        <w:jc w:val="both"/>
        <w:rPr>
          <w:b/>
          <w:bCs/>
          <w:lang w:val="sr-Latn-ME"/>
        </w:rPr>
      </w:pPr>
    </w:p>
    <w:p w:rsidR="000F4890" w:rsidRPr="009C4C9E" w:rsidRDefault="000F4890" w:rsidP="000F4890">
      <w:pPr>
        <w:tabs>
          <w:tab w:val="left" w:pos="3290"/>
        </w:tabs>
        <w:ind w:firstLine="708"/>
        <w:jc w:val="both"/>
        <w:rPr>
          <w:lang w:val="sr-Latn-ME"/>
        </w:rPr>
      </w:pPr>
      <w:r w:rsidRPr="009C4C9E">
        <w:rPr>
          <w:lang w:val="sr-Latn-ME"/>
        </w:rPr>
        <w:t xml:space="preserve">U skladu sa članom 43 stav 1 Zakona o javnim nabavkama („Službeni list CG”, br. 74/19 i 3/23), </w:t>
      </w:r>
    </w:p>
    <w:p w:rsidR="000F4890" w:rsidRPr="009C4C9E" w:rsidRDefault="000F4890" w:rsidP="000F4890">
      <w:pPr>
        <w:tabs>
          <w:tab w:val="left" w:pos="3290"/>
        </w:tabs>
        <w:jc w:val="both"/>
        <w:rPr>
          <w:lang w:val="sr-Latn-ME"/>
        </w:rPr>
      </w:pPr>
    </w:p>
    <w:p w:rsidR="000F4890" w:rsidRPr="009C4C9E" w:rsidRDefault="000F4890" w:rsidP="000F4890">
      <w:pPr>
        <w:tabs>
          <w:tab w:val="left" w:pos="3290"/>
        </w:tabs>
        <w:jc w:val="center"/>
        <w:rPr>
          <w:b/>
          <w:bCs/>
          <w:lang w:val="sr-Latn-ME"/>
        </w:rPr>
      </w:pPr>
      <w:r w:rsidRPr="009C4C9E">
        <w:rPr>
          <w:b/>
          <w:bCs/>
          <w:lang w:val="sr-Latn-ME"/>
        </w:rPr>
        <w:t>Izjavljujem</w:t>
      </w:r>
    </w:p>
    <w:p w:rsidR="000F4890" w:rsidRPr="009C4C9E" w:rsidRDefault="000F4890" w:rsidP="000F4890">
      <w:pPr>
        <w:tabs>
          <w:tab w:val="left" w:pos="3290"/>
        </w:tabs>
        <w:jc w:val="both"/>
        <w:rPr>
          <w:lang w:val="sr-Latn-ME"/>
        </w:rPr>
      </w:pPr>
    </w:p>
    <w:p w:rsidR="000F4890" w:rsidRPr="009C4C9E" w:rsidRDefault="000F4890" w:rsidP="000B3159">
      <w:pPr>
        <w:jc w:val="both"/>
        <w:rPr>
          <w:shd w:val="clear" w:color="auto" w:fill="FFFFFF"/>
        </w:rPr>
      </w:pPr>
      <w:r w:rsidRPr="009C4C9E">
        <w:rPr>
          <w:lang w:val="sr-Latn-ME"/>
        </w:rPr>
        <w:t xml:space="preserve">da u postupku javne nabavke redni broj </w:t>
      </w:r>
      <w:r w:rsidR="000B3159" w:rsidRPr="009C4C9E">
        <w:rPr>
          <w:lang w:val="sr-Latn-ME"/>
        </w:rPr>
        <w:t>2</w:t>
      </w:r>
      <w:r w:rsidRPr="009C4C9E">
        <w:rPr>
          <w:lang w:val="sr-Latn-ME"/>
        </w:rPr>
        <w:t xml:space="preserve"> iz Plana javne nabavke broj </w:t>
      </w:r>
      <w:r w:rsidR="00040199" w:rsidRPr="009C4C9E">
        <w:rPr>
          <w:lang w:val="sr-Latn-ME"/>
        </w:rPr>
        <w:t xml:space="preserve">#20663 </w:t>
      </w:r>
      <w:r w:rsidR="00666C49" w:rsidRPr="009C4C9E">
        <w:rPr>
          <w:lang w:val="sr-Latn-ME"/>
        </w:rPr>
        <w:t xml:space="preserve">od </w:t>
      </w:r>
      <w:r w:rsidR="00040199" w:rsidRPr="009C4C9E">
        <w:rPr>
          <w:lang w:val="sr-Latn-ME"/>
        </w:rPr>
        <w:t>10</w:t>
      </w:r>
      <w:r w:rsidR="001465A8" w:rsidRPr="009C4C9E">
        <w:rPr>
          <w:lang w:val="sr-Latn-ME"/>
        </w:rPr>
        <w:t>.</w:t>
      </w:r>
      <w:r w:rsidR="00040199" w:rsidRPr="009C4C9E">
        <w:rPr>
          <w:lang w:val="sr-Latn-ME"/>
        </w:rPr>
        <w:t>10</w:t>
      </w:r>
      <w:r w:rsidR="00666C49" w:rsidRPr="009C4C9E">
        <w:t>.202</w:t>
      </w:r>
      <w:r w:rsidR="00040199" w:rsidRPr="009C4C9E">
        <w:t>4</w:t>
      </w:r>
      <w:r w:rsidR="00666C49" w:rsidRPr="009C4C9E">
        <w:t xml:space="preserve">. </w:t>
      </w:r>
      <w:proofErr w:type="spellStart"/>
      <w:r w:rsidR="00666C49" w:rsidRPr="009C4C9E">
        <w:t>godine</w:t>
      </w:r>
      <w:proofErr w:type="spellEnd"/>
      <w:r w:rsidRPr="009C4C9E">
        <w:rPr>
          <w:lang w:val="sr-Latn-ME"/>
        </w:rPr>
        <w:t xml:space="preserve"> za </w:t>
      </w:r>
      <w:proofErr w:type="spellStart"/>
      <w:r w:rsidR="000B3159" w:rsidRPr="009C4C9E">
        <w:rPr>
          <w:shd w:val="clear" w:color="auto" w:fill="FFFFFF"/>
        </w:rPr>
        <w:t>konsultantske</w:t>
      </w:r>
      <w:proofErr w:type="spellEnd"/>
      <w:r w:rsidR="000B3159" w:rsidRPr="009C4C9E">
        <w:rPr>
          <w:shd w:val="clear" w:color="auto" w:fill="FFFFFF"/>
        </w:rPr>
        <w:t xml:space="preserve"> </w:t>
      </w:r>
      <w:proofErr w:type="spellStart"/>
      <w:r w:rsidR="000B3159" w:rsidRPr="009C4C9E">
        <w:rPr>
          <w:shd w:val="clear" w:color="auto" w:fill="FFFFFF"/>
        </w:rPr>
        <w:t>usluge</w:t>
      </w:r>
      <w:proofErr w:type="spellEnd"/>
      <w:r w:rsidR="000B3159" w:rsidRPr="009C4C9E">
        <w:rPr>
          <w:shd w:val="clear" w:color="auto" w:fill="FFFFFF"/>
        </w:rPr>
        <w:t xml:space="preserve"> </w:t>
      </w:r>
      <w:proofErr w:type="spellStart"/>
      <w:r w:rsidR="000B3159" w:rsidRPr="009C4C9E">
        <w:rPr>
          <w:shd w:val="clear" w:color="auto" w:fill="FFFFFF"/>
        </w:rPr>
        <w:t>za</w:t>
      </w:r>
      <w:proofErr w:type="spellEnd"/>
      <w:r w:rsidR="000B3159" w:rsidRPr="009C4C9E">
        <w:rPr>
          <w:shd w:val="clear" w:color="auto" w:fill="FFFFFF"/>
        </w:rPr>
        <w:t xml:space="preserve"> </w:t>
      </w:r>
      <w:proofErr w:type="spellStart"/>
      <w:r w:rsidR="000B3159" w:rsidRPr="009C4C9E">
        <w:rPr>
          <w:shd w:val="clear" w:color="auto" w:fill="FFFFFF"/>
        </w:rPr>
        <w:t>potrebe</w:t>
      </w:r>
      <w:proofErr w:type="spellEnd"/>
      <w:r w:rsidR="000B3159" w:rsidRPr="009C4C9E">
        <w:rPr>
          <w:shd w:val="clear" w:color="auto" w:fill="FFFFFF"/>
        </w:rPr>
        <w:t xml:space="preserve"> </w:t>
      </w:r>
      <w:proofErr w:type="spellStart"/>
      <w:r w:rsidR="000B3159" w:rsidRPr="009C4C9E">
        <w:rPr>
          <w:shd w:val="clear" w:color="auto" w:fill="FFFFFF"/>
        </w:rPr>
        <w:t>Direktorata</w:t>
      </w:r>
      <w:proofErr w:type="spellEnd"/>
      <w:r w:rsidR="000B3159" w:rsidRPr="009C4C9E">
        <w:rPr>
          <w:shd w:val="clear" w:color="auto" w:fill="FFFFFF"/>
        </w:rPr>
        <w:t xml:space="preserve"> </w:t>
      </w:r>
      <w:proofErr w:type="spellStart"/>
      <w:r w:rsidR="000B3159" w:rsidRPr="009C4C9E">
        <w:rPr>
          <w:shd w:val="clear" w:color="auto" w:fill="FFFFFF"/>
        </w:rPr>
        <w:t>za</w:t>
      </w:r>
      <w:proofErr w:type="spellEnd"/>
      <w:r w:rsidR="000B3159" w:rsidRPr="009C4C9E">
        <w:rPr>
          <w:shd w:val="clear" w:color="auto" w:fill="FFFFFF"/>
        </w:rPr>
        <w:t xml:space="preserve"> </w:t>
      </w:r>
      <w:proofErr w:type="spellStart"/>
      <w:r w:rsidR="000B3159" w:rsidRPr="009C4C9E">
        <w:rPr>
          <w:shd w:val="clear" w:color="auto" w:fill="FFFFFF"/>
        </w:rPr>
        <w:t>naftu</w:t>
      </w:r>
      <w:proofErr w:type="spellEnd"/>
      <w:r w:rsidR="000B3159" w:rsidRPr="009C4C9E">
        <w:rPr>
          <w:shd w:val="clear" w:color="auto" w:fill="FFFFFF"/>
        </w:rPr>
        <w:t xml:space="preserve"> </w:t>
      </w:r>
      <w:proofErr w:type="spellStart"/>
      <w:r w:rsidR="000B3159" w:rsidRPr="009C4C9E">
        <w:rPr>
          <w:shd w:val="clear" w:color="auto" w:fill="FFFFFF"/>
        </w:rPr>
        <w:t>i</w:t>
      </w:r>
      <w:proofErr w:type="spellEnd"/>
      <w:r w:rsidR="000B3159" w:rsidRPr="009C4C9E">
        <w:rPr>
          <w:shd w:val="clear" w:color="auto" w:fill="FFFFFF"/>
        </w:rPr>
        <w:t xml:space="preserve"> gas u </w:t>
      </w:r>
      <w:proofErr w:type="spellStart"/>
      <w:r w:rsidR="000B3159" w:rsidRPr="009C4C9E">
        <w:rPr>
          <w:shd w:val="clear" w:color="auto" w:fill="FFFFFF"/>
        </w:rPr>
        <w:t>cilju</w:t>
      </w:r>
      <w:proofErr w:type="spellEnd"/>
      <w:r w:rsidR="000B3159" w:rsidRPr="009C4C9E">
        <w:rPr>
          <w:shd w:val="clear" w:color="auto" w:fill="FFFFFF"/>
        </w:rPr>
        <w:t xml:space="preserve"> </w:t>
      </w:r>
      <w:proofErr w:type="spellStart"/>
      <w:r w:rsidR="000B3159" w:rsidRPr="009C4C9E">
        <w:rPr>
          <w:shd w:val="clear" w:color="auto" w:fill="FFFFFF"/>
        </w:rPr>
        <w:t>vršenja</w:t>
      </w:r>
      <w:proofErr w:type="spellEnd"/>
      <w:r w:rsidR="000B3159" w:rsidRPr="009C4C9E">
        <w:rPr>
          <w:shd w:val="clear" w:color="auto" w:fill="FFFFFF"/>
        </w:rPr>
        <w:t xml:space="preserve"> </w:t>
      </w:r>
      <w:proofErr w:type="spellStart"/>
      <w:r w:rsidR="000B3159" w:rsidRPr="009C4C9E">
        <w:rPr>
          <w:shd w:val="clear" w:color="auto" w:fill="FFFFFF"/>
        </w:rPr>
        <w:t>stručnog</w:t>
      </w:r>
      <w:proofErr w:type="spellEnd"/>
      <w:r w:rsidR="000B3159" w:rsidRPr="009C4C9E">
        <w:rPr>
          <w:shd w:val="clear" w:color="auto" w:fill="FFFFFF"/>
        </w:rPr>
        <w:t xml:space="preserve"> </w:t>
      </w:r>
      <w:proofErr w:type="spellStart"/>
      <w:r w:rsidR="000B3159" w:rsidRPr="009C4C9E">
        <w:rPr>
          <w:shd w:val="clear" w:color="auto" w:fill="FFFFFF"/>
        </w:rPr>
        <w:t>nadzora</w:t>
      </w:r>
      <w:proofErr w:type="spellEnd"/>
      <w:r w:rsidR="000B3159" w:rsidRPr="009C4C9E">
        <w:rPr>
          <w:shd w:val="clear" w:color="auto" w:fill="FFFFFF"/>
        </w:rPr>
        <w:t xml:space="preserve"> u </w:t>
      </w:r>
      <w:proofErr w:type="spellStart"/>
      <w:r w:rsidR="000B3159" w:rsidRPr="009C4C9E">
        <w:rPr>
          <w:shd w:val="clear" w:color="auto" w:fill="FFFFFF"/>
        </w:rPr>
        <w:t>toku</w:t>
      </w:r>
      <w:proofErr w:type="spellEnd"/>
      <w:r w:rsidR="000B3159" w:rsidRPr="009C4C9E">
        <w:rPr>
          <w:shd w:val="clear" w:color="auto" w:fill="FFFFFF"/>
        </w:rPr>
        <w:t xml:space="preserve"> </w:t>
      </w:r>
      <w:proofErr w:type="spellStart"/>
      <w:r w:rsidR="000B3159" w:rsidRPr="009C4C9E">
        <w:rPr>
          <w:shd w:val="clear" w:color="auto" w:fill="FFFFFF"/>
        </w:rPr>
        <w:t>izvođenja</w:t>
      </w:r>
      <w:proofErr w:type="spellEnd"/>
      <w:r w:rsidR="000B3159" w:rsidRPr="009C4C9E">
        <w:rPr>
          <w:shd w:val="clear" w:color="auto" w:fill="FFFFFF"/>
        </w:rPr>
        <w:t xml:space="preserve"> </w:t>
      </w:r>
      <w:proofErr w:type="spellStart"/>
      <w:r w:rsidR="000B3159" w:rsidRPr="009C4C9E">
        <w:rPr>
          <w:shd w:val="clear" w:color="auto" w:fill="FFFFFF"/>
        </w:rPr>
        <w:t>radova</w:t>
      </w:r>
      <w:proofErr w:type="spellEnd"/>
      <w:r w:rsidR="000B3159" w:rsidRPr="009C4C9E">
        <w:rPr>
          <w:shd w:val="clear" w:color="auto" w:fill="FFFFFF"/>
        </w:rPr>
        <w:t xml:space="preserve"> </w:t>
      </w:r>
      <w:proofErr w:type="spellStart"/>
      <w:r w:rsidR="000B3159" w:rsidRPr="009C4C9E">
        <w:rPr>
          <w:shd w:val="clear" w:color="auto" w:fill="FFFFFF"/>
        </w:rPr>
        <w:t>na</w:t>
      </w:r>
      <w:proofErr w:type="spellEnd"/>
      <w:r w:rsidR="000B3159" w:rsidRPr="009C4C9E">
        <w:rPr>
          <w:shd w:val="clear" w:color="auto" w:fill="FFFFFF"/>
        </w:rPr>
        <w:t xml:space="preserve"> </w:t>
      </w:r>
      <w:proofErr w:type="spellStart"/>
      <w:r w:rsidR="000B3159" w:rsidRPr="009C4C9E">
        <w:rPr>
          <w:shd w:val="clear" w:color="auto" w:fill="FFFFFF"/>
        </w:rPr>
        <w:t>adaptaciji</w:t>
      </w:r>
      <w:proofErr w:type="spellEnd"/>
      <w:r w:rsidR="000B3159" w:rsidRPr="009C4C9E">
        <w:rPr>
          <w:shd w:val="clear" w:color="auto" w:fill="FFFFFF"/>
        </w:rPr>
        <w:t xml:space="preserve"> </w:t>
      </w:r>
      <w:proofErr w:type="spellStart"/>
      <w:r w:rsidR="000B3159" w:rsidRPr="009C4C9E">
        <w:rPr>
          <w:shd w:val="clear" w:color="auto" w:fill="FFFFFF"/>
        </w:rPr>
        <w:t>i</w:t>
      </w:r>
      <w:proofErr w:type="spellEnd"/>
      <w:r w:rsidR="000B3159" w:rsidRPr="009C4C9E">
        <w:rPr>
          <w:shd w:val="clear" w:color="auto" w:fill="FFFFFF"/>
        </w:rPr>
        <w:t xml:space="preserve"> </w:t>
      </w:r>
      <w:r w:rsidR="000B3159" w:rsidRPr="009C4C9E">
        <w:rPr>
          <w:lang w:val="sr-Latn-CS"/>
        </w:rPr>
        <w:t>modernizaciji rezervoara naftnih derivata oznake R-11, R-12 i R-18 na Terminalu u Baru sa opremanjem - MRNG</w:t>
      </w:r>
      <w:r w:rsidR="00753F05" w:rsidRPr="009C4C9E">
        <w:rPr>
          <w:lang w:val="sr-Latn-ME"/>
        </w:rPr>
        <w:t xml:space="preserve">, </w:t>
      </w:r>
      <w:r w:rsidRPr="009C4C9E">
        <w:rPr>
          <w:lang w:val="sr-Latn-ME"/>
        </w:rPr>
        <w:t>nijesam u sukobu interesa u smislu člana 41 stav 1 tačka 1 Zakona o javnim nabavkama i da ne postoji ekonomski i drugi lični interes koji može uticati na moju nepristrasnost i nezavisnost u ovom postupku javne nabavke.</w:t>
      </w:r>
    </w:p>
    <w:p w:rsidR="000F4890" w:rsidRPr="009C4C9E" w:rsidRDefault="000F4890" w:rsidP="00A60E95">
      <w:pPr>
        <w:tabs>
          <w:tab w:val="left" w:pos="3290"/>
        </w:tabs>
        <w:jc w:val="both"/>
        <w:rPr>
          <w:lang w:val="sr-Latn-ME"/>
        </w:rPr>
      </w:pPr>
    </w:p>
    <w:p w:rsidR="000F4890" w:rsidRPr="009C4C9E" w:rsidRDefault="000F4890" w:rsidP="00A60E95">
      <w:pPr>
        <w:tabs>
          <w:tab w:val="left" w:pos="3290"/>
        </w:tabs>
        <w:jc w:val="both"/>
        <w:rPr>
          <w:lang w:val="sr-Latn-ME"/>
        </w:rPr>
      </w:pPr>
    </w:p>
    <w:p w:rsidR="00D00A39" w:rsidRPr="009C4C9E" w:rsidRDefault="00D00A39" w:rsidP="00A60E95">
      <w:pPr>
        <w:tabs>
          <w:tab w:val="left" w:pos="3290"/>
        </w:tabs>
        <w:ind w:firstLine="1134"/>
        <w:jc w:val="right"/>
        <w:rPr>
          <w:noProof/>
          <w:lang w:val="sr-Latn-ME"/>
        </w:rPr>
      </w:pPr>
      <w:r w:rsidRPr="009C4C9E">
        <w:rPr>
          <w:noProof/>
          <w:lang w:val="sr-Latn-ME"/>
        </w:rPr>
        <w:t>Ovlašćeno lice naručioca mr Admir Šahmanović</w:t>
      </w:r>
    </w:p>
    <w:p w:rsidR="00D00A39" w:rsidRPr="009C4C9E" w:rsidRDefault="00D00A39" w:rsidP="00A60E95">
      <w:pPr>
        <w:tabs>
          <w:tab w:val="left" w:pos="3290"/>
        </w:tabs>
        <w:ind w:firstLine="1134"/>
        <w:jc w:val="right"/>
        <w:rPr>
          <w:noProof/>
          <w:lang w:val="sr-Latn-ME"/>
        </w:rPr>
      </w:pPr>
      <w:r w:rsidRPr="009C4C9E">
        <w:rPr>
          <w:noProof/>
          <w:lang w:val="sr-Latn-ME"/>
        </w:rPr>
        <w:t>________________</w:t>
      </w:r>
    </w:p>
    <w:p w:rsidR="00D00A39" w:rsidRPr="009C4C9E" w:rsidRDefault="00D00A39" w:rsidP="00A60E95">
      <w:pPr>
        <w:tabs>
          <w:tab w:val="left" w:pos="3290"/>
        </w:tabs>
        <w:ind w:left="5664" w:firstLine="708"/>
        <w:jc w:val="center"/>
        <w:rPr>
          <w:i/>
          <w:iCs/>
          <w:noProof/>
          <w:lang w:val="sr-Latn-ME"/>
        </w:rPr>
      </w:pPr>
      <w:r w:rsidRPr="009C4C9E">
        <w:rPr>
          <w:i/>
          <w:iCs/>
          <w:noProof/>
          <w:lang w:val="sr-Latn-ME"/>
        </w:rPr>
        <w:t xml:space="preserve">                   s.r.</w:t>
      </w:r>
    </w:p>
    <w:p w:rsidR="00D00A39" w:rsidRPr="009C4C9E" w:rsidRDefault="00D00A39" w:rsidP="00A60E95">
      <w:pPr>
        <w:tabs>
          <w:tab w:val="left" w:pos="3290"/>
        </w:tabs>
        <w:ind w:firstLine="1134"/>
        <w:jc w:val="right"/>
        <w:rPr>
          <w:noProof/>
          <w:lang w:val="sr-Latn-ME"/>
        </w:rPr>
      </w:pPr>
      <w:r w:rsidRPr="009C4C9E">
        <w:rPr>
          <w:noProof/>
          <w:lang w:val="sr-Latn-ME"/>
        </w:rPr>
        <w:t>Lice koje je učestvovalo u planiranju javne nabavke Zorana Sekulić v.d. generalne direktorice Diretorata za naftu i gas</w:t>
      </w:r>
    </w:p>
    <w:p w:rsidR="00D00A39" w:rsidRPr="009C4C9E" w:rsidRDefault="00D00A39" w:rsidP="00A60E95">
      <w:pPr>
        <w:tabs>
          <w:tab w:val="left" w:pos="3290"/>
        </w:tabs>
        <w:ind w:firstLine="1134"/>
        <w:jc w:val="right"/>
        <w:rPr>
          <w:noProof/>
          <w:lang w:val="sr-Latn-ME"/>
        </w:rPr>
      </w:pPr>
      <w:r w:rsidRPr="009C4C9E">
        <w:rPr>
          <w:noProof/>
          <w:lang w:val="sr-Latn-ME"/>
        </w:rPr>
        <w:t>________________</w:t>
      </w:r>
    </w:p>
    <w:p w:rsidR="00D00A39" w:rsidRPr="009C4C9E" w:rsidRDefault="00D00A39" w:rsidP="00A60E95">
      <w:pPr>
        <w:ind w:left="6372"/>
        <w:jc w:val="center"/>
        <w:rPr>
          <w:i/>
          <w:iCs/>
          <w:noProof/>
          <w:lang w:val="sr-Latn-ME"/>
        </w:rPr>
      </w:pPr>
      <w:r w:rsidRPr="009C4C9E">
        <w:rPr>
          <w:i/>
          <w:iCs/>
          <w:noProof/>
          <w:lang w:val="sr-Latn-ME"/>
        </w:rPr>
        <w:t xml:space="preserve">                  s.r.</w:t>
      </w:r>
    </w:p>
    <w:p w:rsidR="00D00A39" w:rsidRPr="009C4C9E" w:rsidRDefault="00D00A39" w:rsidP="00A60E95">
      <w:pPr>
        <w:tabs>
          <w:tab w:val="left" w:pos="3290"/>
        </w:tabs>
        <w:ind w:firstLine="1134"/>
        <w:jc w:val="right"/>
        <w:rPr>
          <w:noProof/>
          <w:lang w:val="sr-Latn-ME"/>
        </w:rPr>
      </w:pPr>
      <w:r w:rsidRPr="009C4C9E">
        <w:rPr>
          <w:noProof/>
          <w:lang w:val="sr-Latn-ME"/>
        </w:rPr>
        <w:t xml:space="preserve">Službenik za javne nabavke </w:t>
      </w:r>
      <w:r w:rsidRPr="009C4C9E">
        <w:rPr>
          <w:rFonts w:eastAsiaTheme="minorHAnsi"/>
          <w:noProof/>
          <w:lang w:val="sr-Latn-ME"/>
        </w:rPr>
        <w:t>mr Bilgena Pačariz</w:t>
      </w:r>
    </w:p>
    <w:p w:rsidR="00D00A39" w:rsidRPr="009C4C9E" w:rsidRDefault="00D00A39" w:rsidP="00A60E95">
      <w:pPr>
        <w:tabs>
          <w:tab w:val="left" w:pos="3290"/>
        </w:tabs>
        <w:ind w:firstLine="1134"/>
        <w:jc w:val="right"/>
        <w:rPr>
          <w:i/>
          <w:iCs/>
          <w:noProof/>
          <w:lang w:val="sr-Latn-ME"/>
        </w:rPr>
      </w:pPr>
      <w:r w:rsidRPr="009C4C9E">
        <w:rPr>
          <w:noProof/>
          <w:lang w:val="sr-Latn-ME"/>
        </w:rPr>
        <w:t xml:space="preserve">      ________________</w:t>
      </w:r>
      <w:r w:rsidRPr="009C4C9E">
        <w:rPr>
          <w:i/>
          <w:iCs/>
          <w:noProof/>
          <w:lang w:val="sr-Latn-ME"/>
        </w:rPr>
        <w:t xml:space="preserve"> </w:t>
      </w:r>
    </w:p>
    <w:p w:rsidR="00D00A39" w:rsidRPr="009C4C9E" w:rsidRDefault="00D00A39" w:rsidP="00A60E95">
      <w:pPr>
        <w:tabs>
          <w:tab w:val="left" w:pos="3290"/>
        </w:tabs>
        <w:ind w:left="5664" w:firstLine="708"/>
        <w:jc w:val="center"/>
        <w:rPr>
          <w:i/>
          <w:iCs/>
          <w:noProof/>
          <w:lang w:val="sr-Latn-ME"/>
        </w:rPr>
      </w:pPr>
      <w:r w:rsidRPr="009C4C9E">
        <w:rPr>
          <w:i/>
          <w:iCs/>
          <w:noProof/>
          <w:lang w:val="sr-Latn-ME"/>
        </w:rPr>
        <w:t xml:space="preserve">                   s.r.</w:t>
      </w:r>
    </w:p>
    <w:p w:rsidR="00D00A39" w:rsidRPr="009C4C9E" w:rsidRDefault="00D00A39" w:rsidP="00A60E95">
      <w:pPr>
        <w:tabs>
          <w:tab w:val="left" w:pos="3290"/>
        </w:tabs>
        <w:ind w:firstLine="1134"/>
        <w:jc w:val="right"/>
        <w:rPr>
          <w:noProof/>
          <w:lang w:val="sr-Latn-ME"/>
        </w:rPr>
      </w:pPr>
      <w:r w:rsidRPr="009C4C9E">
        <w:rPr>
          <w:iCs/>
          <w:noProof/>
          <w:lang w:val="sr-Latn-ME"/>
        </w:rPr>
        <w:t xml:space="preserve">Član komisije </w:t>
      </w:r>
      <w:r w:rsidRPr="009C4C9E">
        <w:rPr>
          <w:noProof/>
          <w:lang w:val="sr-Latn-ME"/>
        </w:rPr>
        <w:t>za sprovođenje postupka javne nabavk</w:t>
      </w:r>
      <w:r w:rsidRPr="009C4C9E">
        <w:rPr>
          <w:iCs/>
          <w:noProof/>
          <w:lang w:val="sr-Latn-ME"/>
        </w:rPr>
        <w:t>e</w:t>
      </w:r>
      <w:r w:rsidRPr="009C4C9E">
        <w:rPr>
          <w:noProof/>
          <w:lang w:val="sr-Latn-ME"/>
        </w:rPr>
        <w:t>, Zorana Sekulić, predsjedavajuća</w:t>
      </w:r>
    </w:p>
    <w:p w:rsidR="00D00A39" w:rsidRPr="009C4C9E" w:rsidRDefault="00D00A39" w:rsidP="00A60E95">
      <w:pPr>
        <w:tabs>
          <w:tab w:val="left" w:pos="3290"/>
        </w:tabs>
        <w:ind w:firstLine="1134"/>
        <w:jc w:val="right"/>
        <w:rPr>
          <w:noProof/>
          <w:lang w:val="sr-Latn-ME"/>
        </w:rPr>
      </w:pPr>
      <w:r w:rsidRPr="009C4C9E">
        <w:rPr>
          <w:noProof/>
          <w:lang w:val="sr-Latn-ME"/>
        </w:rPr>
        <w:t>________________</w:t>
      </w:r>
    </w:p>
    <w:p w:rsidR="00D00A39" w:rsidRPr="009C4C9E" w:rsidDel="004D4D24" w:rsidRDefault="00D00A39" w:rsidP="00A60E95">
      <w:pPr>
        <w:ind w:left="6372"/>
        <w:jc w:val="center"/>
        <w:rPr>
          <w:i/>
          <w:iCs/>
          <w:noProof/>
          <w:lang w:val="sr-Latn-ME"/>
        </w:rPr>
      </w:pPr>
      <w:r w:rsidRPr="009C4C9E">
        <w:rPr>
          <w:i/>
          <w:iCs/>
          <w:noProof/>
          <w:lang w:val="sr-Latn-ME"/>
        </w:rPr>
        <w:t xml:space="preserve">                  s.r.</w:t>
      </w:r>
    </w:p>
    <w:p w:rsidR="00A60E95" w:rsidRPr="009C4C9E" w:rsidRDefault="00D00A39" w:rsidP="00A60E95">
      <w:pPr>
        <w:tabs>
          <w:tab w:val="left" w:pos="3290"/>
        </w:tabs>
        <w:jc w:val="right"/>
        <w:rPr>
          <w:iCs/>
          <w:noProof/>
          <w:lang w:val="sr-Latn-ME"/>
        </w:rPr>
      </w:pPr>
      <w:r w:rsidRPr="009C4C9E">
        <w:rPr>
          <w:iCs/>
          <w:noProof/>
          <w:lang w:val="sr-Latn-ME"/>
        </w:rPr>
        <w:t xml:space="preserve">                 Član komisije </w:t>
      </w:r>
      <w:r w:rsidRPr="009C4C9E">
        <w:rPr>
          <w:noProof/>
          <w:lang w:val="sr-Latn-ME"/>
        </w:rPr>
        <w:t>za sprovođenje postupka javne nabavk</w:t>
      </w:r>
      <w:r w:rsidRPr="009C4C9E">
        <w:rPr>
          <w:iCs/>
          <w:noProof/>
          <w:lang w:val="sr-Latn-ME"/>
        </w:rPr>
        <w:t xml:space="preserve">e, Đorđina Lovrić, </w:t>
      </w:r>
    </w:p>
    <w:p w:rsidR="00D00A39" w:rsidRPr="009C4C9E" w:rsidRDefault="00D00A39" w:rsidP="00A60E95">
      <w:pPr>
        <w:tabs>
          <w:tab w:val="left" w:pos="3290"/>
        </w:tabs>
        <w:jc w:val="right"/>
        <w:rPr>
          <w:noProof/>
          <w:lang w:val="sr-Latn-ME"/>
        </w:rPr>
      </w:pPr>
      <w:r w:rsidRPr="009C4C9E">
        <w:rPr>
          <w:iCs/>
          <w:noProof/>
          <w:lang w:val="sr-Latn-ME"/>
        </w:rPr>
        <w:t xml:space="preserve">dipl. ing građevine </w:t>
      </w:r>
    </w:p>
    <w:p w:rsidR="00D00A39" w:rsidRPr="009C4C9E" w:rsidRDefault="00D00A39" w:rsidP="00A60E95">
      <w:pPr>
        <w:tabs>
          <w:tab w:val="left" w:pos="3290"/>
        </w:tabs>
        <w:jc w:val="right"/>
        <w:rPr>
          <w:noProof/>
          <w:lang w:val="sr-Latn-ME"/>
        </w:rPr>
      </w:pPr>
      <w:r w:rsidRPr="009C4C9E">
        <w:rPr>
          <w:noProof/>
          <w:lang w:val="sr-Latn-ME"/>
        </w:rPr>
        <w:t>________________</w:t>
      </w:r>
    </w:p>
    <w:p w:rsidR="00D00A39" w:rsidRPr="009C4C9E" w:rsidRDefault="00D00A39" w:rsidP="00A60E95">
      <w:pPr>
        <w:tabs>
          <w:tab w:val="left" w:pos="3290"/>
        </w:tabs>
        <w:jc w:val="center"/>
        <w:rPr>
          <w:i/>
          <w:iCs/>
          <w:noProof/>
          <w:lang w:val="sr-Latn-ME"/>
        </w:rPr>
      </w:pPr>
      <w:r w:rsidRPr="009C4C9E">
        <w:rPr>
          <w:noProof/>
          <w:lang w:val="sr-Latn-ME"/>
        </w:rPr>
        <w:tab/>
      </w:r>
      <w:r w:rsidRPr="009C4C9E">
        <w:rPr>
          <w:noProof/>
          <w:lang w:val="sr-Latn-ME"/>
        </w:rPr>
        <w:tab/>
      </w:r>
      <w:r w:rsidRPr="009C4C9E">
        <w:rPr>
          <w:noProof/>
          <w:lang w:val="sr-Latn-ME"/>
        </w:rPr>
        <w:tab/>
      </w:r>
      <w:r w:rsidRPr="009C4C9E">
        <w:rPr>
          <w:noProof/>
          <w:lang w:val="sr-Latn-ME"/>
        </w:rPr>
        <w:tab/>
      </w:r>
      <w:r w:rsidRPr="009C4C9E">
        <w:rPr>
          <w:noProof/>
          <w:lang w:val="sr-Latn-ME"/>
        </w:rPr>
        <w:tab/>
      </w:r>
      <w:r w:rsidRPr="009C4C9E">
        <w:rPr>
          <w:noProof/>
          <w:lang w:val="sr-Latn-ME"/>
        </w:rPr>
        <w:tab/>
        <w:t xml:space="preserve">                </w:t>
      </w:r>
      <w:r w:rsidRPr="009C4C9E">
        <w:rPr>
          <w:i/>
          <w:iCs/>
          <w:noProof/>
          <w:lang w:val="sr-Latn-ME"/>
        </w:rPr>
        <w:t>s.r.</w:t>
      </w:r>
    </w:p>
    <w:p w:rsidR="00A60E95" w:rsidRPr="009C4C9E" w:rsidRDefault="00D00A39" w:rsidP="00A60E95">
      <w:pPr>
        <w:tabs>
          <w:tab w:val="left" w:pos="3290"/>
        </w:tabs>
        <w:jc w:val="right"/>
        <w:rPr>
          <w:iCs/>
          <w:noProof/>
          <w:lang w:val="sr-Latn-ME"/>
        </w:rPr>
      </w:pPr>
      <w:r w:rsidRPr="009C4C9E">
        <w:rPr>
          <w:iCs/>
          <w:noProof/>
          <w:lang w:val="sr-Latn-ME"/>
        </w:rPr>
        <w:t xml:space="preserve">                 Član komisije </w:t>
      </w:r>
      <w:r w:rsidRPr="009C4C9E">
        <w:rPr>
          <w:noProof/>
          <w:lang w:val="sr-Latn-ME"/>
        </w:rPr>
        <w:t>za sprovođenje postupka javne nabavk</w:t>
      </w:r>
      <w:r w:rsidRPr="009C4C9E">
        <w:rPr>
          <w:iCs/>
          <w:noProof/>
          <w:lang w:val="sr-Latn-ME"/>
        </w:rPr>
        <w:t xml:space="preserve">e, Srđan Laković, </w:t>
      </w:r>
    </w:p>
    <w:p w:rsidR="00D00A39" w:rsidRPr="009C4C9E" w:rsidRDefault="00D00A39" w:rsidP="00A60E95">
      <w:pPr>
        <w:tabs>
          <w:tab w:val="left" w:pos="3290"/>
        </w:tabs>
        <w:jc w:val="right"/>
        <w:rPr>
          <w:noProof/>
          <w:lang w:val="sr-Latn-ME"/>
        </w:rPr>
      </w:pPr>
      <w:r w:rsidRPr="009C4C9E">
        <w:rPr>
          <w:iCs/>
          <w:noProof/>
          <w:lang w:val="sr-Latn-ME"/>
        </w:rPr>
        <w:t xml:space="preserve">dipl ing el. </w:t>
      </w:r>
    </w:p>
    <w:p w:rsidR="00D00A39" w:rsidRPr="009C4C9E" w:rsidRDefault="00D00A39" w:rsidP="00A60E95">
      <w:pPr>
        <w:tabs>
          <w:tab w:val="left" w:pos="3290"/>
        </w:tabs>
        <w:jc w:val="right"/>
        <w:rPr>
          <w:noProof/>
          <w:lang w:val="sr-Latn-ME"/>
        </w:rPr>
      </w:pPr>
      <w:r w:rsidRPr="009C4C9E">
        <w:rPr>
          <w:noProof/>
          <w:lang w:val="sr-Latn-ME"/>
        </w:rPr>
        <w:t>________________</w:t>
      </w:r>
    </w:p>
    <w:p w:rsidR="00D00A39" w:rsidRPr="009C4C9E" w:rsidRDefault="00D00A39" w:rsidP="00A60E95">
      <w:pPr>
        <w:tabs>
          <w:tab w:val="left" w:pos="3290"/>
        </w:tabs>
        <w:jc w:val="center"/>
        <w:rPr>
          <w:i/>
          <w:iCs/>
          <w:noProof/>
          <w:lang w:val="sr-Latn-ME"/>
        </w:rPr>
      </w:pPr>
      <w:r w:rsidRPr="009C4C9E">
        <w:rPr>
          <w:noProof/>
          <w:lang w:val="sr-Latn-ME"/>
        </w:rPr>
        <w:tab/>
      </w:r>
      <w:r w:rsidRPr="009C4C9E">
        <w:rPr>
          <w:noProof/>
          <w:lang w:val="sr-Latn-ME"/>
        </w:rPr>
        <w:tab/>
      </w:r>
      <w:r w:rsidRPr="009C4C9E">
        <w:rPr>
          <w:noProof/>
          <w:lang w:val="sr-Latn-ME"/>
        </w:rPr>
        <w:tab/>
      </w:r>
      <w:r w:rsidRPr="009C4C9E">
        <w:rPr>
          <w:noProof/>
          <w:lang w:val="sr-Latn-ME"/>
        </w:rPr>
        <w:tab/>
      </w:r>
      <w:r w:rsidRPr="009C4C9E">
        <w:rPr>
          <w:noProof/>
          <w:lang w:val="sr-Latn-ME"/>
        </w:rPr>
        <w:tab/>
      </w:r>
      <w:r w:rsidRPr="009C4C9E">
        <w:rPr>
          <w:noProof/>
          <w:lang w:val="sr-Latn-ME"/>
        </w:rPr>
        <w:tab/>
        <w:t xml:space="preserve">                </w:t>
      </w:r>
      <w:r w:rsidRPr="009C4C9E">
        <w:rPr>
          <w:i/>
          <w:iCs/>
          <w:noProof/>
          <w:lang w:val="sr-Latn-ME"/>
        </w:rPr>
        <w:t>s.r.</w:t>
      </w:r>
    </w:p>
    <w:p w:rsidR="00D00A39" w:rsidRPr="009C4C9E" w:rsidRDefault="00D00A39" w:rsidP="00A60E95">
      <w:pPr>
        <w:jc w:val="right"/>
        <w:rPr>
          <w:b/>
          <w:bCs/>
          <w:noProof/>
          <w:lang w:val="sr-Latn-ME"/>
        </w:rPr>
      </w:pPr>
      <w:r w:rsidRPr="009C4C9E">
        <w:rPr>
          <w:iCs/>
          <w:noProof/>
          <w:lang w:val="sr-Latn-ME"/>
        </w:rPr>
        <w:t xml:space="preserve">Član komisije </w:t>
      </w:r>
      <w:r w:rsidRPr="009C4C9E">
        <w:rPr>
          <w:noProof/>
          <w:lang w:val="sr-Latn-ME"/>
        </w:rPr>
        <w:t>za sprovođenje postupka javne nabavk</w:t>
      </w:r>
      <w:r w:rsidRPr="009C4C9E">
        <w:rPr>
          <w:iCs/>
          <w:noProof/>
          <w:lang w:val="sr-Latn-ME"/>
        </w:rPr>
        <w:t>e</w:t>
      </w:r>
      <w:r w:rsidRPr="009C4C9E">
        <w:rPr>
          <w:rFonts w:eastAsiaTheme="minorHAnsi"/>
          <w:noProof/>
          <w:lang w:val="sr-Latn-ME"/>
        </w:rPr>
        <w:t xml:space="preserve"> mr Bilgena Pačariz</w:t>
      </w:r>
    </w:p>
    <w:p w:rsidR="00D00A39" w:rsidRPr="009C4C9E" w:rsidRDefault="00D00A39" w:rsidP="00A60E95">
      <w:pPr>
        <w:tabs>
          <w:tab w:val="left" w:pos="3290"/>
        </w:tabs>
        <w:jc w:val="right"/>
        <w:rPr>
          <w:noProof/>
          <w:lang w:val="sr-Latn-ME"/>
        </w:rPr>
      </w:pPr>
      <w:r w:rsidRPr="009C4C9E">
        <w:rPr>
          <w:noProof/>
          <w:lang w:val="sr-Latn-ME"/>
        </w:rPr>
        <w:t>________________</w:t>
      </w:r>
    </w:p>
    <w:p w:rsidR="00D00A39" w:rsidRPr="009C4C9E" w:rsidRDefault="00D00A39" w:rsidP="00A60E95">
      <w:pPr>
        <w:ind w:left="6372"/>
        <w:jc w:val="center"/>
        <w:rPr>
          <w:i/>
          <w:iCs/>
          <w:noProof/>
          <w:lang w:val="sr-Latn-ME"/>
        </w:rPr>
      </w:pPr>
      <w:r w:rsidRPr="009C4C9E">
        <w:rPr>
          <w:i/>
          <w:iCs/>
          <w:noProof/>
          <w:lang w:val="sr-Latn-ME"/>
        </w:rPr>
        <w:t xml:space="preserve">                 s.r.</w:t>
      </w:r>
    </w:p>
    <w:p w:rsidR="00D00A39" w:rsidRPr="009C4C9E" w:rsidRDefault="00D00A39" w:rsidP="00A60E95">
      <w:pPr>
        <w:tabs>
          <w:tab w:val="left" w:pos="3290"/>
        </w:tabs>
        <w:jc w:val="right"/>
        <w:rPr>
          <w:noProof/>
          <w:lang w:val="sr-Latn-ME"/>
        </w:rPr>
      </w:pPr>
      <w:r w:rsidRPr="009C4C9E">
        <w:rPr>
          <w:iCs/>
          <w:noProof/>
          <w:lang w:val="sr-Latn-ME"/>
        </w:rPr>
        <w:t xml:space="preserve">                         Član komisije </w:t>
      </w:r>
      <w:r w:rsidRPr="009C4C9E">
        <w:rPr>
          <w:noProof/>
          <w:lang w:val="sr-Latn-ME"/>
        </w:rPr>
        <w:t>za sprovođenje postupka javne nabavk</w:t>
      </w:r>
      <w:r w:rsidRPr="009C4C9E">
        <w:rPr>
          <w:iCs/>
          <w:noProof/>
          <w:lang w:val="sr-Latn-ME"/>
        </w:rPr>
        <w:t>e</w:t>
      </w:r>
      <w:r w:rsidRPr="009C4C9E">
        <w:rPr>
          <w:rFonts w:eastAsiaTheme="minorHAnsi"/>
          <w:noProof/>
          <w:lang w:val="sr-Latn-ME"/>
        </w:rPr>
        <w:t xml:space="preserve"> Zoran Vukašinović </w:t>
      </w:r>
      <w:r w:rsidRPr="009C4C9E">
        <w:rPr>
          <w:noProof/>
          <w:lang w:val="sr-Latn-ME"/>
        </w:rPr>
        <w:t>________________</w:t>
      </w:r>
    </w:p>
    <w:p w:rsidR="00AC0C4B" w:rsidRPr="009C4C9E" w:rsidRDefault="00D00A39" w:rsidP="000B3159">
      <w:pPr>
        <w:jc w:val="center"/>
        <w:rPr>
          <w:i/>
          <w:iCs/>
          <w:noProof/>
          <w:lang w:val="sr-Latn-ME"/>
        </w:rPr>
      </w:pPr>
      <w:r w:rsidRPr="009C4C9E">
        <w:rPr>
          <w:i/>
          <w:iCs/>
          <w:noProof/>
          <w:lang w:val="sr-Latn-ME"/>
        </w:rPr>
        <w:t xml:space="preserve">                                                                                                                           s.r.</w:t>
      </w:r>
    </w:p>
    <w:p w:rsidR="000F4890" w:rsidRPr="009C4C9E"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lang w:val="sr-Latn-ME"/>
        </w:rPr>
      </w:pPr>
      <w:bookmarkStart w:id="22" w:name="_Toc62730568"/>
      <w:bookmarkEnd w:id="21"/>
      <w:r w:rsidRPr="009C4C9E">
        <w:rPr>
          <w:b/>
          <w:lang w:val="sr-Latn-ME"/>
        </w:rPr>
        <w:lastRenderedPageBreak/>
        <w:t>UPUTSTVO O PRAVNOM SREDSTVU</w:t>
      </w:r>
      <w:bookmarkEnd w:id="22"/>
    </w:p>
    <w:p w:rsidR="000F4890" w:rsidRPr="009C4C9E" w:rsidRDefault="000F4890" w:rsidP="000F4890">
      <w:pPr>
        <w:tabs>
          <w:tab w:val="left" w:pos="5760"/>
        </w:tabs>
        <w:jc w:val="center"/>
        <w:rPr>
          <w:lang w:val="sr-Latn-ME"/>
        </w:rPr>
      </w:pPr>
    </w:p>
    <w:p w:rsidR="000F4890" w:rsidRPr="009C4C9E" w:rsidRDefault="000F4890" w:rsidP="000F4890">
      <w:pPr>
        <w:tabs>
          <w:tab w:val="left" w:pos="5760"/>
        </w:tabs>
        <w:ind w:firstLine="567"/>
        <w:jc w:val="both"/>
      </w:pPr>
      <w:r w:rsidRPr="009C4C9E">
        <w:rPr>
          <w:lang w:val="sr-Latn-ME"/>
        </w:rPr>
        <w:t>Privredni subjekat može da izjavi žalbu protiv ove tenderske dokumentacije Komisiji za zaštitu prava</w:t>
      </w:r>
      <w:r w:rsidRPr="009C4C9E">
        <w:t>:</w:t>
      </w:r>
    </w:p>
    <w:p w:rsidR="000F4890" w:rsidRPr="009C4C9E" w:rsidRDefault="000F4890" w:rsidP="000F4890">
      <w:pPr>
        <w:pStyle w:val="T30X"/>
        <w:ind w:left="567" w:hanging="283"/>
        <w:rPr>
          <w:color w:val="auto"/>
          <w:sz w:val="24"/>
          <w:szCs w:val="24"/>
        </w:rPr>
      </w:pPr>
      <w:r w:rsidRPr="009C4C9E">
        <w:rPr>
          <w:color w:val="auto"/>
          <w:sz w:val="24"/>
          <w:szCs w:val="24"/>
        </w:rPr>
        <w:t xml:space="preserve">   1) u </w:t>
      </w:r>
      <w:proofErr w:type="spellStart"/>
      <w:r w:rsidRPr="009C4C9E">
        <w:rPr>
          <w:color w:val="auto"/>
          <w:sz w:val="24"/>
          <w:szCs w:val="24"/>
        </w:rPr>
        <w:t>roku</w:t>
      </w:r>
      <w:proofErr w:type="spellEnd"/>
      <w:r w:rsidRPr="009C4C9E">
        <w:rPr>
          <w:color w:val="auto"/>
          <w:sz w:val="24"/>
          <w:szCs w:val="24"/>
        </w:rPr>
        <w:t xml:space="preserve"> od 20 dana od dana </w:t>
      </w:r>
      <w:proofErr w:type="spellStart"/>
      <w:r w:rsidRPr="009C4C9E">
        <w:rPr>
          <w:color w:val="auto"/>
          <w:sz w:val="24"/>
          <w:szCs w:val="24"/>
        </w:rPr>
        <w:t>objavljivanja</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dostavljanja</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ili</w:t>
      </w:r>
      <w:proofErr w:type="spellEnd"/>
      <w:r w:rsidRPr="009C4C9E">
        <w:rPr>
          <w:color w:val="auto"/>
          <w:sz w:val="24"/>
          <w:szCs w:val="24"/>
        </w:rPr>
        <w:t xml:space="preserve"> </w:t>
      </w:r>
      <w:proofErr w:type="spellStart"/>
      <w:r w:rsidRPr="009C4C9E">
        <w:rPr>
          <w:color w:val="auto"/>
          <w:sz w:val="24"/>
          <w:szCs w:val="24"/>
        </w:rPr>
        <w:t>izmjene</w:t>
      </w:r>
      <w:proofErr w:type="spellEnd"/>
      <w:r w:rsidRPr="009C4C9E">
        <w:rPr>
          <w:color w:val="auto"/>
          <w:sz w:val="24"/>
          <w:szCs w:val="24"/>
        </w:rPr>
        <w:t xml:space="preserve"> </w:t>
      </w:r>
      <w:proofErr w:type="spellStart"/>
      <w:r w:rsidRPr="009C4C9E">
        <w:rPr>
          <w:color w:val="auto"/>
          <w:sz w:val="24"/>
          <w:szCs w:val="24"/>
        </w:rPr>
        <w:t>i</w:t>
      </w:r>
      <w:proofErr w:type="spellEnd"/>
      <w:r w:rsidRPr="009C4C9E">
        <w:rPr>
          <w:color w:val="auto"/>
          <w:sz w:val="24"/>
          <w:szCs w:val="24"/>
        </w:rPr>
        <w:t xml:space="preserve"> </w:t>
      </w:r>
      <w:proofErr w:type="spellStart"/>
      <w:r w:rsidRPr="009C4C9E">
        <w:rPr>
          <w:color w:val="auto"/>
          <w:sz w:val="24"/>
          <w:szCs w:val="24"/>
        </w:rPr>
        <w:t>dopune</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ako</w:t>
      </w:r>
      <w:proofErr w:type="spellEnd"/>
      <w:r w:rsidRPr="009C4C9E">
        <w:rPr>
          <w:color w:val="auto"/>
          <w:sz w:val="24"/>
          <w:szCs w:val="24"/>
        </w:rPr>
        <w:t xml:space="preserve"> je </w:t>
      </w:r>
      <w:proofErr w:type="spellStart"/>
      <w:r w:rsidRPr="009C4C9E">
        <w:rPr>
          <w:color w:val="auto"/>
          <w:sz w:val="24"/>
          <w:szCs w:val="24"/>
        </w:rPr>
        <w:t>rok</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podnošenje</w:t>
      </w:r>
      <w:proofErr w:type="spellEnd"/>
      <w:r w:rsidRPr="009C4C9E">
        <w:rPr>
          <w:color w:val="auto"/>
          <w:sz w:val="24"/>
          <w:szCs w:val="24"/>
        </w:rPr>
        <w:t xml:space="preserve"> </w:t>
      </w:r>
      <w:proofErr w:type="spellStart"/>
      <w:r w:rsidRPr="009C4C9E">
        <w:rPr>
          <w:color w:val="auto"/>
          <w:sz w:val="24"/>
          <w:szCs w:val="24"/>
        </w:rPr>
        <w:t>prijava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kvalifikaciju</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ponuda</w:t>
      </w:r>
      <w:proofErr w:type="spellEnd"/>
      <w:r w:rsidRPr="009C4C9E">
        <w:rPr>
          <w:color w:val="auto"/>
          <w:sz w:val="24"/>
          <w:szCs w:val="24"/>
        </w:rPr>
        <w:t xml:space="preserve"> </w:t>
      </w:r>
      <w:proofErr w:type="spellStart"/>
      <w:r w:rsidRPr="009C4C9E">
        <w:rPr>
          <w:color w:val="auto"/>
          <w:sz w:val="24"/>
          <w:szCs w:val="24"/>
        </w:rPr>
        <w:t>najmanje</w:t>
      </w:r>
      <w:proofErr w:type="spellEnd"/>
      <w:r w:rsidRPr="009C4C9E">
        <w:rPr>
          <w:color w:val="auto"/>
          <w:sz w:val="24"/>
          <w:szCs w:val="24"/>
        </w:rPr>
        <w:t xml:space="preserve"> 30 dana od dana </w:t>
      </w:r>
      <w:proofErr w:type="spellStart"/>
      <w:r w:rsidRPr="009C4C9E">
        <w:rPr>
          <w:color w:val="auto"/>
          <w:sz w:val="24"/>
          <w:szCs w:val="24"/>
        </w:rPr>
        <w:t>objavljivanja</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dostavljanja</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ili</w:t>
      </w:r>
      <w:proofErr w:type="spellEnd"/>
      <w:r w:rsidRPr="009C4C9E">
        <w:rPr>
          <w:color w:val="auto"/>
          <w:sz w:val="24"/>
          <w:szCs w:val="24"/>
        </w:rPr>
        <w:t xml:space="preserve"> </w:t>
      </w:r>
      <w:proofErr w:type="spellStart"/>
      <w:r w:rsidRPr="009C4C9E">
        <w:rPr>
          <w:color w:val="auto"/>
          <w:sz w:val="24"/>
          <w:szCs w:val="24"/>
        </w:rPr>
        <w:t>izmjene</w:t>
      </w:r>
      <w:proofErr w:type="spellEnd"/>
      <w:r w:rsidRPr="009C4C9E">
        <w:rPr>
          <w:color w:val="auto"/>
          <w:sz w:val="24"/>
          <w:szCs w:val="24"/>
        </w:rPr>
        <w:t xml:space="preserve"> </w:t>
      </w:r>
      <w:proofErr w:type="spellStart"/>
      <w:r w:rsidRPr="009C4C9E">
        <w:rPr>
          <w:color w:val="auto"/>
          <w:sz w:val="24"/>
          <w:szCs w:val="24"/>
        </w:rPr>
        <w:t>i</w:t>
      </w:r>
      <w:proofErr w:type="spellEnd"/>
      <w:r w:rsidRPr="009C4C9E">
        <w:rPr>
          <w:color w:val="auto"/>
          <w:sz w:val="24"/>
          <w:szCs w:val="24"/>
        </w:rPr>
        <w:t xml:space="preserve"> </w:t>
      </w:r>
      <w:proofErr w:type="spellStart"/>
      <w:r w:rsidRPr="009C4C9E">
        <w:rPr>
          <w:color w:val="auto"/>
          <w:sz w:val="24"/>
          <w:szCs w:val="24"/>
        </w:rPr>
        <w:t>dopune</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w:t>
      </w:r>
    </w:p>
    <w:p w:rsidR="000F4890" w:rsidRPr="009C4C9E" w:rsidRDefault="000F4890" w:rsidP="000F4890">
      <w:pPr>
        <w:pStyle w:val="T30X"/>
        <w:ind w:left="567" w:hanging="283"/>
        <w:rPr>
          <w:color w:val="auto"/>
          <w:sz w:val="24"/>
          <w:szCs w:val="24"/>
        </w:rPr>
      </w:pPr>
      <w:r w:rsidRPr="009C4C9E">
        <w:rPr>
          <w:color w:val="auto"/>
          <w:sz w:val="24"/>
          <w:szCs w:val="24"/>
        </w:rPr>
        <w:t xml:space="preserve">   2) u </w:t>
      </w:r>
      <w:proofErr w:type="spellStart"/>
      <w:r w:rsidRPr="009C4C9E">
        <w:rPr>
          <w:color w:val="auto"/>
          <w:sz w:val="24"/>
          <w:szCs w:val="24"/>
        </w:rPr>
        <w:t>roku</w:t>
      </w:r>
      <w:proofErr w:type="spellEnd"/>
      <w:r w:rsidRPr="009C4C9E">
        <w:rPr>
          <w:color w:val="auto"/>
          <w:sz w:val="24"/>
          <w:szCs w:val="24"/>
        </w:rPr>
        <w:t xml:space="preserve"> od </w:t>
      </w:r>
      <w:proofErr w:type="spellStart"/>
      <w:r w:rsidRPr="009C4C9E">
        <w:rPr>
          <w:color w:val="auto"/>
          <w:sz w:val="24"/>
          <w:szCs w:val="24"/>
        </w:rPr>
        <w:t>deset</w:t>
      </w:r>
      <w:proofErr w:type="spellEnd"/>
      <w:r w:rsidRPr="009C4C9E">
        <w:rPr>
          <w:color w:val="auto"/>
          <w:sz w:val="24"/>
          <w:szCs w:val="24"/>
        </w:rPr>
        <w:t xml:space="preserve"> dana od dana </w:t>
      </w:r>
      <w:proofErr w:type="spellStart"/>
      <w:r w:rsidRPr="009C4C9E">
        <w:rPr>
          <w:color w:val="auto"/>
          <w:sz w:val="24"/>
          <w:szCs w:val="24"/>
        </w:rPr>
        <w:t>objavljivanja</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dostavljanja</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ili</w:t>
      </w:r>
      <w:proofErr w:type="spellEnd"/>
      <w:r w:rsidRPr="009C4C9E">
        <w:rPr>
          <w:color w:val="auto"/>
          <w:sz w:val="24"/>
          <w:szCs w:val="24"/>
        </w:rPr>
        <w:t xml:space="preserve"> </w:t>
      </w:r>
      <w:proofErr w:type="spellStart"/>
      <w:r w:rsidRPr="009C4C9E">
        <w:rPr>
          <w:color w:val="auto"/>
          <w:sz w:val="24"/>
          <w:szCs w:val="24"/>
        </w:rPr>
        <w:t>izmjene</w:t>
      </w:r>
      <w:proofErr w:type="spellEnd"/>
      <w:r w:rsidRPr="009C4C9E">
        <w:rPr>
          <w:color w:val="auto"/>
          <w:sz w:val="24"/>
          <w:szCs w:val="24"/>
        </w:rPr>
        <w:t xml:space="preserve"> </w:t>
      </w:r>
      <w:proofErr w:type="spellStart"/>
      <w:r w:rsidRPr="009C4C9E">
        <w:rPr>
          <w:color w:val="auto"/>
          <w:sz w:val="24"/>
          <w:szCs w:val="24"/>
        </w:rPr>
        <w:t>i</w:t>
      </w:r>
      <w:proofErr w:type="spellEnd"/>
      <w:r w:rsidRPr="009C4C9E">
        <w:rPr>
          <w:color w:val="auto"/>
          <w:sz w:val="24"/>
          <w:szCs w:val="24"/>
        </w:rPr>
        <w:t xml:space="preserve"> </w:t>
      </w:r>
      <w:proofErr w:type="spellStart"/>
      <w:r w:rsidRPr="009C4C9E">
        <w:rPr>
          <w:color w:val="auto"/>
          <w:sz w:val="24"/>
          <w:szCs w:val="24"/>
        </w:rPr>
        <w:t>dopune</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ako</w:t>
      </w:r>
      <w:proofErr w:type="spellEnd"/>
      <w:r w:rsidRPr="009C4C9E">
        <w:rPr>
          <w:color w:val="auto"/>
          <w:sz w:val="24"/>
          <w:szCs w:val="24"/>
        </w:rPr>
        <w:t xml:space="preserve"> je </w:t>
      </w:r>
      <w:proofErr w:type="spellStart"/>
      <w:r w:rsidRPr="009C4C9E">
        <w:rPr>
          <w:color w:val="auto"/>
          <w:sz w:val="24"/>
          <w:szCs w:val="24"/>
        </w:rPr>
        <w:t>rok</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podnošenje</w:t>
      </w:r>
      <w:proofErr w:type="spellEnd"/>
      <w:r w:rsidRPr="009C4C9E">
        <w:rPr>
          <w:color w:val="auto"/>
          <w:sz w:val="24"/>
          <w:szCs w:val="24"/>
        </w:rPr>
        <w:t xml:space="preserve"> </w:t>
      </w:r>
      <w:proofErr w:type="spellStart"/>
      <w:r w:rsidRPr="009C4C9E">
        <w:rPr>
          <w:color w:val="auto"/>
          <w:sz w:val="24"/>
          <w:szCs w:val="24"/>
        </w:rPr>
        <w:t>prijava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kvalifikaciju</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ponuda</w:t>
      </w:r>
      <w:proofErr w:type="spellEnd"/>
      <w:r w:rsidRPr="009C4C9E">
        <w:rPr>
          <w:color w:val="auto"/>
          <w:sz w:val="24"/>
          <w:szCs w:val="24"/>
        </w:rPr>
        <w:t xml:space="preserve"> </w:t>
      </w:r>
      <w:proofErr w:type="spellStart"/>
      <w:r w:rsidRPr="009C4C9E">
        <w:rPr>
          <w:color w:val="auto"/>
          <w:sz w:val="24"/>
          <w:szCs w:val="24"/>
        </w:rPr>
        <w:t>najmanje</w:t>
      </w:r>
      <w:proofErr w:type="spellEnd"/>
      <w:r w:rsidRPr="009C4C9E">
        <w:rPr>
          <w:color w:val="auto"/>
          <w:sz w:val="24"/>
          <w:szCs w:val="24"/>
        </w:rPr>
        <w:t xml:space="preserve"> 15 dana od dana </w:t>
      </w:r>
      <w:proofErr w:type="spellStart"/>
      <w:r w:rsidRPr="009C4C9E">
        <w:rPr>
          <w:color w:val="auto"/>
          <w:sz w:val="24"/>
          <w:szCs w:val="24"/>
        </w:rPr>
        <w:t>objavljivanja</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dostavljanja</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ili</w:t>
      </w:r>
      <w:proofErr w:type="spellEnd"/>
      <w:r w:rsidRPr="009C4C9E">
        <w:rPr>
          <w:color w:val="auto"/>
          <w:sz w:val="24"/>
          <w:szCs w:val="24"/>
        </w:rPr>
        <w:t xml:space="preserve"> </w:t>
      </w:r>
      <w:proofErr w:type="spellStart"/>
      <w:r w:rsidRPr="009C4C9E">
        <w:rPr>
          <w:color w:val="auto"/>
          <w:sz w:val="24"/>
          <w:szCs w:val="24"/>
        </w:rPr>
        <w:t>izmjene</w:t>
      </w:r>
      <w:proofErr w:type="spellEnd"/>
      <w:r w:rsidRPr="009C4C9E">
        <w:rPr>
          <w:color w:val="auto"/>
          <w:sz w:val="24"/>
          <w:szCs w:val="24"/>
        </w:rPr>
        <w:t xml:space="preserve"> </w:t>
      </w:r>
      <w:proofErr w:type="spellStart"/>
      <w:r w:rsidRPr="009C4C9E">
        <w:rPr>
          <w:color w:val="auto"/>
          <w:sz w:val="24"/>
          <w:szCs w:val="24"/>
        </w:rPr>
        <w:t>i</w:t>
      </w:r>
      <w:proofErr w:type="spellEnd"/>
      <w:r w:rsidRPr="009C4C9E">
        <w:rPr>
          <w:color w:val="auto"/>
          <w:sz w:val="24"/>
          <w:szCs w:val="24"/>
        </w:rPr>
        <w:t xml:space="preserve"> </w:t>
      </w:r>
      <w:proofErr w:type="spellStart"/>
      <w:r w:rsidRPr="009C4C9E">
        <w:rPr>
          <w:color w:val="auto"/>
          <w:sz w:val="24"/>
          <w:szCs w:val="24"/>
        </w:rPr>
        <w:t>dopune</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w:t>
      </w:r>
    </w:p>
    <w:p w:rsidR="000F4890" w:rsidRPr="009C4C9E" w:rsidRDefault="000F4890" w:rsidP="000F4890">
      <w:pPr>
        <w:pStyle w:val="T30X"/>
        <w:ind w:left="567" w:hanging="283"/>
        <w:rPr>
          <w:color w:val="auto"/>
          <w:sz w:val="24"/>
          <w:szCs w:val="24"/>
        </w:rPr>
      </w:pPr>
      <w:r w:rsidRPr="009C4C9E">
        <w:rPr>
          <w:color w:val="auto"/>
          <w:sz w:val="24"/>
          <w:szCs w:val="24"/>
        </w:rPr>
        <w:t xml:space="preserve">   3) do </w:t>
      </w:r>
      <w:proofErr w:type="spellStart"/>
      <w:r w:rsidRPr="009C4C9E">
        <w:rPr>
          <w:color w:val="auto"/>
          <w:sz w:val="24"/>
          <w:szCs w:val="24"/>
        </w:rPr>
        <w:t>isteka</w:t>
      </w:r>
      <w:proofErr w:type="spellEnd"/>
      <w:r w:rsidRPr="009C4C9E">
        <w:rPr>
          <w:color w:val="auto"/>
          <w:sz w:val="24"/>
          <w:szCs w:val="24"/>
        </w:rPr>
        <w:t xml:space="preserve"> </w:t>
      </w:r>
      <w:proofErr w:type="spellStart"/>
      <w:r w:rsidRPr="009C4C9E">
        <w:rPr>
          <w:color w:val="auto"/>
          <w:sz w:val="24"/>
          <w:szCs w:val="24"/>
        </w:rPr>
        <w:t>polovine</w:t>
      </w:r>
      <w:proofErr w:type="spellEnd"/>
      <w:r w:rsidRPr="009C4C9E">
        <w:rPr>
          <w:color w:val="auto"/>
          <w:sz w:val="24"/>
          <w:szCs w:val="24"/>
        </w:rPr>
        <w:t xml:space="preserve"> </w:t>
      </w:r>
      <w:proofErr w:type="spellStart"/>
      <w:r w:rsidRPr="009C4C9E">
        <w:rPr>
          <w:color w:val="auto"/>
          <w:sz w:val="24"/>
          <w:szCs w:val="24"/>
        </w:rPr>
        <w:t>roka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podnošenje</w:t>
      </w:r>
      <w:proofErr w:type="spellEnd"/>
      <w:r w:rsidRPr="009C4C9E">
        <w:rPr>
          <w:color w:val="auto"/>
          <w:sz w:val="24"/>
          <w:szCs w:val="24"/>
        </w:rPr>
        <w:t xml:space="preserve"> </w:t>
      </w:r>
      <w:proofErr w:type="spellStart"/>
      <w:r w:rsidRPr="009C4C9E">
        <w:rPr>
          <w:color w:val="auto"/>
          <w:sz w:val="24"/>
          <w:szCs w:val="24"/>
        </w:rPr>
        <w:t>prijava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kvalifikaciju</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ponuda</w:t>
      </w:r>
      <w:proofErr w:type="spellEnd"/>
      <w:r w:rsidRPr="009C4C9E">
        <w:rPr>
          <w:color w:val="auto"/>
          <w:sz w:val="24"/>
          <w:szCs w:val="24"/>
        </w:rPr>
        <w:t xml:space="preserve">, </w:t>
      </w:r>
      <w:proofErr w:type="spellStart"/>
      <w:r w:rsidRPr="009C4C9E">
        <w:rPr>
          <w:color w:val="auto"/>
          <w:sz w:val="24"/>
          <w:szCs w:val="24"/>
        </w:rPr>
        <w:t>ako</w:t>
      </w:r>
      <w:proofErr w:type="spellEnd"/>
      <w:r w:rsidRPr="009C4C9E">
        <w:rPr>
          <w:color w:val="auto"/>
          <w:sz w:val="24"/>
          <w:szCs w:val="24"/>
        </w:rPr>
        <w:t xml:space="preserve"> je </w:t>
      </w:r>
      <w:proofErr w:type="spellStart"/>
      <w:r w:rsidRPr="009C4C9E">
        <w:rPr>
          <w:color w:val="auto"/>
          <w:sz w:val="24"/>
          <w:szCs w:val="24"/>
        </w:rPr>
        <w:t>rok</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podnošenje</w:t>
      </w:r>
      <w:proofErr w:type="spellEnd"/>
      <w:r w:rsidRPr="009C4C9E">
        <w:rPr>
          <w:color w:val="auto"/>
          <w:sz w:val="24"/>
          <w:szCs w:val="24"/>
        </w:rPr>
        <w:t xml:space="preserve"> </w:t>
      </w:r>
      <w:proofErr w:type="spellStart"/>
      <w:r w:rsidRPr="009C4C9E">
        <w:rPr>
          <w:color w:val="auto"/>
          <w:sz w:val="24"/>
          <w:szCs w:val="24"/>
        </w:rPr>
        <w:t>prijava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kvalifikaciju</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ponuda</w:t>
      </w:r>
      <w:proofErr w:type="spellEnd"/>
      <w:r w:rsidRPr="009C4C9E">
        <w:rPr>
          <w:color w:val="auto"/>
          <w:sz w:val="24"/>
          <w:szCs w:val="24"/>
        </w:rPr>
        <w:t xml:space="preserve"> </w:t>
      </w:r>
      <w:proofErr w:type="spellStart"/>
      <w:r w:rsidRPr="009C4C9E">
        <w:rPr>
          <w:color w:val="auto"/>
          <w:sz w:val="24"/>
          <w:szCs w:val="24"/>
        </w:rPr>
        <w:t>kraći</w:t>
      </w:r>
      <w:proofErr w:type="spellEnd"/>
      <w:r w:rsidRPr="009C4C9E">
        <w:rPr>
          <w:color w:val="auto"/>
          <w:sz w:val="24"/>
          <w:szCs w:val="24"/>
        </w:rPr>
        <w:t xml:space="preserve"> od 15 dana od dana </w:t>
      </w:r>
      <w:proofErr w:type="spellStart"/>
      <w:r w:rsidRPr="009C4C9E">
        <w:rPr>
          <w:color w:val="auto"/>
          <w:sz w:val="24"/>
          <w:szCs w:val="24"/>
        </w:rPr>
        <w:t>objavljivanja</w:t>
      </w:r>
      <w:proofErr w:type="spellEnd"/>
      <w:r w:rsidRPr="009C4C9E">
        <w:rPr>
          <w:color w:val="auto"/>
          <w:sz w:val="24"/>
          <w:szCs w:val="24"/>
        </w:rPr>
        <w:t xml:space="preserve">, </w:t>
      </w:r>
      <w:proofErr w:type="spellStart"/>
      <w:r w:rsidRPr="009C4C9E">
        <w:rPr>
          <w:color w:val="auto"/>
          <w:sz w:val="24"/>
          <w:szCs w:val="24"/>
        </w:rPr>
        <w:t>odnosno</w:t>
      </w:r>
      <w:proofErr w:type="spellEnd"/>
      <w:r w:rsidRPr="009C4C9E">
        <w:rPr>
          <w:color w:val="auto"/>
          <w:sz w:val="24"/>
          <w:szCs w:val="24"/>
        </w:rPr>
        <w:t xml:space="preserve"> </w:t>
      </w:r>
      <w:proofErr w:type="spellStart"/>
      <w:r w:rsidRPr="009C4C9E">
        <w:rPr>
          <w:color w:val="auto"/>
          <w:sz w:val="24"/>
          <w:szCs w:val="24"/>
        </w:rPr>
        <w:t>dostavljanja</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w:t>
      </w:r>
      <w:proofErr w:type="spellStart"/>
      <w:r w:rsidRPr="009C4C9E">
        <w:rPr>
          <w:color w:val="auto"/>
          <w:sz w:val="24"/>
          <w:szCs w:val="24"/>
        </w:rPr>
        <w:t>ili</w:t>
      </w:r>
      <w:proofErr w:type="spellEnd"/>
      <w:r w:rsidRPr="009C4C9E">
        <w:rPr>
          <w:color w:val="auto"/>
          <w:sz w:val="24"/>
          <w:szCs w:val="24"/>
        </w:rPr>
        <w:t xml:space="preserve"> </w:t>
      </w:r>
      <w:proofErr w:type="spellStart"/>
      <w:r w:rsidRPr="009C4C9E">
        <w:rPr>
          <w:color w:val="auto"/>
          <w:sz w:val="24"/>
          <w:szCs w:val="24"/>
        </w:rPr>
        <w:t>izmjene</w:t>
      </w:r>
      <w:proofErr w:type="spellEnd"/>
      <w:r w:rsidRPr="009C4C9E">
        <w:rPr>
          <w:color w:val="auto"/>
          <w:sz w:val="24"/>
          <w:szCs w:val="24"/>
        </w:rPr>
        <w:t xml:space="preserve"> </w:t>
      </w:r>
      <w:proofErr w:type="spellStart"/>
      <w:r w:rsidRPr="009C4C9E">
        <w:rPr>
          <w:color w:val="auto"/>
          <w:sz w:val="24"/>
          <w:szCs w:val="24"/>
        </w:rPr>
        <w:t>i</w:t>
      </w:r>
      <w:proofErr w:type="spellEnd"/>
      <w:r w:rsidRPr="009C4C9E">
        <w:rPr>
          <w:color w:val="auto"/>
          <w:sz w:val="24"/>
          <w:szCs w:val="24"/>
        </w:rPr>
        <w:t xml:space="preserve"> </w:t>
      </w:r>
      <w:proofErr w:type="spellStart"/>
      <w:r w:rsidRPr="009C4C9E">
        <w:rPr>
          <w:color w:val="auto"/>
          <w:sz w:val="24"/>
          <w:szCs w:val="24"/>
        </w:rPr>
        <w:t>dopune</w:t>
      </w:r>
      <w:proofErr w:type="spellEnd"/>
      <w:r w:rsidRPr="009C4C9E">
        <w:rPr>
          <w:color w:val="auto"/>
          <w:sz w:val="24"/>
          <w:szCs w:val="24"/>
        </w:rPr>
        <w:t xml:space="preserve"> </w:t>
      </w:r>
      <w:proofErr w:type="spellStart"/>
      <w:r w:rsidRPr="009C4C9E">
        <w:rPr>
          <w:color w:val="auto"/>
          <w:sz w:val="24"/>
          <w:szCs w:val="24"/>
        </w:rPr>
        <w:t>tenderske</w:t>
      </w:r>
      <w:proofErr w:type="spellEnd"/>
      <w:r w:rsidRPr="009C4C9E">
        <w:rPr>
          <w:color w:val="auto"/>
          <w:sz w:val="24"/>
          <w:szCs w:val="24"/>
        </w:rPr>
        <w:t xml:space="preserve"> </w:t>
      </w:r>
      <w:proofErr w:type="spellStart"/>
      <w:r w:rsidRPr="009C4C9E">
        <w:rPr>
          <w:color w:val="auto"/>
          <w:sz w:val="24"/>
          <w:szCs w:val="24"/>
        </w:rPr>
        <w:t>dokumentacije</w:t>
      </w:r>
      <w:proofErr w:type="spellEnd"/>
      <w:r w:rsidRPr="009C4C9E">
        <w:rPr>
          <w:color w:val="auto"/>
          <w:sz w:val="24"/>
          <w:szCs w:val="24"/>
        </w:rPr>
        <w:t xml:space="preserve">, a u </w:t>
      </w:r>
      <w:proofErr w:type="spellStart"/>
      <w:r w:rsidRPr="009C4C9E">
        <w:rPr>
          <w:color w:val="auto"/>
          <w:sz w:val="24"/>
          <w:szCs w:val="24"/>
        </w:rPr>
        <w:t>slučaju</w:t>
      </w:r>
      <w:proofErr w:type="spellEnd"/>
      <w:r w:rsidRPr="009C4C9E">
        <w:rPr>
          <w:color w:val="auto"/>
          <w:sz w:val="24"/>
          <w:szCs w:val="24"/>
        </w:rPr>
        <w:t xml:space="preserve"> da je </w:t>
      </w:r>
      <w:proofErr w:type="spellStart"/>
      <w:r w:rsidRPr="009C4C9E">
        <w:rPr>
          <w:color w:val="auto"/>
          <w:sz w:val="24"/>
          <w:szCs w:val="24"/>
        </w:rPr>
        <w:t>posljednji</w:t>
      </w:r>
      <w:proofErr w:type="spellEnd"/>
      <w:r w:rsidRPr="009C4C9E">
        <w:rPr>
          <w:color w:val="auto"/>
          <w:sz w:val="24"/>
          <w:szCs w:val="24"/>
        </w:rPr>
        <w:t xml:space="preserve"> </w:t>
      </w:r>
      <w:proofErr w:type="spellStart"/>
      <w:r w:rsidRPr="009C4C9E">
        <w:rPr>
          <w:color w:val="auto"/>
          <w:sz w:val="24"/>
          <w:szCs w:val="24"/>
        </w:rPr>
        <w:t>dan</w:t>
      </w:r>
      <w:proofErr w:type="spellEnd"/>
      <w:r w:rsidRPr="009C4C9E">
        <w:rPr>
          <w:color w:val="auto"/>
          <w:sz w:val="24"/>
          <w:szCs w:val="24"/>
        </w:rPr>
        <w:t xml:space="preserve"> </w:t>
      </w:r>
      <w:proofErr w:type="spellStart"/>
      <w:r w:rsidRPr="009C4C9E">
        <w:rPr>
          <w:color w:val="auto"/>
          <w:sz w:val="24"/>
          <w:szCs w:val="24"/>
        </w:rPr>
        <w:t>roka</w:t>
      </w:r>
      <w:proofErr w:type="spellEnd"/>
      <w:r w:rsidRPr="009C4C9E">
        <w:rPr>
          <w:color w:val="auto"/>
          <w:sz w:val="24"/>
          <w:szCs w:val="24"/>
        </w:rPr>
        <w:t xml:space="preserve"> </w:t>
      </w:r>
      <w:proofErr w:type="spellStart"/>
      <w:r w:rsidRPr="009C4C9E">
        <w:rPr>
          <w:color w:val="auto"/>
          <w:sz w:val="24"/>
          <w:szCs w:val="24"/>
        </w:rPr>
        <w:t>za</w:t>
      </w:r>
      <w:proofErr w:type="spellEnd"/>
      <w:r w:rsidRPr="009C4C9E">
        <w:rPr>
          <w:color w:val="auto"/>
          <w:sz w:val="24"/>
          <w:szCs w:val="24"/>
        </w:rPr>
        <w:t xml:space="preserve"> </w:t>
      </w:r>
      <w:proofErr w:type="spellStart"/>
      <w:r w:rsidRPr="009C4C9E">
        <w:rPr>
          <w:color w:val="auto"/>
          <w:sz w:val="24"/>
          <w:szCs w:val="24"/>
        </w:rPr>
        <w:t>podnošenje</w:t>
      </w:r>
      <w:proofErr w:type="spellEnd"/>
      <w:r w:rsidRPr="009C4C9E">
        <w:rPr>
          <w:color w:val="auto"/>
          <w:sz w:val="24"/>
          <w:szCs w:val="24"/>
        </w:rPr>
        <w:t xml:space="preserve"> </w:t>
      </w:r>
      <w:proofErr w:type="spellStart"/>
      <w:r w:rsidRPr="009C4C9E">
        <w:rPr>
          <w:color w:val="auto"/>
          <w:sz w:val="24"/>
          <w:szCs w:val="24"/>
        </w:rPr>
        <w:t>ponuda</w:t>
      </w:r>
      <w:proofErr w:type="spellEnd"/>
      <w:r w:rsidRPr="009C4C9E">
        <w:rPr>
          <w:color w:val="auto"/>
          <w:sz w:val="24"/>
          <w:szCs w:val="24"/>
        </w:rPr>
        <w:t xml:space="preserve"> </w:t>
      </w:r>
      <w:proofErr w:type="spellStart"/>
      <w:r w:rsidRPr="009C4C9E">
        <w:rPr>
          <w:color w:val="auto"/>
          <w:sz w:val="24"/>
          <w:szCs w:val="24"/>
        </w:rPr>
        <w:t>kraći</w:t>
      </w:r>
      <w:proofErr w:type="spellEnd"/>
      <w:r w:rsidRPr="009C4C9E">
        <w:rPr>
          <w:color w:val="auto"/>
          <w:sz w:val="24"/>
          <w:szCs w:val="24"/>
        </w:rPr>
        <w:t xml:space="preserve"> od 24 </w:t>
      </w:r>
      <w:proofErr w:type="spellStart"/>
      <w:r w:rsidRPr="009C4C9E">
        <w:rPr>
          <w:color w:val="auto"/>
          <w:sz w:val="24"/>
          <w:szCs w:val="24"/>
        </w:rPr>
        <w:t>časa</w:t>
      </w:r>
      <w:proofErr w:type="spellEnd"/>
      <w:r w:rsidRPr="009C4C9E">
        <w:rPr>
          <w:color w:val="auto"/>
          <w:sz w:val="24"/>
          <w:szCs w:val="24"/>
        </w:rPr>
        <w:t xml:space="preserve">, </w:t>
      </w:r>
      <w:proofErr w:type="spellStart"/>
      <w:r w:rsidRPr="009C4C9E">
        <w:rPr>
          <w:color w:val="auto"/>
          <w:sz w:val="24"/>
          <w:szCs w:val="24"/>
        </w:rPr>
        <w:t>smatra</w:t>
      </w:r>
      <w:proofErr w:type="spellEnd"/>
      <w:r w:rsidRPr="009C4C9E">
        <w:rPr>
          <w:color w:val="auto"/>
          <w:sz w:val="24"/>
          <w:szCs w:val="24"/>
        </w:rPr>
        <w:t xml:space="preserve"> se da </w:t>
      </w:r>
      <w:proofErr w:type="spellStart"/>
      <w:r w:rsidRPr="009C4C9E">
        <w:rPr>
          <w:color w:val="auto"/>
          <w:sz w:val="24"/>
          <w:szCs w:val="24"/>
        </w:rPr>
        <w:t>rok</w:t>
      </w:r>
      <w:proofErr w:type="spellEnd"/>
      <w:r w:rsidRPr="009C4C9E">
        <w:rPr>
          <w:color w:val="auto"/>
          <w:sz w:val="24"/>
          <w:szCs w:val="24"/>
        </w:rPr>
        <w:t xml:space="preserve"> </w:t>
      </w:r>
      <w:proofErr w:type="spellStart"/>
      <w:r w:rsidRPr="009C4C9E">
        <w:rPr>
          <w:color w:val="auto"/>
          <w:sz w:val="24"/>
          <w:szCs w:val="24"/>
        </w:rPr>
        <w:t>ističe</w:t>
      </w:r>
      <w:proofErr w:type="spellEnd"/>
      <w:r w:rsidRPr="009C4C9E">
        <w:rPr>
          <w:color w:val="auto"/>
          <w:sz w:val="24"/>
          <w:szCs w:val="24"/>
        </w:rPr>
        <w:t xml:space="preserve"> </w:t>
      </w:r>
      <w:proofErr w:type="spellStart"/>
      <w:r w:rsidRPr="009C4C9E">
        <w:rPr>
          <w:color w:val="auto"/>
          <w:sz w:val="24"/>
          <w:szCs w:val="24"/>
        </w:rPr>
        <w:t>istekom</w:t>
      </w:r>
      <w:proofErr w:type="spellEnd"/>
      <w:r w:rsidRPr="009C4C9E">
        <w:rPr>
          <w:color w:val="auto"/>
          <w:sz w:val="24"/>
          <w:szCs w:val="24"/>
        </w:rPr>
        <w:t xml:space="preserve"> tog dana.</w:t>
      </w:r>
    </w:p>
    <w:p w:rsidR="000F4890" w:rsidRPr="009C4C9E" w:rsidRDefault="000F4890" w:rsidP="000F4890">
      <w:pPr>
        <w:tabs>
          <w:tab w:val="left" w:pos="5760"/>
        </w:tabs>
        <w:jc w:val="both"/>
        <w:rPr>
          <w:lang w:val="sr-Latn-ME"/>
        </w:rPr>
      </w:pPr>
    </w:p>
    <w:p w:rsidR="000F4890" w:rsidRPr="009C4C9E" w:rsidRDefault="000F4890" w:rsidP="000F4890">
      <w:pPr>
        <w:autoSpaceDE w:val="0"/>
        <w:autoSpaceDN w:val="0"/>
        <w:adjustRightInd w:val="0"/>
        <w:ind w:firstLine="567"/>
        <w:jc w:val="both"/>
        <w:rPr>
          <w:lang w:val="sr-Latn-ME"/>
        </w:rPr>
      </w:pPr>
      <w:r w:rsidRPr="009C4C9E">
        <w:rPr>
          <w:lang w:val="sr-Latn-ME"/>
        </w:rPr>
        <w:t>Žalba se izjavljuje preko naručioca neposredno putem ESJN-a. Žalba koja nije podnesena na naprijed predviđeni način biće odbijena kao nedozvoljena.</w:t>
      </w:r>
    </w:p>
    <w:p w:rsidR="000F4890" w:rsidRPr="009C4C9E" w:rsidRDefault="000F4890" w:rsidP="000F4890">
      <w:pPr>
        <w:autoSpaceDE w:val="0"/>
        <w:autoSpaceDN w:val="0"/>
        <w:adjustRightInd w:val="0"/>
        <w:ind w:firstLine="567"/>
        <w:jc w:val="both"/>
        <w:rPr>
          <w:lang w:val="sr-Latn-ME"/>
        </w:rPr>
      </w:pPr>
    </w:p>
    <w:p w:rsidR="000F4890" w:rsidRPr="009C4C9E" w:rsidRDefault="000F4890" w:rsidP="000F4890">
      <w:pPr>
        <w:autoSpaceDE w:val="0"/>
        <w:autoSpaceDN w:val="0"/>
        <w:adjustRightInd w:val="0"/>
        <w:ind w:firstLine="567"/>
        <w:jc w:val="both"/>
        <w:rPr>
          <w:highlight w:val="yellow"/>
          <w:lang w:val="sr-Latn-ME"/>
        </w:rPr>
      </w:pPr>
      <w:r w:rsidRPr="009C4C9E">
        <w:rPr>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r w:rsidRPr="009C4C9E">
        <w:rPr>
          <w:lang w:val="sr-Latn-ME"/>
        </w:rPr>
        <w:t>Ukoliko je predmet nabavke podijeljen po partijama, a žalba se odnosi samo na određenu/e partiju/e, naknada se plaća u iznosu 1% od procijenjene vrijednosti javne nabavke te/tih partije/a.</w:t>
      </w: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r w:rsidRPr="009C4C9E">
        <w:rPr>
          <w:lang w:val="sr-Latn-ME"/>
        </w:rPr>
        <w:t xml:space="preserve">Instrukcije za plaćanje naknade za vođenje postupka od strane žalilaca iz inostranstva nalaze se na internet stranici Komisije za zaštitu prava nabavki </w:t>
      </w:r>
      <w:hyperlink r:id="rId7" w:history="1">
        <w:r w:rsidRPr="009C4C9E">
          <w:rPr>
            <w:rStyle w:val="Hyperlink"/>
            <w:color w:val="auto"/>
            <w:lang w:val="sr-Latn-ME"/>
          </w:rPr>
          <w:t>http://www.kontrola-nabavki.me/</w:t>
        </w:r>
      </w:hyperlink>
      <w:r w:rsidRPr="009C4C9E">
        <w:rPr>
          <w:lang w:val="sr-Latn-ME"/>
        </w:rPr>
        <w:t>.“.</w:t>
      </w: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p>
    <w:p w:rsidR="00564CA2" w:rsidRPr="009C4C9E" w:rsidRDefault="00564CA2" w:rsidP="000F4890">
      <w:pPr>
        <w:tabs>
          <w:tab w:val="left" w:pos="5760"/>
        </w:tabs>
        <w:ind w:firstLine="567"/>
        <w:jc w:val="both"/>
        <w:rPr>
          <w:lang w:val="sr-Latn-ME"/>
        </w:rPr>
      </w:pPr>
    </w:p>
    <w:p w:rsidR="00564CA2" w:rsidRPr="009C4C9E" w:rsidRDefault="00564CA2" w:rsidP="000F4890">
      <w:pPr>
        <w:tabs>
          <w:tab w:val="left" w:pos="5760"/>
        </w:tabs>
        <w:ind w:firstLine="567"/>
        <w:jc w:val="both"/>
        <w:rPr>
          <w:lang w:val="sr-Latn-ME"/>
        </w:rPr>
      </w:pPr>
    </w:p>
    <w:p w:rsidR="00564CA2" w:rsidRPr="009C4C9E" w:rsidRDefault="00564CA2" w:rsidP="000F4890">
      <w:pPr>
        <w:tabs>
          <w:tab w:val="left" w:pos="5760"/>
        </w:tabs>
        <w:ind w:firstLine="567"/>
        <w:jc w:val="both"/>
        <w:rPr>
          <w:lang w:val="sr-Latn-ME"/>
        </w:rPr>
      </w:pPr>
    </w:p>
    <w:p w:rsidR="000F4890" w:rsidRPr="009C4C9E" w:rsidRDefault="000F4890" w:rsidP="000F4890">
      <w:pPr>
        <w:tabs>
          <w:tab w:val="left" w:pos="5760"/>
        </w:tabs>
        <w:ind w:firstLine="567"/>
        <w:jc w:val="both"/>
        <w:rPr>
          <w:lang w:val="sr-Latn-ME"/>
        </w:rPr>
      </w:pPr>
    </w:p>
    <w:sectPr w:rsidR="000F4890" w:rsidRPr="009C4C9E" w:rsidSect="0090085B">
      <w:footerReference w:type="default" r:id="rId8"/>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9DEB58" w16cex:dateUtc="2024-12-11T12:38:00Z"/>
  <w16cex:commentExtensible w16cex:durableId="4993DD68" w16cex:dateUtc="2024-12-11T13:07:00Z"/>
  <w16cex:commentExtensible w16cex:durableId="225E1AC2" w16cex:dateUtc="2024-12-11T13:14:00Z"/>
  <w16cex:commentExtensible w16cex:durableId="1DAF80C6" w16cex:dateUtc="2024-12-11T13:1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D3" w:rsidRDefault="002973D3" w:rsidP="000F4890">
      <w:r>
        <w:separator/>
      </w:r>
    </w:p>
  </w:endnote>
  <w:endnote w:type="continuationSeparator" w:id="0">
    <w:p w:rsidR="002973D3" w:rsidRDefault="002973D3" w:rsidP="000F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D4" w:rsidRPr="00666C49" w:rsidRDefault="009D05D4">
    <w:pPr>
      <w:tabs>
        <w:tab w:val="center" w:pos="4550"/>
        <w:tab w:val="left" w:pos="5818"/>
      </w:tabs>
      <w:ind w:right="260"/>
      <w:jc w:val="right"/>
      <w:rPr>
        <w:rFonts w:ascii="Arial" w:hAnsi="Arial" w:cs="Arial"/>
        <w:b/>
        <w:color w:val="222A35" w:themeColor="text2" w:themeShade="80"/>
        <w:sz w:val="20"/>
        <w:szCs w:val="20"/>
      </w:rPr>
    </w:pPr>
    <w:proofErr w:type="spellStart"/>
    <w:r w:rsidRPr="00666C49">
      <w:rPr>
        <w:b/>
        <w:color w:val="8496B0" w:themeColor="text2" w:themeTint="99"/>
      </w:rPr>
      <w:t>strana</w:t>
    </w:r>
    <w:proofErr w:type="spellEnd"/>
    <w:r w:rsidRPr="00666C49">
      <w:rPr>
        <w:b/>
        <w:color w:val="8496B0" w:themeColor="text2" w:themeTint="99"/>
      </w:rPr>
      <w:t xml:space="preserve"> </w:t>
    </w:r>
    <w:r w:rsidRPr="00666C49">
      <w:rPr>
        <w:rFonts w:ascii="Arial" w:hAnsi="Arial" w:cs="Arial"/>
        <w:b/>
        <w:color w:val="323E4F" w:themeColor="text2" w:themeShade="BF"/>
        <w:sz w:val="20"/>
        <w:szCs w:val="20"/>
      </w:rPr>
      <w:fldChar w:fldCharType="begin"/>
    </w:r>
    <w:r w:rsidRPr="00666C49">
      <w:rPr>
        <w:rFonts w:ascii="Arial" w:hAnsi="Arial" w:cs="Arial"/>
        <w:b/>
        <w:color w:val="323E4F" w:themeColor="text2" w:themeShade="BF"/>
        <w:sz w:val="20"/>
        <w:szCs w:val="20"/>
      </w:rPr>
      <w:instrText xml:space="preserve"> PAGE   \* MERGEFORMAT </w:instrText>
    </w:r>
    <w:r w:rsidRPr="00666C49">
      <w:rPr>
        <w:rFonts w:ascii="Arial" w:hAnsi="Arial" w:cs="Arial"/>
        <w:b/>
        <w:color w:val="323E4F" w:themeColor="text2" w:themeShade="BF"/>
        <w:sz w:val="20"/>
        <w:szCs w:val="20"/>
      </w:rPr>
      <w:fldChar w:fldCharType="separate"/>
    </w:r>
    <w:r w:rsidR="00836BB5">
      <w:rPr>
        <w:rFonts w:ascii="Arial" w:hAnsi="Arial" w:cs="Arial"/>
        <w:b/>
        <w:noProof/>
        <w:color w:val="323E4F" w:themeColor="text2" w:themeShade="BF"/>
        <w:sz w:val="20"/>
        <w:szCs w:val="20"/>
      </w:rPr>
      <w:t>20</w:t>
    </w:r>
    <w:r w:rsidRPr="00666C49">
      <w:rPr>
        <w:rFonts w:ascii="Arial" w:hAnsi="Arial" w:cs="Arial"/>
        <w:b/>
        <w:color w:val="323E4F" w:themeColor="text2" w:themeShade="BF"/>
        <w:sz w:val="20"/>
        <w:szCs w:val="20"/>
      </w:rPr>
      <w:fldChar w:fldCharType="end"/>
    </w:r>
    <w:r w:rsidRPr="00666C49">
      <w:rPr>
        <w:rFonts w:ascii="Arial" w:hAnsi="Arial" w:cs="Arial"/>
        <w:b/>
        <w:color w:val="323E4F" w:themeColor="text2" w:themeShade="BF"/>
        <w:sz w:val="20"/>
        <w:szCs w:val="20"/>
      </w:rPr>
      <w:t xml:space="preserve"> od </w:t>
    </w:r>
    <w:r w:rsidRPr="00666C49">
      <w:rPr>
        <w:rFonts w:ascii="Arial" w:hAnsi="Arial" w:cs="Arial"/>
        <w:b/>
        <w:color w:val="323E4F" w:themeColor="text2" w:themeShade="BF"/>
        <w:sz w:val="20"/>
        <w:szCs w:val="20"/>
      </w:rPr>
      <w:fldChar w:fldCharType="begin"/>
    </w:r>
    <w:r w:rsidRPr="00666C49">
      <w:rPr>
        <w:rFonts w:ascii="Arial" w:hAnsi="Arial" w:cs="Arial"/>
        <w:b/>
        <w:color w:val="323E4F" w:themeColor="text2" w:themeShade="BF"/>
        <w:sz w:val="20"/>
        <w:szCs w:val="20"/>
      </w:rPr>
      <w:instrText xml:space="preserve"> NUMPAGES  \* Arabic  \* MERGEFORMAT </w:instrText>
    </w:r>
    <w:r w:rsidRPr="00666C49">
      <w:rPr>
        <w:rFonts w:ascii="Arial" w:hAnsi="Arial" w:cs="Arial"/>
        <w:b/>
        <w:color w:val="323E4F" w:themeColor="text2" w:themeShade="BF"/>
        <w:sz w:val="20"/>
        <w:szCs w:val="20"/>
      </w:rPr>
      <w:fldChar w:fldCharType="separate"/>
    </w:r>
    <w:r w:rsidR="00836BB5">
      <w:rPr>
        <w:rFonts w:ascii="Arial" w:hAnsi="Arial" w:cs="Arial"/>
        <w:b/>
        <w:noProof/>
        <w:color w:val="323E4F" w:themeColor="text2" w:themeShade="BF"/>
        <w:sz w:val="20"/>
        <w:szCs w:val="20"/>
      </w:rPr>
      <w:t>20</w:t>
    </w:r>
    <w:r w:rsidRPr="00666C49">
      <w:rPr>
        <w:rFonts w:ascii="Arial" w:hAnsi="Arial" w:cs="Arial"/>
        <w:b/>
        <w:color w:val="323E4F" w:themeColor="text2" w:themeShade="BF"/>
        <w:sz w:val="20"/>
        <w:szCs w:val="20"/>
      </w:rPr>
      <w:fldChar w:fldCharType="end"/>
    </w:r>
  </w:p>
  <w:p w:rsidR="009D05D4" w:rsidRDefault="009D05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D3" w:rsidRDefault="002973D3" w:rsidP="000F4890">
      <w:r>
        <w:separator/>
      </w:r>
    </w:p>
  </w:footnote>
  <w:footnote w:type="continuationSeparator" w:id="0">
    <w:p w:rsidR="002973D3" w:rsidRDefault="002973D3" w:rsidP="000F4890">
      <w:r>
        <w:continuationSeparator/>
      </w:r>
    </w:p>
  </w:footnote>
  <w:footnote w:id="1">
    <w:p w:rsidR="009D05D4" w:rsidRPr="007F2BA0" w:rsidRDefault="009D05D4"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9D05D4" w:rsidRPr="007F2BA0" w:rsidRDefault="009D05D4"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D05D4" w:rsidRPr="007F2BA0" w:rsidRDefault="009D05D4"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9D05D4" w:rsidRPr="007F2BA0" w:rsidRDefault="009D05D4"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9D05D4" w:rsidRPr="00367536" w:rsidRDefault="009D05D4" w:rsidP="000F4890">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9D05D4" w:rsidRPr="007F2BA0" w:rsidRDefault="009D05D4"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9D05D4" w:rsidRPr="007F2BA0" w:rsidRDefault="009D05D4" w:rsidP="000F7DF8">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9D05D4" w:rsidRPr="007F2BA0" w:rsidRDefault="009D05D4" w:rsidP="000F4890">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672"/>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B9172A"/>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BF654FF"/>
    <w:multiLevelType w:val="hybridMultilevel"/>
    <w:tmpl w:val="7018A6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764291E"/>
    <w:multiLevelType w:val="hybridMultilevel"/>
    <w:tmpl w:val="0FC6A328"/>
    <w:lvl w:ilvl="0" w:tplc="C7689140">
      <w:start w:val="1"/>
      <w:numFmt w:val="decimal"/>
      <w:lvlText w:val="%1."/>
      <w:lvlJc w:val="left"/>
      <w:pPr>
        <w:ind w:left="1080" w:hanging="360"/>
      </w:pPr>
      <w:rPr>
        <w:rFonts w:hint="default"/>
        <w:i/>
        <w:color w:val="auto"/>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CF42AE9"/>
    <w:multiLevelType w:val="hybridMultilevel"/>
    <w:tmpl w:val="BAA835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9"/>
  </w:num>
  <w:num w:numId="5">
    <w:abstractNumId w:val="12"/>
  </w:num>
  <w:num w:numId="6">
    <w:abstractNumId w:val="10"/>
  </w:num>
  <w:num w:numId="7">
    <w:abstractNumId w:val="7"/>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65"/>
    <w:rsid w:val="00003AF2"/>
    <w:rsid w:val="000106E6"/>
    <w:rsid w:val="00025D6B"/>
    <w:rsid w:val="00034531"/>
    <w:rsid w:val="00035162"/>
    <w:rsid w:val="00037237"/>
    <w:rsid w:val="00040199"/>
    <w:rsid w:val="00042D3E"/>
    <w:rsid w:val="000637F5"/>
    <w:rsid w:val="0008113E"/>
    <w:rsid w:val="000817D1"/>
    <w:rsid w:val="00097117"/>
    <w:rsid w:val="000A5064"/>
    <w:rsid w:val="000A656D"/>
    <w:rsid w:val="000B3159"/>
    <w:rsid w:val="000B60D8"/>
    <w:rsid w:val="000D4726"/>
    <w:rsid w:val="000F4890"/>
    <w:rsid w:val="000F7DF8"/>
    <w:rsid w:val="001046A6"/>
    <w:rsid w:val="00130E22"/>
    <w:rsid w:val="001465A8"/>
    <w:rsid w:val="001574D8"/>
    <w:rsid w:val="00170E86"/>
    <w:rsid w:val="00171D1E"/>
    <w:rsid w:val="001A2004"/>
    <w:rsid w:val="001B62E6"/>
    <w:rsid w:val="001D7965"/>
    <w:rsid w:val="001E4399"/>
    <w:rsid w:val="001E5296"/>
    <w:rsid w:val="001F1609"/>
    <w:rsid w:val="0021052B"/>
    <w:rsid w:val="00211BEF"/>
    <w:rsid w:val="00216D62"/>
    <w:rsid w:val="00237EE3"/>
    <w:rsid w:val="00242CAC"/>
    <w:rsid w:val="002517B4"/>
    <w:rsid w:val="00266E1B"/>
    <w:rsid w:val="002810D4"/>
    <w:rsid w:val="00281D27"/>
    <w:rsid w:val="00296D30"/>
    <w:rsid w:val="002973D3"/>
    <w:rsid w:val="002B11D3"/>
    <w:rsid w:val="002B3108"/>
    <w:rsid w:val="002B4C96"/>
    <w:rsid w:val="002D3DAF"/>
    <w:rsid w:val="002F0DD3"/>
    <w:rsid w:val="002F6EDD"/>
    <w:rsid w:val="00313846"/>
    <w:rsid w:val="003245C5"/>
    <w:rsid w:val="00336F8D"/>
    <w:rsid w:val="003558C1"/>
    <w:rsid w:val="003649B2"/>
    <w:rsid w:val="0038447B"/>
    <w:rsid w:val="003B3606"/>
    <w:rsid w:val="003C3D6B"/>
    <w:rsid w:val="003C5F91"/>
    <w:rsid w:val="003D71B1"/>
    <w:rsid w:val="003E27FF"/>
    <w:rsid w:val="003E2F9D"/>
    <w:rsid w:val="003F2750"/>
    <w:rsid w:val="003F7AB7"/>
    <w:rsid w:val="0042155A"/>
    <w:rsid w:val="004233AF"/>
    <w:rsid w:val="00432480"/>
    <w:rsid w:val="0044737C"/>
    <w:rsid w:val="004608F8"/>
    <w:rsid w:val="004839E1"/>
    <w:rsid w:val="00487145"/>
    <w:rsid w:val="004A566A"/>
    <w:rsid w:val="004B425A"/>
    <w:rsid w:val="004B64BC"/>
    <w:rsid w:val="004C15F2"/>
    <w:rsid w:val="004D06A6"/>
    <w:rsid w:val="004E168F"/>
    <w:rsid w:val="004E2FA6"/>
    <w:rsid w:val="00512AAC"/>
    <w:rsid w:val="00564CA2"/>
    <w:rsid w:val="00575F4B"/>
    <w:rsid w:val="005815E0"/>
    <w:rsid w:val="005B08C9"/>
    <w:rsid w:val="005B63C3"/>
    <w:rsid w:val="005C2238"/>
    <w:rsid w:val="005E21CE"/>
    <w:rsid w:val="00607F02"/>
    <w:rsid w:val="00612FED"/>
    <w:rsid w:val="00620AC0"/>
    <w:rsid w:val="0063054F"/>
    <w:rsid w:val="00630C21"/>
    <w:rsid w:val="00636179"/>
    <w:rsid w:val="00645603"/>
    <w:rsid w:val="00661C05"/>
    <w:rsid w:val="00666C49"/>
    <w:rsid w:val="006706E0"/>
    <w:rsid w:val="00670924"/>
    <w:rsid w:val="00673BE9"/>
    <w:rsid w:val="00684E02"/>
    <w:rsid w:val="006A2C0A"/>
    <w:rsid w:val="006B1AF7"/>
    <w:rsid w:val="006D72B2"/>
    <w:rsid w:val="00716DA8"/>
    <w:rsid w:val="00724A2B"/>
    <w:rsid w:val="007345E9"/>
    <w:rsid w:val="00753E10"/>
    <w:rsid w:val="00753F05"/>
    <w:rsid w:val="00760D96"/>
    <w:rsid w:val="007610EF"/>
    <w:rsid w:val="00763DD4"/>
    <w:rsid w:val="007A6D88"/>
    <w:rsid w:val="007B03FC"/>
    <w:rsid w:val="007E7098"/>
    <w:rsid w:val="007E7784"/>
    <w:rsid w:val="007F0EAE"/>
    <w:rsid w:val="007F2018"/>
    <w:rsid w:val="00800A12"/>
    <w:rsid w:val="008121EB"/>
    <w:rsid w:val="008147FA"/>
    <w:rsid w:val="00827B08"/>
    <w:rsid w:val="00832885"/>
    <w:rsid w:val="00836BB5"/>
    <w:rsid w:val="0083785F"/>
    <w:rsid w:val="00840FF5"/>
    <w:rsid w:val="00871A53"/>
    <w:rsid w:val="00872516"/>
    <w:rsid w:val="008A3A52"/>
    <w:rsid w:val="008A6FB3"/>
    <w:rsid w:val="008A7D7D"/>
    <w:rsid w:val="008E3508"/>
    <w:rsid w:val="008E6990"/>
    <w:rsid w:val="008F5E27"/>
    <w:rsid w:val="0090085B"/>
    <w:rsid w:val="009233AF"/>
    <w:rsid w:val="00924FBC"/>
    <w:rsid w:val="0092617C"/>
    <w:rsid w:val="009726F0"/>
    <w:rsid w:val="00972FCF"/>
    <w:rsid w:val="00975F44"/>
    <w:rsid w:val="00985E0D"/>
    <w:rsid w:val="0098716D"/>
    <w:rsid w:val="009C4C9E"/>
    <w:rsid w:val="009D05D4"/>
    <w:rsid w:val="009E2453"/>
    <w:rsid w:val="00A204A3"/>
    <w:rsid w:val="00A321A5"/>
    <w:rsid w:val="00A356EC"/>
    <w:rsid w:val="00A435FA"/>
    <w:rsid w:val="00A553EC"/>
    <w:rsid w:val="00A60E95"/>
    <w:rsid w:val="00A65146"/>
    <w:rsid w:val="00A67B6F"/>
    <w:rsid w:val="00A83369"/>
    <w:rsid w:val="00A91897"/>
    <w:rsid w:val="00A97862"/>
    <w:rsid w:val="00AA4581"/>
    <w:rsid w:val="00AC0C4B"/>
    <w:rsid w:val="00AC6800"/>
    <w:rsid w:val="00AD086D"/>
    <w:rsid w:val="00AD6D2A"/>
    <w:rsid w:val="00AE7A00"/>
    <w:rsid w:val="00AF09FA"/>
    <w:rsid w:val="00AF16E1"/>
    <w:rsid w:val="00AF7B3D"/>
    <w:rsid w:val="00B03861"/>
    <w:rsid w:val="00B07E50"/>
    <w:rsid w:val="00B12980"/>
    <w:rsid w:val="00B20D32"/>
    <w:rsid w:val="00B27096"/>
    <w:rsid w:val="00B5187E"/>
    <w:rsid w:val="00B57CDB"/>
    <w:rsid w:val="00B6072B"/>
    <w:rsid w:val="00B62B09"/>
    <w:rsid w:val="00B7545A"/>
    <w:rsid w:val="00B83D1F"/>
    <w:rsid w:val="00B849EB"/>
    <w:rsid w:val="00B8730F"/>
    <w:rsid w:val="00BA0B07"/>
    <w:rsid w:val="00BD221B"/>
    <w:rsid w:val="00BF6A1E"/>
    <w:rsid w:val="00C07335"/>
    <w:rsid w:val="00C14B73"/>
    <w:rsid w:val="00C24351"/>
    <w:rsid w:val="00C479CC"/>
    <w:rsid w:val="00C75B4A"/>
    <w:rsid w:val="00CA2C40"/>
    <w:rsid w:val="00CC1BF7"/>
    <w:rsid w:val="00CF5FEE"/>
    <w:rsid w:val="00D00A39"/>
    <w:rsid w:val="00D26005"/>
    <w:rsid w:val="00D36DB8"/>
    <w:rsid w:val="00D41AC0"/>
    <w:rsid w:val="00D45555"/>
    <w:rsid w:val="00D56E6E"/>
    <w:rsid w:val="00D66059"/>
    <w:rsid w:val="00D81DCE"/>
    <w:rsid w:val="00DB2185"/>
    <w:rsid w:val="00DC1FB1"/>
    <w:rsid w:val="00DD5E9C"/>
    <w:rsid w:val="00DE0A83"/>
    <w:rsid w:val="00E03BAF"/>
    <w:rsid w:val="00E03E60"/>
    <w:rsid w:val="00E045C8"/>
    <w:rsid w:val="00E05E80"/>
    <w:rsid w:val="00E1057F"/>
    <w:rsid w:val="00E16493"/>
    <w:rsid w:val="00E170AE"/>
    <w:rsid w:val="00E30DE0"/>
    <w:rsid w:val="00E44221"/>
    <w:rsid w:val="00E4796E"/>
    <w:rsid w:val="00E608B2"/>
    <w:rsid w:val="00E85D4F"/>
    <w:rsid w:val="00EB1E6B"/>
    <w:rsid w:val="00EB1EF4"/>
    <w:rsid w:val="00EB7AE5"/>
    <w:rsid w:val="00ED26A9"/>
    <w:rsid w:val="00F03C27"/>
    <w:rsid w:val="00F120CF"/>
    <w:rsid w:val="00F32545"/>
    <w:rsid w:val="00F56728"/>
    <w:rsid w:val="00F601CC"/>
    <w:rsid w:val="00F64FC1"/>
    <w:rsid w:val="00FA795D"/>
    <w:rsid w:val="00FC48EC"/>
    <w:rsid w:val="00FE4B66"/>
    <w:rsid w:val="00FF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E24"/>
  <w15:chartTrackingRefBased/>
  <w15:docId w15:val="{A15A14A1-276F-4129-84EA-468C5E2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32"/>
    <w:rPr>
      <w:rFonts w:ascii="Segoe UI" w:hAnsi="Segoe UI" w:cs="Segoe UI"/>
      <w:sz w:val="18"/>
      <w:szCs w:val="18"/>
    </w:rPr>
  </w:style>
  <w:style w:type="character" w:styleId="Hyperlink">
    <w:name w:val="Hyperlink"/>
    <w:uiPriority w:val="99"/>
    <w:rsid w:val="000F4890"/>
    <w:rPr>
      <w:color w:val="0000FF"/>
      <w:u w:val="single"/>
    </w:rPr>
  </w:style>
  <w:style w:type="paragraph" w:customStyle="1" w:styleId="T30X">
    <w:name w:val="T30X"/>
    <w:basedOn w:val="Normal"/>
    <w:uiPriority w:val="99"/>
    <w:rsid w:val="000F4890"/>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0F4890"/>
    <w:rPr>
      <w:rFonts w:ascii="Calibri" w:eastAsia="Calibri" w:hAnsi="Calibri"/>
      <w:sz w:val="20"/>
      <w:szCs w:val="20"/>
    </w:rPr>
  </w:style>
  <w:style w:type="character" w:customStyle="1" w:styleId="FootnoteTextChar">
    <w:name w:val="Footnote Text Char"/>
    <w:basedOn w:val="DefaultParagraphFont"/>
    <w:link w:val="FootnoteText"/>
    <w:uiPriority w:val="99"/>
    <w:rsid w:val="000F4890"/>
    <w:rPr>
      <w:rFonts w:ascii="Calibri" w:eastAsia="Calibri" w:hAnsi="Calibri" w:cs="Times New Roman"/>
      <w:sz w:val="20"/>
      <w:szCs w:val="20"/>
    </w:rPr>
  </w:style>
  <w:style w:type="character" w:styleId="FootnoteReference">
    <w:name w:val="footnote reference"/>
    <w:uiPriority w:val="99"/>
    <w:unhideWhenUsed/>
    <w:rsid w:val="000F4890"/>
    <w:rPr>
      <w:vertAlign w:val="superscript"/>
    </w:rPr>
  </w:style>
  <w:style w:type="paragraph" w:styleId="Header">
    <w:name w:val="header"/>
    <w:basedOn w:val="Normal"/>
    <w:link w:val="HeaderChar"/>
    <w:uiPriority w:val="99"/>
    <w:unhideWhenUsed/>
    <w:rsid w:val="00666C49"/>
    <w:pPr>
      <w:tabs>
        <w:tab w:val="center" w:pos="4680"/>
        <w:tab w:val="right" w:pos="9360"/>
      </w:tabs>
    </w:pPr>
  </w:style>
  <w:style w:type="character" w:customStyle="1" w:styleId="HeaderChar">
    <w:name w:val="Header Char"/>
    <w:basedOn w:val="DefaultParagraphFont"/>
    <w:link w:val="Header"/>
    <w:uiPriority w:val="99"/>
    <w:rsid w:val="00666C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C49"/>
    <w:pPr>
      <w:tabs>
        <w:tab w:val="center" w:pos="4680"/>
        <w:tab w:val="right" w:pos="9360"/>
      </w:tabs>
    </w:pPr>
  </w:style>
  <w:style w:type="character" w:customStyle="1" w:styleId="FooterChar">
    <w:name w:val="Footer Char"/>
    <w:basedOn w:val="DefaultParagraphFont"/>
    <w:link w:val="Footer"/>
    <w:uiPriority w:val="99"/>
    <w:rsid w:val="00666C4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26A9"/>
    <w:rPr>
      <w:sz w:val="16"/>
      <w:szCs w:val="16"/>
    </w:rPr>
  </w:style>
  <w:style w:type="paragraph" w:styleId="CommentText">
    <w:name w:val="annotation text"/>
    <w:basedOn w:val="Normal"/>
    <w:link w:val="CommentTextChar"/>
    <w:uiPriority w:val="99"/>
    <w:semiHidden/>
    <w:unhideWhenUsed/>
    <w:rsid w:val="00ED26A9"/>
    <w:rPr>
      <w:sz w:val="20"/>
      <w:szCs w:val="20"/>
    </w:rPr>
  </w:style>
  <w:style w:type="character" w:customStyle="1" w:styleId="CommentTextChar">
    <w:name w:val="Comment Text Char"/>
    <w:basedOn w:val="DefaultParagraphFont"/>
    <w:link w:val="CommentText"/>
    <w:uiPriority w:val="99"/>
    <w:semiHidden/>
    <w:rsid w:val="00ED26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A9"/>
    <w:rPr>
      <w:b/>
      <w:bCs/>
    </w:rPr>
  </w:style>
  <w:style w:type="character" w:customStyle="1" w:styleId="CommentSubjectChar">
    <w:name w:val="Comment Subject Char"/>
    <w:basedOn w:val="CommentTextChar"/>
    <w:link w:val="CommentSubject"/>
    <w:uiPriority w:val="99"/>
    <w:semiHidden/>
    <w:rsid w:val="00ED26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E168F"/>
    <w:rPr>
      <w:color w:val="551A8B"/>
      <w:u w:val="single"/>
    </w:rPr>
  </w:style>
  <w:style w:type="paragraph" w:customStyle="1" w:styleId="msonormal0">
    <w:name w:val="msonormal"/>
    <w:basedOn w:val="Normal"/>
    <w:rsid w:val="004E168F"/>
    <w:pPr>
      <w:spacing w:before="100" w:beforeAutospacing="1" w:after="100" w:afterAutospacing="1"/>
    </w:pPr>
  </w:style>
  <w:style w:type="paragraph" w:customStyle="1" w:styleId="font5">
    <w:name w:val="font5"/>
    <w:basedOn w:val="Normal"/>
    <w:rsid w:val="004E168F"/>
    <w:pPr>
      <w:spacing w:before="100" w:beforeAutospacing="1" w:after="100" w:afterAutospacing="1"/>
    </w:pPr>
    <w:rPr>
      <w:rFonts w:ascii="Arial" w:hAnsi="Arial" w:cs="Arial"/>
      <w:sz w:val="20"/>
      <w:szCs w:val="20"/>
    </w:rPr>
  </w:style>
  <w:style w:type="paragraph" w:customStyle="1" w:styleId="font6">
    <w:name w:val="font6"/>
    <w:basedOn w:val="Normal"/>
    <w:rsid w:val="004E168F"/>
    <w:pPr>
      <w:spacing w:before="100" w:beforeAutospacing="1" w:after="100" w:afterAutospacing="1"/>
    </w:pPr>
    <w:rPr>
      <w:rFonts w:ascii="Arial" w:hAnsi="Arial" w:cs="Arial"/>
      <w:color w:val="000000"/>
      <w:sz w:val="22"/>
      <w:szCs w:val="22"/>
    </w:rPr>
  </w:style>
  <w:style w:type="paragraph" w:customStyle="1" w:styleId="font7">
    <w:name w:val="font7"/>
    <w:basedOn w:val="Normal"/>
    <w:rsid w:val="004E168F"/>
    <w:pPr>
      <w:spacing w:before="100" w:beforeAutospacing="1" w:after="100" w:afterAutospacing="1"/>
    </w:pPr>
    <w:rPr>
      <w:rFonts w:ascii="Arial" w:hAnsi="Arial" w:cs="Arial"/>
      <w:b/>
      <w:bCs/>
      <w:sz w:val="22"/>
      <w:szCs w:val="22"/>
    </w:rPr>
  </w:style>
  <w:style w:type="paragraph" w:customStyle="1" w:styleId="font8">
    <w:name w:val="font8"/>
    <w:basedOn w:val="Normal"/>
    <w:rsid w:val="004E168F"/>
    <w:pPr>
      <w:spacing w:before="100" w:beforeAutospacing="1" w:after="100" w:afterAutospacing="1"/>
    </w:pPr>
    <w:rPr>
      <w:rFonts w:ascii="Arial" w:hAnsi="Arial" w:cs="Arial"/>
      <w:b/>
      <w:bCs/>
      <w:sz w:val="20"/>
      <w:szCs w:val="20"/>
    </w:rPr>
  </w:style>
  <w:style w:type="paragraph" w:customStyle="1" w:styleId="font9">
    <w:name w:val="font9"/>
    <w:basedOn w:val="Normal"/>
    <w:rsid w:val="004E168F"/>
    <w:pPr>
      <w:spacing w:before="100" w:beforeAutospacing="1" w:after="100" w:afterAutospacing="1"/>
    </w:pPr>
    <w:rPr>
      <w:rFonts w:ascii="Arial" w:hAnsi="Arial" w:cs="Arial"/>
      <w:sz w:val="22"/>
      <w:szCs w:val="22"/>
    </w:rPr>
  </w:style>
  <w:style w:type="paragraph" w:customStyle="1" w:styleId="font10">
    <w:name w:val="font10"/>
    <w:basedOn w:val="Normal"/>
    <w:rsid w:val="004E168F"/>
    <w:pPr>
      <w:spacing w:before="100" w:beforeAutospacing="1" w:after="100" w:afterAutospacing="1"/>
    </w:pPr>
    <w:rPr>
      <w:rFonts w:ascii="Arial" w:hAnsi="Arial" w:cs="Arial"/>
      <w:sz w:val="22"/>
      <w:szCs w:val="22"/>
    </w:rPr>
  </w:style>
  <w:style w:type="paragraph" w:customStyle="1" w:styleId="font11">
    <w:name w:val="font11"/>
    <w:basedOn w:val="Normal"/>
    <w:rsid w:val="004E168F"/>
    <w:pPr>
      <w:spacing w:before="100" w:beforeAutospacing="1" w:after="100" w:afterAutospacing="1"/>
    </w:pPr>
    <w:rPr>
      <w:rFonts w:ascii="Arial" w:hAnsi="Arial" w:cs="Arial"/>
      <w:sz w:val="22"/>
      <w:szCs w:val="22"/>
    </w:rPr>
  </w:style>
  <w:style w:type="paragraph" w:customStyle="1" w:styleId="font12">
    <w:name w:val="font12"/>
    <w:basedOn w:val="Normal"/>
    <w:rsid w:val="004E168F"/>
    <w:pPr>
      <w:spacing w:before="100" w:beforeAutospacing="1" w:after="100" w:afterAutospacing="1"/>
    </w:pPr>
    <w:rPr>
      <w:rFonts w:ascii="Arial" w:hAnsi="Arial" w:cs="Arial"/>
      <w:b/>
      <w:bCs/>
      <w:sz w:val="22"/>
      <w:szCs w:val="22"/>
    </w:rPr>
  </w:style>
  <w:style w:type="paragraph" w:customStyle="1" w:styleId="font13">
    <w:name w:val="font13"/>
    <w:basedOn w:val="Normal"/>
    <w:rsid w:val="004E168F"/>
    <w:pPr>
      <w:spacing w:before="100" w:beforeAutospacing="1" w:after="100" w:afterAutospacing="1"/>
    </w:pPr>
    <w:rPr>
      <w:rFonts w:ascii="Arial" w:hAnsi="Arial" w:cs="Arial"/>
      <w:sz w:val="22"/>
      <w:szCs w:val="22"/>
    </w:rPr>
  </w:style>
  <w:style w:type="paragraph" w:customStyle="1" w:styleId="font14">
    <w:name w:val="font14"/>
    <w:basedOn w:val="Normal"/>
    <w:rsid w:val="004E168F"/>
    <w:pPr>
      <w:spacing w:before="100" w:beforeAutospacing="1" w:after="100" w:afterAutospacing="1"/>
    </w:pPr>
    <w:rPr>
      <w:rFonts w:ascii="Arial" w:hAnsi="Arial" w:cs="Arial"/>
      <w:sz w:val="20"/>
      <w:szCs w:val="20"/>
    </w:rPr>
  </w:style>
  <w:style w:type="paragraph" w:customStyle="1" w:styleId="font15">
    <w:name w:val="font15"/>
    <w:basedOn w:val="Normal"/>
    <w:rsid w:val="004E168F"/>
    <w:pPr>
      <w:spacing w:before="100" w:beforeAutospacing="1" w:after="100" w:afterAutospacing="1"/>
    </w:pPr>
    <w:rPr>
      <w:rFonts w:ascii="Arial" w:hAnsi="Arial" w:cs="Arial"/>
      <w:sz w:val="20"/>
      <w:szCs w:val="20"/>
    </w:rPr>
  </w:style>
  <w:style w:type="paragraph" w:customStyle="1" w:styleId="font16">
    <w:name w:val="font16"/>
    <w:basedOn w:val="Normal"/>
    <w:rsid w:val="004E168F"/>
    <w:pPr>
      <w:spacing w:before="100" w:beforeAutospacing="1" w:after="100" w:afterAutospacing="1"/>
    </w:pPr>
    <w:rPr>
      <w:rFonts w:ascii="Arial" w:hAnsi="Arial" w:cs="Arial"/>
      <w:sz w:val="22"/>
      <w:szCs w:val="22"/>
    </w:rPr>
  </w:style>
  <w:style w:type="paragraph" w:customStyle="1" w:styleId="font17">
    <w:name w:val="font17"/>
    <w:basedOn w:val="Normal"/>
    <w:rsid w:val="004E168F"/>
    <w:pPr>
      <w:spacing w:before="100" w:beforeAutospacing="1" w:after="100" w:afterAutospacing="1"/>
    </w:pPr>
    <w:rPr>
      <w:rFonts w:ascii="Arial" w:hAnsi="Arial" w:cs="Arial"/>
      <w:color w:val="000000"/>
      <w:sz w:val="22"/>
      <w:szCs w:val="22"/>
    </w:rPr>
  </w:style>
  <w:style w:type="paragraph" w:customStyle="1" w:styleId="font18">
    <w:name w:val="font18"/>
    <w:basedOn w:val="Normal"/>
    <w:rsid w:val="004E168F"/>
    <w:pPr>
      <w:spacing w:before="100" w:beforeAutospacing="1" w:after="100" w:afterAutospacing="1"/>
    </w:pPr>
    <w:rPr>
      <w:rFonts w:ascii="Arial" w:hAnsi="Arial" w:cs="Arial"/>
      <w:color w:val="0033CC"/>
      <w:sz w:val="18"/>
      <w:szCs w:val="18"/>
    </w:rPr>
  </w:style>
  <w:style w:type="paragraph" w:customStyle="1" w:styleId="xl66">
    <w:name w:val="xl66"/>
    <w:basedOn w:val="Normal"/>
    <w:rsid w:val="004E168F"/>
    <w:pPr>
      <w:spacing w:before="100" w:beforeAutospacing="1" w:after="100" w:afterAutospacing="1"/>
      <w:jc w:val="center"/>
    </w:pPr>
    <w:rPr>
      <w:rFonts w:ascii="Arial" w:hAnsi="Arial" w:cs="Arial"/>
    </w:rPr>
  </w:style>
  <w:style w:type="paragraph" w:customStyle="1" w:styleId="xl67">
    <w:name w:val="xl67"/>
    <w:basedOn w:val="Normal"/>
    <w:rsid w:val="004E168F"/>
    <w:pPr>
      <w:spacing w:before="100" w:beforeAutospacing="1" w:after="100" w:afterAutospacing="1"/>
    </w:pPr>
    <w:rPr>
      <w:rFonts w:ascii="Arial" w:hAnsi="Arial" w:cs="Arial"/>
    </w:rPr>
  </w:style>
  <w:style w:type="paragraph" w:customStyle="1" w:styleId="xl68">
    <w:name w:val="xl68"/>
    <w:basedOn w:val="Normal"/>
    <w:rsid w:val="004E168F"/>
    <w:pPr>
      <w:spacing w:before="100" w:beforeAutospacing="1" w:after="100" w:afterAutospacing="1"/>
      <w:jc w:val="center"/>
    </w:pPr>
    <w:rPr>
      <w:rFonts w:ascii="Arial" w:hAnsi="Arial" w:cs="Arial"/>
    </w:rPr>
  </w:style>
  <w:style w:type="paragraph" w:customStyle="1" w:styleId="xl69">
    <w:name w:val="xl69"/>
    <w:basedOn w:val="Normal"/>
    <w:rsid w:val="004E168F"/>
    <w:pPr>
      <w:pBdr>
        <w:bottom w:val="single" w:sz="12" w:space="0" w:color="C00000"/>
      </w:pBdr>
      <w:shd w:val="clear" w:color="CCFFFF" w:fill="DCE6F1"/>
      <w:spacing w:before="100" w:beforeAutospacing="1" w:after="100" w:afterAutospacing="1"/>
      <w:jc w:val="center"/>
      <w:textAlignment w:val="center"/>
    </w:pPr>
    <w:rPr>
      <w:rFonts w:ascii="Arial" w:hAnsi="Arial" w:cs="Arial"/>
      <w:b/>
      <w:bCs/>
    </w:rPr>
  </w:style>
  <w:style w:type="paragraph" w:customStyle="1" w:styleId="xl70">
    <w:name w:val="xl70"/>
    <w:basedOn w:val="Normal"/>
    <w:rsid w:val="004E168F"/>
    <w:pPr>
      <w:pBdr>
        <w:bottom w:val="single" w:sz="12" w:space="0" w:color="C00000"/>
      </w:pBdr>
      <w:shd w:val="clear" w:color="CCFFFF" w:fill="DCE6F1"/>
      <w:spacing w:before="100" w:beforeAutospacing="1" w:after="100" w:afterAutospacing="1"/>
      <w:jc w:val="center"/>
      <w:textAlignment w:val="center"/>
    </w:pPr>
    <w:rPr>
      <w:rFonts w:ascii="Arial" w:hAnsi="Arial" w:cs="Arial"/>
      <w:b/>
      <w:bCs/>
    </w:rPr>
  </w:style>
  <w:style w:type="paragraph" w:customStyle="1" w:styleId="xl71">
    <w:name w:val="xl71"/>
    <w:basedOn w:val="Normal"/>
    <w:rsid w:val="004E168F"/>
    <w:pPr>
      <w:pBdr>
        <w:bottom w:val="single" w:sz="12" w:space="0" w:color="C00000"/>
      </w:pBdr>
      <w:shd w:val="clear" w:color="CCFFFF" w:fill="DCE6F1"/>
      <w:spacing w:before="100" w:beforeAutospacing="1" w:after="100" w:afterAutospacing="1"/>
      <w:jc w:val="center"/>
      <w:textAlignment w:val="center"/>
    </w:pPr>
    <w:rPr>
      <w:rFonts w:ascii="Arial" w:hAnsi="Arial" w:cs="Arial"/>
      <w:b/>
      <w:bCs/>
    </w:rPr>
  </w:style>
  <w:style w:type="paragraph" w:customStyle="1" w:styleId="xl72">
    <w:name w:val="xl72"/>
    <w:basedOn w:val="Normal"/>
    <w:rsid w:val="004E168F"/>
    <w:pPr>
      <w:spacing w:before="100" w:beforeAutospacing="1" w:after="100" w:afterAutospacing="1"/>
    </w:pPr>
    <w:rPr>
      <w:rFonts w:ascii="Arial" w:hAnsi="Arial" w:cs="Arial"/>
      <w:b/>
      <w:bCs/>
    </w:rPr>
  </w:style>
  <w:style w:type="paragraph" w:customStyle="1" w:styleId="xl73">
    <w:name w:val="xl73"/>
    <w:basedOn w:val="Normal"/>
    <w:rsid w:val="004E168F"/>
    <w:pPr>
      <w:spacing w:before="100" w:beforeAutospacing="1" w:after="100" w:afterAutospacing="1"/>
      <w:textAlignment w:val="top"/>
    </w:pPr>
    <w:rPr>
      <w:rFonts w:ascii="Arial" w:hAnsi="Arial" w:cs="Arial"/>
      <w:b/>
      <w:bCs/>
    </w:rPr>
  </w:style>
  <w:style w:type="paragraph" w:customStyle="1" w:styleId="xl74">
    <w:name w:val="xl74"/>
    <w:basedOn w:val="Normal"/>
    <w:rsid w:val="004E168F"/>
    <w:pPr>
      <w:spacing w:before="100" w:beforeAutospacing="1" w:after="100" w:afterAutospacing="1"/>
    </w:pPr>
    <w:rPr>
      <w:rFonts w:ascii="Arial" w:hAnsi="Arial" w:cs="Arial"/>
      <w:b/>
      <w:bCs/>
    </w:rPr>
  </w:style>
  <w:style w:type="paragraph" w:customStyle="1" w:styleId="xl75">
    <w:name w:val="xl75"/>
    <w:basedOn w:val="Normal"/>
    <w:rsid w:val="004E168F"/>
    <w:pPr>
      <w:spacing w:before="100" w:beforeAutospacing="1" w:after="100" w:afterAutospacing="1"/>
      <w:textAlignment w:val="top"/>
    </w:pPr>
    <w:rPr>
      <w:rFonts w:ascii="Arial" w:hAnsi="Arial" w:cs="Arial"/>
      <w:b/>
      <w:bCs/>
      <w:sz w:val="20"/>
      <w:szCs w:val="20"/>
    </w:rPr>
  </w:style>
  <w:style w:type="paragraph" w:customStyle="1" w:styleId="xl76">
    <w:name w:val="xl76"/>
    <w:basedOn w:val="Normal"/>
    <w:rsid w:val="004E168F"/>
    <w:pPr>
      <w:spacing w:before="100" w:beforeAutospacing="1" w:after="100" w:afterAutospacing="1"/>
      <w:jc w:val="center"/>
    </w:pPr>
    <w:rPr>
      <w:rFonts w:ascii="Arial" w:hAnsi="Arial" w:cs="Arial"/>
    </w:rPr>
  </w:style>
  <w:style w:type="paragraph" w:customStyle="1" w:styleId="xl77">
    <w:name w:val="xl77"/>
    <w:basedOn w:val="Normal"/>
    <w:rsid w:val="004E168F"/>
    <w:pPr>
      <w:spacing w:before="100" w:beforeAutospacing="1" w:after="100" w:afterAutospacing="1"/>
      <w:jc w:val="center"/>
    </w:pPr>
    <w:rPr>
      <w:rFonts w:ascii="Arial" w:hAnsi="Arial" w:cs="Arial"/>
    </w:rPr>
  </w:style>
  <w:style w:type="paragraph" w:customStyle="1" w:styleId="xl78">
    <w:name w:val="xl78"/>
    <w:basedOn w:val="Normal"/>
    <w:rsid w:val="004E168F"/>
    <w:pPr>
      <w:spacing w:before="100" w:beforeAutospacing="1" w:after="100" w:afterAutospacing="1"/>
    </w:pPr>
    <w:rPr>
      <w:rFonts w:ascii="Arial" w:hAnsi="Arial" w:cs="Arial"/>
    </w:rPr>
  </w:style>
  <w:style w:type="paragraph" w:customStyle="1" w:styleId="xl79">
    <w:name w:val="xl79"/>
    <w:basedOn w:val="Normal"/>
    <w:rsid w:val="004E168F"/>
    <w:pPr>
      <w:spacing w:before="100" w:beforeAutospacing="1" w:after="100" w:afterAutospacing="1"/>
      <w:jc w:val="center"/>
    </w:pPr>
    <w:rPr>
      <w:rFonts w:ascii="Arial" w:hAnsi="Arial" w:cs="Arial"/>
    </w:rPr>
  </w:style>
  <w:style w:type="paragraph" w:customStyle="1" w:styleId="xl80">
    <w:name w:val="xl80"/>
    <w:basedOn w:val="Normal"/>
    <w:rsid w:val="004E168F"/>
    <w:pPr>
      <w:spacing w:before="100" w:beforeAutospacing="1" w:after="100" w:afterAutospacing="1"/>
      <w:textAlignment w:val="top"/>
    </w:pPr>
    <w:rPr>
      <w:rFonts w:ascii="Arial" w:hAnsi="Arial" w:cs="Arial"/>
      <w:b/>
      <w:bCs/>
    </w:rPr>
  </w:style>
  <w:style w:type="paragraph" w:customStyle="1" w:styleId="xl81">
    <w:name w:val="xl81"/>
    <w:basedOn w:val="Normal"/>
    <w:rsid w:val="004E168F"/>
    <w:pPr>
      <w:spacing w:before="100" w:beforeAutospacing="1" w:after="100" w:afterAutospacing="1"/>
      <w:jc w:val="center"/>
      <w:textAlignment w:val="center"/>
    </w:pPr>
    <w:rPr>
      <w:rFonts w:ascii="Arial" w:hAnsi="Arial" w:cs="Arial"/>
    </w:rPr>
  </w:style>
  <w:style w:type="paragraph" w:customStyle="1" w:styleId="xl82">
    <w:name w:val="xl82"/>
    <w:basedOn w:val="Normal"/>
    <w:rsid w:val="004E168F"/>
    <w:pPr>
      <w:spacing w:before="100" w:beforeAutospacing="1" w:after="100" w:afterAutospacing="1"/>
      <w:jc w:val="center"/>
    </w:pPr>
    <w:rPr>
      <w:rFonts w:ascii="Arial" w:hAnsi="Arial" w:cs="Arial"/>
    </w:rPr>
  </w:style>
  <w:style w:type="paragraph" w:customStyle="1" w:styleId="xl83">
    <w:name w:val="xl83"/>
    <w:basedOn w:val="Normal"/>
    <w:rsid w:val="004E168F"/>
    <w:pPr>
      <w:spacing w:before="100" w:beforeAutospacing="1" w:after="100" w:afterAutospacing="1"/>
    </w:pPr>
    <w:rPr>
      <w:rFonts w:ascii="Arial" w:hAnsi="Arial" w:cs="Arial"/>
      <w:b/>
      <w:bCs/>
    </w:rPr>
  </w:style>
  <w:style w:type="paragraph" w:customStyle="1" w:styleId="xl84">
    <w:name w:val="xl84"/>
    <w:basedOn w:val="Normal"/>
    <w:rsid w:val="004E168F"/>
    <w:pPr>
      <w:spacing w:before="100" w:beforeAutospacing="1" w:after="100" w:afterAutospacing="1"/>
      <w:jc w:val="center"/>
    </w:pPr>
    <w:rPr>
      <w:rFonts w:ascii="Arial" w:hAnsi="Arial" w:cs="Arial"/>
      <w:sz w:val="20"/>
      <w:szCs w:val="20"/>
    </w:rPr>
  </w:style>
  <w:style w:type="paragraph" w:customStyle="1" w:styleId="xl85">
    <w:name w:val="xl85"/>
    <w:basedOn w:val="Normal"/>
    <w:rsid w:val="004E168F"/>
    <w:pPr>
      <w:spacing w:before="100" w:beforeAutospacing="1" w:after="100" w:afterAutospacing="1"/>
      <w:jc w:val="center"/>
    </w:pPr>
    <w:rPr>
      <w:rFonts w:ascii="Arial" w:hAnsi="Arial" w:cs="Arial"/>
    </w:rPr>
  </w:style>
  <w:style w:type="paragraph" w:customStyle="1" w:styleId="xl86">
    <w:name w:val="xl86"/>
    <w:basedOn w:val="Normal"/>
    <w:rsid w:val="004E168F"/>
    <w:pPr>
      <w:spacing w:before="100" w:beforeAutospacing="1" w:after="100" w:afterAutospacing="1"/>
      <w:jc w:val="both"/>
      <w:textAlignment w:val="top"/>
    </w:pPr>
    <w:rPr>
      <w:rFonts w:ascii="Arial" w:hAnsi="Arial" w:cs="Arial"/>
      <w:b/>
      <w:bCs/>
    </w:rPr>
  </w:style>
  <w:style w:type="paragraph" w:customStyle="1" w:styleId="xl87">
    <w:name w:val="xl87"/>
    <w:basedOn w:val="Normal"/>
    <w:rsid w:val="004E168F"/>
    <w:pPr>
      <w:spacing w:before="100" w:beforeAutospacing="1" w:after="100" w:afterAutospacing="1"/>
      <w:jc w:val="center"/>
    </w:pPr>
    <w:rPr>
      <w:rFonts w:ascii="Arial" w:hAnsi="Arial" w:cs="Arial"/>
      <w:sz w:val="20"/>
      <w:szCs w:val="20"/>
    </w:rPr>
  </w:style>
  <w:style w:type="paragraph" w:customStyle="1" w:styleId="xl88">
    <w:name w:val="xl88"/>
    <w:basedOn w:val="Normal"/>
    <w:rsid w:val="004E168F"/>
    <w:pPr>
      <w:spacing w:before="100" w:beforeAutospacing="1" w:after="100" w:afterAutospacing="1"/>
      <w:jc w:val="both"/>
      <w:textAlignment w:val="top"/>
    </w:pPr>
    <w:rPr>
      <w:rFonts w:ascii="Arial" w:hAnsi="Arial" w:cs="Arial"/>
      <w:b/>
      <w:bCs/>
    </w:rPr>
  </w:style>
  <w:style w:type="paragraph" w:customStyle="1" w:styleId="xl89">
    <w:name w:val="xl89"/>
    <w:basedOn w:val="Normal"/>
    <w:rsid w:val="004E168F"/>
    <w:pPr>
      <w:spacing w:before="100" w:beforeAutospacing="1" w:after="100" w:afterAutospacing="1"/>
      <w:jc w:val="center"/>
    </w:pPr>
    <w:rPr>
      <w:rFonts w:ascii="Arial" w:hAnsi="Arial" w:cs="Arial"/>
    </w:rPr>
  </w:style>
  <w:style w:type="paragraph" w:customStyle="1" w:styleId="xl90">
    <w:name w:val="xl90"/>
    <w:basedOn w:val="Normal"/>
    <w:rsid w:val="004E168F"/>
    <w:pPr>
      <w:spacing w:before="100" w:beforeAutospacing="1" w:after="100" w:afterAutospacing="1"/>
      <w:textAlignment w:val="top"/>
    </w:pPr>
    <w:rPr>
      <w:rFonts w:ascii="Arial" w:hAnsi="Arial" w:cs="Arial"/>
      <w:b/>
      <w:bCs/>
    </w:rPr>
  </w:style>
  <w:style w:type="paragraph" w:customStyle="1" w:styleId="xl91">
    <w:name w:val="xl91"/>
    <w:basedOn w:val="Normal"/>
    <w:rsid w:val="004E168F"/>
    <w:pPr>
      <w:spacing w:before="100" w:beforeAutospacing="1" w:after="100" w:afterAutospacing="1"/>
      <w:textAlignment w:val="top"/>
    </w:pPr>
    <w:rPr>
      <w:rFonts w:ascii="Arial" w:hAnsi="Arial" w:cs="Arial"/>
    </w:rPr>
  </w:style>
  <w:style w:type="paragraph" w:customStyle="1" w:styleId="xl92">
    <w:name w:val="xl92"/>
    <w:basedOn w:val="Normal"/>
    <w:rsid w:val="004E168F"/>
    <w:pPr>
      <w:spacing w:before="100" w:beforeAutospacing="1" w:after="100" w:afterAutospacing="1"/>
      <w:jc w:val="center"/>
      <w:textAlignment w:val="center"/>
    </w:pPr>
    <w:rPr>
      <w:rFonts w:ascii="Arial" w:hAnsi="Arial" w:cs="Arial"/>
    </w:rPr>
  </w:style>
  <w:style w:type="paragraph" w:customStyle="1" w:styleId="xl93">
    <w:name w:val="xl93"/>
    <w:basedOn w:val="Normal"/>
    <w:rsid w:val="004E168F"/>
    <w:pPr>
      <w:spacing w:before="100" w:beforeAutospacing="1" w:after="100" w:afterAutospacing="1"/>
    </w:pPr>
    <w:rPr>
      <w:rFonts w:ascii="Arial" w:hAnsi="Arial" w:cs="Arial"/>
      <w:b/>
      <w:bCs/>
      <w:i/>
      <w:iCs/>
    </w:rPr>
  </w:style>
  <w:style w:type="paragraph" w:customStyle="1" w:styleId="xl94">
    <w:name w:val="xl94"/>
    <w:basedOn w:val="Normal"/>
    <w:rsid w:val="004E168F"/>
    <w:pPr>
      <w:spacing w:before="100" w:beforeAutospacing="1" w:after="100" w:afterAutospacing="1"/>
      <w:jc w:val="center"/>
    </w:pPr>
    <w:rPr>
      <w:rFonts w:ascii="Arial" w:hAnsi="Arial" w:cs="Arial"/>
      <w:i/>
      <w:iCs/>
    </w:rPr>
  </w:style>
  <w:style w:type="paragraph" w:customStyle="1" w:styleId="xl95">
    <w:name w:val="xl95"/>
    <w:basedOn w:val="Normal"/>
    <w:rsid w:val="004E168F"/>
    <w:pPr>
      <w:spacing w:before="100" w:beforeAutospacing="1" w:after="100" w:afterAutospacing="1"/>
      <w:jc w:val="center"/>
    </w:pPr>
    <w:rPr>
      <w:rFonts w:ascii="Arial" w:hAnsi="Arial" w:cs="Arial"/>
      <w:i/>
      <w:iCs/>
    </w:rPr>
  </w:style>
  <w:style w:type="paragraph" w:customStyle="1" w:styleId="xl96">
    <w:name w:val="xl96"/>
    <w:basedOn w:val="Normal"/>
    <w:rsid w:val="004E168F"/>
    <w:pPr>
      <w:spacing w:before="100" w:beforeAutospacing="1" w:after="100" w:afterAutospacing="1"/>
    </w:pPr>
    <w:rPr>
      <w:rFonts w:ascii="Arial" w:hAnsi="Arial" w:cs="Arial"/>
    </w:rPr>
  </w:style>
  <w:style w:type="paragraph" w:customStyle="1" w:styleId="xl97">
    <w:name w:val="xl97"/>
    <w:basedOn w:val="Normal"/>
    <w:rsid w:val="004E16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Normal"/>
    <w:rsid w:val="004E168F"/>
    <w:pPr>
      <w:spacing w:before="100" w:beforeAutospacing="1" w:after="100" w:afterAutospacing="1"/>
      <w:jc w:val="center"/>
      <w:textAlignment w:val="center"/>
    </w:pPr>
    <w:rPr>
      <w:rFonts w:ascii="Arial" w:hAnsi="Arial" w:cs="Arial"/>
    </w:rPr>
  </w:style>
  <w:style w:type="paragraph" w:customStyle="1" w:styleId="xl99">
    <w:name w:val="xl99"/>
    <w:basedOn w:val="Normal"/>
    <w:rsid w:val="004E168F"/>
    <w:pPr>
      <w:spacing w:before="100" w:beforeAutospacing="1" w:after="100" w:afterAutospacing="1"/>
      <w:jc w:val="center"/>
      <w:textAlignment w:val="top"/>
    </w:pPr>
    <w:rPr>
      <w:rFonts w:ascii="Arial" w:hAnsi="Arial" w:cs="Arial"/>
    </w:rPr>
  </w:style>
  <w:style w:type="paragraph" w:customStyle="1" w:styleId="xl100">
    <w:name w:val="xl100"/>
    <w:basedOn w:val="Normal"/>
    <w:rsid w:val="004E168F"/>
    <w:pPr>
      <w:spacing w:before="100" w:beforeAutospacing="1" w:after="100" w:afterAutospacing="1"/>
      <w:jc w:val="center"/>
    </w:pPr>
    <w:rPr>
      <w:rFonts w:ascii="Arial" w:hAnsi="Arial" w:cs="Arial"/>
    </w:rPr>
  </w:style>
  <w:style w:type="paragraph" w:customStyle="1" w:styleId="xl101">
    <w:name w:val="xl101"/>
    <w:basedOn w:val="Normal"/>
    <w:rsid w:val="004E168F"/>
    <w:pPr>
      <w:spacing w:before="100" w:beforeAutospacing="1" w:after="100" w:afterAutospacing="1"/>
      <w:textAlignment w:val="top"/>
    </w:pPr>
    <w:rPr>
      <w:rFonts w:ascii="Arial" w:hAnsi="Arial" w:cs="Arial"/>
    </w:rPr>
  </w:style>
  <w:style w:type="paragraph" w:customStyle="1" w:styleId="xl102">
    <w:name w:val="xl102"/>
    <w:basedOn w:val="Normal"/>
    <w:rsid w:val="004E168F"/>
    <w:pPr>
      <w:spacing w:before="100" w:beforeAutospacing="1" w:after="100" w:afterAutospacing="1"/>
      <w:textAlignment w:val="top"/>
    </w:pPr>
    <w:rPr>
      <w:rFonts w:ascii="Arial" w:hAnsi="Arial" w:cs="Arial"/>
      <w:sz w:val="20"/>
      <w:szCs w:val="20"/>
    </w:rPr>
  </w:style>
  <w:style w:type="paragraph" w:customStyle="1" w:styleId="xl103">
    <w:name w:val="xl103"/>
    <w:basedOn w:val="Normal"/>
    <w:rsid w:val="004E168F"/>
    <w:pPr>
      <w:spacing w:before="100" w:beforeAutospacing="1" w:after="100" w:afterAutospacing="1"/>
    </w:pPr>
    <w:rPr>
      <w:rFonts w:ascii="Arial" w:hAnsi="Arial" w:cs="Arial"/>
      <w:sz w:val="20"/>
      <w:szCs w:val="20"/>
    </w:rPr>
  </w:style>
  <w:style w:type="paragraph" w:customStyle="1" w:styleId="xl104">
    <w:name w:val="xl104"/>
    <w:basedOn w:val="Normal"/>
    <w:rsid w:val="004E168F"/>
    <w:pPr>
      <w:spacing w:before="100" w:beforeAutospacing="1" w:after="100" w:afterAutospacing="1"/>
    </w:pPr>
    <w:rPr>
      <w:rFonts w:ascii="Arial" w:hAnsi="Arial" w:cs="Arial"/>
      <w:b/>
      <w:bCs/>
    </w:rPr>
  </w:style>
  <w:style w:type="paragraph" w:customStyle="1" w:styleId="xl105">
    <w:name w:val="xl105"/>
    <w:basedOn w:val="Normal"/>
    <w:rsid w:val="004E168F"/>
    <w:pPr>
      <w:spacing w:before="100" w:beforeAutospacing="1" w:after="100" w:afterAutospacing="1"/>
      <w:textAlignment w:val="top"/>
    </w:pPr>
    <w:rPr>
      <w:rFonts w:ascii="Arial" w:hAnsi="Arial" w:cs="Arial"/>
      <w:b/>
      <w:bCs/>
    </w:rPr>
  </w:style>
  <w:style w:type="paragraph" w:customStyle="1" w:styleId="xl106">
    <w:name w:val="xl106"/>
    <w:basedOn w:val="Normal"/>
    <w:rsid w:val="004E168F"/>
    <w:pPr>
      <w:spacing w:before="100" w:beforeAutospacing="1" w:after="100" w:afterAutospacing="1"/>
      <w:textAlignment w:val="top"/>
    </w:pPr>
    <w:rPr>
      <w:rFonts w:ascii="Arial" w:hAnsi="Arial" w:cs="Arial"/>
      <w:sz w:val="20"/>
      <w:szCs w:val="20"/>
    </w:rPr>
  </w:style>
  <w:style w:type="paragraph" w:customStyle="1" w:styleId="xl107">
    <w:name w:val="xl107"/>
    <w:basedOn w:val="Normal"/>
    <w:rsid w:val="004E168F"/>
    <w:pPr>
      <w:spacing w:before="100" w:beforeAutospacing="1" w:after="100" w:afterAutospacing="1"/>
      <w:textAlignment w:val="top"/>
    </w:pPr>
    <w:rPr>
      <w:rFonts w:ascii="Arial" w:hAnsi="Arial" w:cs="Arial"/>
    </w:rPr>
  </w:style>
  <w:style w:type="paragraph" w:customStyle="1" w:styleId="xl108">
    <w:name w:val="xl108"/>
    <w:basedOn w:val="Normal"/>
    <w:rsid w:val="004E168F"/>
    <w:pPr>
      <w:spacing w:before="100" w:beforeAutospacing="1" w:after="100" w:afterAutospacing="1"/>
      <w:jc w:val="center"/>
      <w:textAlignment w:val="top"/>
    </w:pPr>
    <w:rPr>
      <w:rFonts w:ascii="Arial" w:hAnsi="Arial" w:cs="Arial"/>
      <w:sz w:val="20"/>
      <w:szCs w:val="20"/>
    </w:rPr>
  </w:style>
  <w:style w:type="paragraph" w:customStyle="1" w:styleId="xl109">
    <w:name w:val="xl109"/>
    <w:basedOn w:val="Normal"/>
    <w:rsid w:val="004E168F"/>
    <w:pPr>
      <w:spacing w:before="100" w:beforeAutospacing="1" w:after="100" w:afterAutospacing="1"/>
      <w:textAlignment w:val="top"/>
    </w:pPr>
    <w:rPr>
      <w:rFonts w:ascii="Arial" w:hAnsi="Arial" w:cs="Arial"/>
    </w:rPr>
  </w:style>
  <w:style w:type="paragraph" w:customStyle="1" w:styleId="xl110">
    <w:name w:val="xl110"/>
    <w:basedOn w:val="Normal"/>
    <w:rsid w:val="004E168F"/>
    <w:pPr>
      <w:spacing w:before="100" w:beforeAutospacing="1" w:after="100" w:afterAutospacing="1"/>
    </w:pPr>
    <w:rPr>
      <w:rFonts w:ascii="Arial" w:hAnsi="Arial" w:cs="Arial"/>
      <w:b/>
      <w:bCs/>
      <w:sz w:val="20"/>
      <w:szCs w:val="20"/>
    </w:rPr>
  </w:style>
  <w:style w:type="paragraph" w:customStyle="1" w:styleId="xl111">
    <w:name w:val="xl111"/>
    <w:basedOn w:val="Normal"/>
    <w:rsid w:val="004E168F"/>
    <w:pPr>
      <w:spacing w:before="100" w:beforeAutospacing="1" w:after="100" w:afterAutospacing="1"/>
      <w:textAlignment w:val="top"/>
    </w:pPr>
    <w:rPr>
      <w:rFonts w:ascii="Arial" w:hAnsi="Arial" w:cs="Arial"/>
    </w:rPr>
  </w:style>
  <w:style w:type="paragraph" w:customStyle="1" w:styleId="xl112">
    <w:name w:val="xl112"/>
    <w:basedOn w:val="Normal"/>
    <w:rsid w:val="004E168F"/>
    <w:pPr>
      <w:spacing w:before="100" w:beforeAutospacing="1" w:after="100" w:afterAutospacing="1"/>
    </w:pPr>
    <w:rPr>
      <w:rFonts w:ascii="Arial" w:hAnsi="Arial" w:cs="Arial"/>
    </w:rPr>
  </w:style>
  <w:style w:type="paragraph" w:styleId="Revision">
    <w:name w:val="Revision"/>
    <w:hidden/>
    <w:uiPriority w:val="99"/>
    <w:semiHidden/>
    <w:rsid w:val="006D72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69063">
      <w:bodyDiv w:val="1"/>
      <w:marLeft w:val="0"/>
      <w:marRight w:val="0"/>
      <w:marTop w:val="0"/>
      <w:marBottom w:val="0"/>
      <w:divBdr>
        <w:top w:val="none" w:sz="0" w:space="0" w:color="auto"/>
        <w:left w:val="none" w:sz="0" w:space="0" w:color="auto"/>
        <w:bottom w:val="none" w:sz="0" w:space="0" w:color="auto"/>
        <w:right w:val="none" w:sz="0" w:space="0" w:color="auto"/>
      </w:divBdr>
    </w:div>
    <w:div w:id="1026054856">
      <w:bodyDiv w:val="1"/>
      <w:marLeft w:val="0"/>
      <w:marRight w:val="0"/>
      <w:marTop w:val="0"/>
      <w:marBottom w:val="0"/>
      <w:divBdr>
        <w:top w:val="none" w:sz="0" w:space="0" w:color="auto"/>
        <w:left w:val="none" w:sz="0" w:space="0" w:color="auto"/>
        <w:bottom w:val="none" w:sz="0" w:space="0" w:color="auto"/>
        <w:right w:val="none" w:sz="0" w:space="0" w:color="auto"/>
      </w:divBdr>
    </w:div>
    <w:div w:id="10672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6880</Words>
  <Characters>39220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Ducic</dc:creator>
  <cp:keywords/>
  <dc:description/>
  <cp:lastModifiedBy>PC</cp:lastModifiedBy>
  <cp:revision>3</cp:revision>
  <cp:lastPrinted>2023-02-10T09:09:00Z</cp:lastPrinted>
  <dcterms:created xsi:type="dcterms:W3CDTF">2024-12-30T12:52:00Z</dcterms:created>
  <dcterms:modified xsi:type="dcterms:W3CDTF">2024-12-30T13:04:00Z</dcterms:modified>
</cp:coreProperties>
</file>