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FF2E" w14:textId="31303D73" w:rsidR="00BD200C" w:rsidRPr="001A7374" w:rsidRDefault="008527FE" w:rsidP="008527FE">
      <w:pPr>
        <w:pStyle w:val="NoSpacing"/>
        <w:rPr>
          <w:rFonts w:cstheme="minorHAnsi"/>
          <w:sz w:val="24"/>
          <w:szCs w:val="24"/>
        </w:rPr>
      </w:pPr>
      <w:r w:rsidRPr="001A7374">
        <w:rPr>
          <w:rFonts w:cstheme="minorHAnsi"/>
          <w:sz w:val="24"/>
          <w:szCs w:val="24"/>
        </w:rPr>
        <w:t>UPRAVA ZA KAPITALNE PROJEKTE</w:t>
      </w:r>
    </w:p>
    <w:p w14:paraId="6FC63CFB" w14:textId="77777777" w:rsidR="008527FE" w:rsidRPr="001A7374" w:rsidRDefault="008527FE" w:rsidP="008527FE">
      <w:pPr>
        <w:pStyle w:val="NoSpacing"/>
        <w:rPr>
          <w:rFonts w:cstheme="minorHAnsi"/>
          <w:sz w:val="24"/>
          <w:szCs w:val="24"/>
        </w:rPr>
      </w:pPr>
      <w:r w:rsidRPr="001A7374">
        <w:rPr>
          <w:rFonts w:cstheme="minorHAnsi"/>
          <w:sz w:val="24"/>
          <w:szCs w:val="24"/>
        </w:rPr>
        <w:t>Broj iz evidencije postupaka javnih nabavki: 05-126/24</w:t>
      </w:r>
    </w:p>
    <w:p w14:paraId="231E6F02" w14:textId="77777777" w:rsidR="008527FE" w:rsidRPr="001A7374" w:rsidRDefault="008527FE" w:rsidP="008527FE">
      <w:pPr>
        <w:pStyle w:val="NoSpacing"/>
        <w:rPr>
          <w:rFonts w:cstheme="minorHAnsi"/>
          <w:sz w:val="24"/>
          <w:szCs w:val="24"/>
        </w:rPr>
      </w:pPr>
      <w:r w:rsidRPr="001A7374">
        <w:rPr>
          <w:rFonts w:cstheme="minorHAnsi"/>
          <w:sz w:val="24"/>
          <w:szCs w:val="24"/>
        </w:rPr>
        <w:t>Redni broj iz Plana javnih nabavki:120</w:t>
      </w:r>
    </w:p>
    <w:p w14:paraId="61956316" w14:textId="7A7F3F5D" w:rsidR="008527FE" w:rsidRPr="001A7374" w:rsidRDefault="00280B62" w:rsidP="008527FE">
      <w:pPr>
        <w:pStyle w:val="NoSpacing"/>
        <w:rPr>
          <w:rFonts w:cstheme="minorHAnsi"/>
          <w:sz w:val="24"/>
          <w:szCs w:val="24"/>
        </w:rPr>
      </w:pPr>
      <w:r w:rsidRPr="001A7374">
        <w:rPr>
          <w:rFonts w:cstheme="minorHAnsi"/>
          <w:sz w:val="24"/>
          <w:szCs w:val="24"/>
        </w:rPr>
        <w:t>Djelovodni br:</w:t>
      </w:r>
      <w:r w:rsidR="001A7374">
        <w:rPr>
          <w:rFonts w:cstheme="minorHAnsi"/>
          <w:sz w:val="24"/>
          <w:szCs w:val="24"/>
        </w:rPr>
        <w:t xml:space="preserve"> </w:t>
      </w:r>
      <w:r w:rsidRPr="001A7374">
        <w:rPr>
          <w:rFonts w:cstheme="minorHAnsi"/>
          <w:sz w:val="24"/>
          <w:szCs w:val="24"/>
        </w:rPr>
        <w:t>01-426/24-</w:t>
      </w:r>
      <w:r w:rsidR="001A7374">
        <w:rPr>
          <w:rFonts w:cstheme="minorHAnsi"/>
          <w:sz w:val="24"/>
          <w:szCs w:val="24"/>
        </w:rPr>
        <w:t>6178</w:t>
      </w:r>
      <w:r w:rsidRPr="001A7374">
        <w:rPr>
          <w:rFonts w:cstheme="minorHAnsi"/>
          <w:sz w:val="24"/>
          <w:szCs w:val="24"/>
        </w:rPr>
        <w:t>/1</w:t>
      </w:r>
    </w:p>
    <w:p w14:paraId="3B072825" w14:textId="310B7668" w:rsidR="008527FE" w:rsidRPr="001A7374" w:rsidRDefault="008527FE" w:rsidP="008527FE">
      <w:pPr>
        <w:pStyle w:val="NoSpacing"/>
        <w:rPr>
          <w:rFonts w:cstheme="minorHAnsi"/>
          <w:sz w:val="24"/>
          <w:szCs w:val="24"/>
        </w:rPr>
      </w:pPr>
      <w:r w:rsidRPr="001A7374">
        <w:rPr>
          <w:rFonts w:cstheme="minorHAnsi"/>
          <w:sz w:val="24"/>
          <w:szCs w:val="24"/>
        </w:rPr>
        <w:t xml:space="preserve">Podgorica, </w:t>
      </w:r>
      <w:r w:rsidR="001A7374">
        <w:rPr>
          <w:rFonts w:cstheme="minorHAnsi"/>
          <w:sz w:val="24"/>
          <w:szCs w:val="24"/>
        </w:rPr>
        <w:t>0</w:t>
      </w:r>
      <w:r w:rsidRPr="001A7374">
        <w:rPr>
          <w:rFonts w:cstheme="minorHAnsi"/>
          <w:sz w:val="24"/>
          <w:szCs w:val="24"/>
        </w:rPr>
        <w:t>5.1</w:t>
      </w:r>
      <w:r w:rsidR="001A7374">
        <w:rPr>
          <w:rFonts w:cstheme="minorHAnsi"/>
          <w:sz w:val="24"/>
          <w:szCs w:val="24"/>
        </w:rPr>
        <w:t>1</w:t>
      </w:r>
      <w:r w:rsidRPr="001A7374">
        <w:rPr>
          <w:rFonts w:cstheme="minorHAnsi"/>
          <w:sz w:val="24"/>
          <w:szCs w:val="24"/>
        </w:rPr>
        <w:t>.2024. godine</w:t>
      </w:r>
    </w:p>
    <w:p w14:paraId="1C9BF586" w14:textId="77777777" w:rsidR="008527FE" w:rsidRPr="001A7374" w:rsidRDefault="008527FE" w:rsidP="008527FE">
      <w:pPr>
        <w:rPr>
          <w:rFonts w:cstheme="minorHAnsi"/>
          <w:sz w:val="24"/>
          <w:szCs w:val="24"/>
        </w:rPr>
      </w:pPr>
    </w:p>
    <w:p w14:paraId="2626E69B" w14:textId="77777777" w:rsidR="008527FE" w:rsidRPr="001A7374" w:rsidRDefault="008527FE" w:rsidP="008527FE">
      <w:pPr>
        <w:rPr>
          <w:rFonts w:cstheme="minorHAnsi"/>
          <w:sz w:val="24"/>
          <w:szCs w:val="24"/>
        </w:rPr>
      </w:pPr>
    </w:p>
    <w:p w14:paraId="13BB9450" w14:textId="07E43752" w:rsidR="008527FE" w:rsidRPr="001A7374" w:rsidRDefault="007C7B9D" w:rsidP="00F32937">
      <w:pPr>
        <w:pStyle w:val="NoSpacing"/>
        <w:jc w:val="center"/>
        <w:rPr>
          <w:rFonts w:cstheme="minorHAnsi"/>
          <w:b/>
          <w:sz w:val="24"/>
          <w:szCs w:val="24"/>
          <w:lang w:val="sr-Latn-CS"/>
        </w:rPr>
      </w:pPr>
      <w:r w:rsidRPr="001A7374">
        <w:rPr>
          <w:rFonts w:cstheme="minorHAnsi"/>
          <w:b/>
          <w:sz w:val="24"/>
          <w:szCs w:val="24"/>
        </w:rPr>
        <w:t>Izmjen</w:t>
      </w:r>
      <w:r w:rsidR="00777C2B">
        <w:rPr>
          <w:rFonts w:cstheme="minorHAnsi"/>
          <w:b/>
          <w:sz w:val="24"/>
          <w:szCs w:val="24"/>
        </w:rPr>
        <w:t>a</w:t>
      </w:r>
      <w:r w:rsidR="00F32937" w:rsidRPr="001A7374">
        <w:rPr>
          <w:rFonts w:cstheme="minorHAnsi"/>
          <w:b/>
          <w:sz w:val="24"/>
          <w:szCs w:val="24"/>
          <w:lang w:val="sr-Latn-CS"/>
        </w:rPr>
        <w:t xml:space="preserve"> b</w:t>
      </w:r>
      <w:r w:rsidR="00280B62" w:rsidRPr="001A7374">
        <w:rPr>
          <w:rFonts w:cstheme="minorHAnsi"/>
          <w:b/>
          <w:sz w:val="24"/>
          <w:szCs w:val="24"/>
          <w:lang w:val="sr-Latn-CS"/>
        </w:rPr>
        <w:t>r</w:t>
      </w:r>
      <w:r w:rsidR="00F32937" w:rsidRPr="001A7374">
        <w:rPr>
          <w:rFonts w:cstheme="minorHAnsi"/>
          <w:b/>
          <w:sz w:val="24"/>
          <w:szCs w:val="24"/>
          <w:lang w:val="sr-Latn-CS"/>
        </w:rPr>
        <w:t xml:space="preserve">oj </w:t>
      </w:r>
      <w:r w:rsidR="00AA6D56">
        <w:rPr>
          <w:rFonts w:cstheme="minorHAnsi"/>
          <w:b/>
          <w:sz w:val="24"/>
          <w:szCs w:val="24"/>
          <w:lang w:val="sr-Latn-CS"/>
        </w:rPr>
        <w:t>2</w:t>
      </w:r>
    </w:p>
    <w:p w14:paraId="1E358912" w14:textId="77777777" w:rsidR="00F32937" w:rsidRPr="001A7374" w:rsidRDefault="00F32937" w:rsidP="00F32937">
      <w:pPr>
        <w:pStyle w:val="NoSpacing"/>
        <w:jc w:val="center"/>
        <w:rPr>
          <w:rFonts w:cstheme="minorHAnsi"/>
          <w:b/>
          <w:sz w:val="24"/>
          <w:szCs w:val="24"/>
          <w:lang w:val="sr-Latn-CS"/>
        </w:rPr>
      </w:pPr>
      <w:r w:rsidRPr="001A7374">
        <w:rPr>
          <w:rFonts w:cstheme="minorHAnsi"/>
          <w:b/>
          <w:sz w:val="24"/>
          <w:szCs w:val="24"/>
          <w:lang w:val="sr-Latn-CS"/>
        </w:rPr>
        <w:t xml:space="preserve">TENDERSKE DOKUMENTACIJE ZA OTVORENI POSTUPAK JAVNE NABAVKE ZA </w:t>
      </w:r>
      <w:r w:rsidRPr="001A7374">
        <w:rPr>
          <w:rFonts w:cstheme="minorHAnsi"/>
          <w:b/>
          <w:sz w:val="24"/>
          <w:szCs w:val="24"/>
          <w:shd w:val="clear" w:color="auto" w:fill="FFFFFF"/>
        </w:rPr>
        <w:t>IZVOĐENJE RADOVA NA IZGRADNJI NOVE OSNOVNE ŠKOLE U LASTVI, OPŠTINA TIVAT</w:t>
      </w:r>
    </w:p>
    <w:p w14:paraId="06D84060" w14:textId="77777777" w:rsidR="00F32937" w:rsidRPr="001A7374" w:rsidRDefault="00F32937" w:rsidP="00F32937">
      <w:pPr>
        <w:rPr>
          <w:rFonts w:cstheme="minorHAnsi"/>
          <w:sz w:val="24"/>
          <w:szCs w:val="24"/>
          <w:lang w:val="sr-Latn-CS"/>
        </w:rPr>
      </w:pPr>
    </w:p>
    <w:p w14:paraId="5DAD7217" w14:textId="77777777" w:rsidR="001A7374" w:rsidRPr="001A7374" w:rsidRDefault="001A7374" w:rsidP="001A7374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61FEC315" w14:textId="7687BE72" w:rsidR="001A7374" w:rsidRPr="001A7374" w:rsidRDefault="001A7374" w:rsidP="001A7374">
      <w:pPr>
        <w:jc w:val="both"/>
        <w:rPr>
          <w:rFonts w:cstheme="minorHAnsi"/>
          <w:sz w:val="24"/>
          <w:szCs w:val="24"/>
          <w:lang w:val="sr-Latn-ME"/>
        </w:rPr>
      </w:pPr>
      <w:r w:rsidRPr="001A7374">
        <w:rPr>
          <w:rFonts w:cstheme="minorHAnsi"/>
          <w:sz w:val="24"/>
          <w:szCs w:val="24"/>
          <w:shd w:val="clear" w:color="auto" w:fill="FFFFFF"/>
        </w:rPr>
        <w:t xml:space="preserve">Na osnovu člana 94 stav 2 Zakona o javnim nabavkama </w:t>
      </w:r>
      <w:r w:rsidRPr="001A7374">
        <w:rPr>
          <w:rFonts w:cstheme="minorHAnsi"/>
          <w:sz w:val="24"/>
          <w:szCs w:val="24"/>
        </w:rPr>
        <w:t xml:space="preserve">(„Službeni list CG“,br. 074/19 od 30.12.2019, 003/23 od 10.01.2023, 011/23 od 27.01.2023.), </w:t>
      </w:r>
      <w:r w:rsidRPr="001A7374">
        <w:rPr>
          <w:rFonts w:cstheme="minorHAnsi"/>
          <w:sz w:val="24"/>
          <w:szCs w:val="24"/>
          <w:lang w:val="sr-Latn-ME"/>
        </w:rPr>
        <w:t xml:space="preserve"> produžava se rok za podnošenje ponuda:</w:t>
      </w:r>
    </w:p>
    <w:p w14:paraId="734FCD7E" w14:textId="77777777" w:rsidR="001A7374" w:rsidRPr="001A7374" w:rsidRDefault="001A7374" w:rsidP="001A7374">
      <w:pPr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line="256" w:lineRule="auto"/>
        <w:ind w:left="426"/>
        <w:outlineLvl w:val="0"/>
        <w:rPr>
          <w:rFonts w:cstheme="minorHAnsi"/>
          <w:b/>
          <w:sz w:val="24"/>
          <w:szCs w:val="24"/>
          <w:lang w:val="sr-Latn-ME"/>
        </w:rPr>
      </w:pPr>
      <w:bookmarkStart w:id="0" w:name="_Toc62730561"/>
      <w:r w:rsidRPr="001A7374">
        <w:rPr>
          <w:rFonts w:cstheme="minorHAnsi"/>
          <w:b/>
          <w:sz w:val="24"/>
          <w:szCs w:val="24"/>
          <w:lang w:val="sr-Latn-ME"/>
        </w:rPr>
        <w:t>NAČIN, MJESTO I VRIJEME PODNOŠENJA PONUDA I OTVARANJA PONUDA</w:t>
      </w:r>
      <w:bookmarkEnd w:id="0"/>
    </w:p>
    <w:p w14:paraId="578B5E7F" w14:textId="41F9B29C" w:rsidR="001A7374" w:rsidRPr="001A7374" w:rsidRDefault="001A7374" w:rsidP="001A7374">
      <w:pPr>
        <w:jc w:val="both"/>
        <w:rPr>
          <w:rFonts w:cstheme="minorHAnsi"/>
          <w:color w:val="000000"/>
          <w:sz w:val="24"/>
          <w:szCs w:val="24"/>
          <w:lang w:val="sr-Latn-ME"/>
        </w:rPr>
      </w:pPr>
      <w:r w:rsidRPr="001A7374">
        <w:rPr>
          <w:rFonts w:cstheme="minorHAnsi"/>
          <w:color w:val="000000"/>
          <w:sz w:val="24"/>
          <w:szCs w:val="24"/>
          <w:lang w:val="sr-Latn-ME"/>
        </w:rPr>
        <w:t xml:space="preserve">Ponude se podnose preko ESJN-a zaključno sa danom  </w:t>
      </w:r>
      <w:r w:rsidR="00EC029C">
        <w:rPr>
          <w:rFonts w:cstheme="minorHAnsi"/>
          <w:b/>
          <w:color w:val="000000"/>
          <w:sz w:val="24"/>
          <w:szCs w:val="24"/>
          <w:lang w:val="sr-Latn-ME"/>
        </w:rPr>
        <w:t>21</w:t>
      </w:r>
      <w:r w:rsidRPr="001A7374">
        <w:rPr>
          <w:rFonts w:cstheme="minorHAnsi"/>
          <w:b/>
          <w:color w:val="000000"/>
          <w:sz w:val="24"/>
          <w:szCs w:val="24"/>
          <w:lang w:val="sr-Latn-ME"/>
        </w:rPr>
        <w:t>.11.2024. godine do 1</w:t>
      </w:r>
      <w:r w:rsidR="00EC029C">
        <w:rPr>
          <w:rFonts w:cstheme="minorHAnsi"/>
          <w:b/>
          <w:color w:val="000000"/>
          <w:sz w:val="24"/>
          <w:szCs w:val="24"/>
          <w:lang w:val="sr-Latn-ME"/>
        </w:rPr>
        <w:t xml:space="preserve">3 </w:t>
      </w:r>
      <w:r w:rsidRPr="001A7374">
        <w:rPr>
          <w:rFonts w:cstheme="minorHAnsi"/>
          <w:b/>
          <w:color w:val="000000"/>
          <w:sz w:val="24"/>
          <w:szCs w:val="24"/>
          <w:lang w:val="sr-Latn-ME"/>
        </w:rPr>
        <w:t>sati</w:t>
      </w:r>
      <w:r w:rsidRPr="001A7374">
        <w:rPr>
          <w:rFonts w:cstheme="minorHAnsi"/>
          <w:color w:val="000000"/>
          <w:sz w:val="24"/>
          <w:szCs w:val="24"/>
          <w:lang w:val="sr-Latn-ME"/>
        </w:rPr>
        <w:t>.</w:t>
      </w:r>
    </w:p>
    <w:p w14:paraId="18B51491" w14:textId="2F3A4CC0" w:rsidR="001A7374" w:rsidRPr="001A7374" w:rsidRDefault="001A7374" w:rsidP="001A7374">
      <w:pPr>
        <w:jc w:val="both"/>
        <w:rPr>
          <w:rFonts w:cstheme="minorHAnsi"/>
          <w:color w:val="000000"/>
          <w:sz w:val="24"/>
          <w:szCs w:val="24"/>
          <w:lang w:val="sr-Latn-ME"/>
        </w:rPr>
      </w:pPr>
      <w:r w:rsidRPr="001A7374">
        <w:rPr>
          <w:rFonts w:cstheme="minorHAnsi"/>
          <w:color w:val="000000"/>
          <w:sz w:val="24"/>
          <w:szCs w:val="24"/>
          <w:lang w:val="sr-Latn-ME"/>
        </w:rPr>
        <w:t xml:space="preserve">Otvaranje ponuda održaće se dana </w:t>
      </w:r>
      <w:r w:rsidR="00EC029C">
        <w:rPr>
          <w:rFonts w:cstheme="minorHAnsi"/>
          <w:b/>
          <w:color w:val="000000"/>
          <w:sz w:val="24"/>
          <w:szCs w:val="24"/>
          <w:lang w:val="sr-Latn-ME"/>
        </w:rPr>
        <w:t>21</w:t>
      </w:r>
      <w:r w:rsidRPr="001A7374">
        <w:rPr>
          <w:rFonts w:cstheme="minorHAnsi"/>
          <w:b/>
          <w:color w:val="000000"/>
          <w:sz w:val="24"/>
          <w:szCs w:val="24"/>
          <w:lang w:val="sr-Latn-ME"/>
        </w:rPr>
        <w:t>.11.2024. godine u 1</w:t>
      </w:r>
      <w:r w:rsidR="00EC029C">
        <w:rPr>
          <w:rFonts w:cstheme="minorHAnsi"/>
          <w:b/>
          <w:color w:val="000000"/>
          <w:sz w:val="24"/>
          <w:szCs w:val="24"/>
          <w:lang w:val="sr-Latn-ME"/>
        </w:rPr>
        <w:t>3</w:t>
      </w:r>
      <w:r w:rsidRPr="001A7374">
        <w:rPr>
          <w:rFonts w:cstheme="minorHAnsi"/>
          <w:b/>
          <w:color w:val="000000"/>
          <w:sz w:val="24"/>
          <w:szCs w:val="24"/>
          <w:lang w:val="sr-Latn-ME"/>
        </w:rPr>
        <w:t xml:space="preserve"> sati</w:t>
      </w:r>
      <w:r w:rsidRPr="001A7374">
        <w:rPr>
          <w:rFonts w:cstheme="minorHAnsi"/>
          <w:color w:val="000000"/>
          <w:sz w:val="24"/>
          <w:szCs w:val="24"/>
          <w:lang w:val="sr-Latn-ME"/>
        </w:rPr>
        <w:t>.</w:t>
      </w:r>
    </w:p>
    <w:p w14:paraId="75E2BDC3" w14:textId="77777777" w:rsidR="001A7374" w:rsidRPr="001A7374" w:rsidRDefault="001A7374" w:rsidP="001A7374">
      <w:pPr>
        <w:jc w:val="both"/>
        <w:rPr>
          <w:rFonts w:cstheme="minorHAnsi"/>
          <w:color w:val="000000"/>
          <w:sz w:val="24"/>
          <w:szCs w:val="24"/>
          <w:lang w:val="sr-Latn-ME"/>
        </w:rPr>
      </w:pPr>
    </w:p>
    <w:p w14:paraId="351455A0" w14:textId="0F298369" w:rsidR="001A7374" w:rsidRDefault="001A7374" w:rsidP="001A7374">
      <w:pPr>
        <w:jc w:val="both"/>
        <w:rPr>
          <w:rFonts w:cstheme="minorHAnsi"/>
          <w:color w:val="000000"/>
          <w:sz w:val="24"/>
          <w:szCs w:val="24"/>
          <w:lang w:val="sr-Latn-ME"/>
        </w:rPr>
      </w:pPr>
      <w:r w:rsidRPr="001A7374">
        <w:rPr>
          <w:rFonts w:cstheme="minorHAnsi"/>
          <w:color w:val="000000"/>
          <w:sz w:val="24"/>
          <w:szCs w:val="24"/>
          <w:lang w:val="sr-Latn-ME"/>
        </w:rPr>
        <w:t>Izjava privrednog subjekta i garancija banke podnose se u elektronskom obliku putem ESJN.</w:t>
      </w:r>
    </w:p>
    <w:p w14:paraId="46A30B1E" w14:textId="77777777" w:rsidR="000E1176" w:rsidRPr="001A7374" w:rsidRDefault="000E1176" w:rsidP="001A7374">
      <w:pPr>
        <w:jc w:val="both"/>
        <w:rPr>
          <w:rFonts w:cstheme="minorHAnsi"/>
          <w:color w:val="000000"/>
          <w:sz w:val="24"/>
          <w:szCs w:val="24"/>
          <w:lang w:val="sr-Latn-ME"/>
        </w:rPr>
      </w:pPr>
    </w:p>
    <w:p w14:paraId="68259DA9" w14:textId="77777777" w:rsidR="001A7374" w:rsidRPr="001A7374" w:rsidRDefault="001A7374" w:rsidP="001A7374">
      <w:pPr>
        <w:jc w:val="both"/>
        <w:rPr>
          <w:rFonts w:cstheme="minorHAnsi"/>
          <w:color w:val="000000"/>
          <w:sz w:val="24"/>
          <w:szCs w:val="24"/>
          <w:lang w:val="sr-Latn-ME"/>
        </w:rPr>
      </w:pPr>
      <w:r w:rsidRPr="001A7374">
        <w:rPr>
          <w:rFonts w:cstheme="minorHAnsi"/>
          <w:color w:val="000000"/>
          <w:sz w:val="24"/>
          <w:szCs w:val="24"/>
          <w:lang w:val="sr-Latn-ME"/>
        </w:rPr>
        <w:t>Dokazi za vrednovanje, ugovor o zajedničkom nastupanju, u slučaju podnošenja zajedničke ponude, i dokazi o ispunjavanju drugih uslova predviđenih tenderskom dokumentacijom,  a koji nisu obuhvaćeni izjavom privrednog subjekta, podnose se uz ponudu putem ESJN u elektronskom obliku ili kao skenirana kopija originala.</w:t>
      </w:r>
    </w:p>
    <w:p w14:paraId="061E41A0" w14:textId="77777777" w:rsidR="001A7374" w:rsidRPr="001A7374" w:rsidRDefault="001A7374" w:rsidP="001A7374">
      <w:pPr>
        <w:jc w:val="both"/>
        <w:rPr>
          <w:rFonts w:cstheme="minorHAnsi"/>
          <w:color w:val="000000"/>
          <w:sz w:val="24"/>
          <w:szCs w:val="24"/>
          <w:lang w:val="sr-Latn-ME"/>
        </w:rPr>
      </w:pPr>
    </w:p>
    <w:p w14:paraId="51C859CF" w14:textId="77777777" w:rsidR="001A7374" w:rsidRPr="001A7374" w:rsidRDefault="001A7374" w:rsidP="001A7374">
      <w:pPr>
        <w:jc w:val="both"/>
        <w:rPr>
          <w:rFonts w:cstheme="minorHAnsi"/>
          <w:color w:val="000000"/>
          <w:sz w:val="24"/>
          <w:szCs w:val="24"/>
          <w:lang w:val="sr-Latn-ME"/>
        </w:rPr>
      </w:pPr>
      <w:r w:rsidRPr="001A7374">
        <w:rPr>
          <w:rFonts w:cstheme="minorHAnsi"/>
          <w:color w:val="000000"/>
          <w:sz w:val="24"/>
          <w:szCs w:val="24"/>
          <w:lang w:val="sr-Latn-ME"/>
        </w:rPr>
        <w:t>Ako ponuđač ne može da garanciju ponude podnese u elektronskom obliku, dužan je da putem ESJN dostavi kopiju garancije ponude, a da original garancije ponude dostavi, odnosno uruči naručiocu  neposredno ili putem pošte preporučenom pošiljkom najkasnije prije isteka roka za podnošenje ponuda.</w:t>
      </w:r>
    </w:p>
    <w:p w14:paraId="0E2A4D5E" w14:textId="77777777" w:rsidR="001A7374" w:rsidRPr="001A7374" w:rsidRDefault="001A7374" w:rsidP="001A7374">
      <w:pPr>
        <w:jc w:val="both"/>
        <w:rPr>
          <w:rFonts w:cstheme="minorHAnsi"/>
          <w:color w:val="000000"/>
          <w:sz w:val="24"/>
          <w:szCs w:val="24"/>
          <w:lang w:val="sr-Latn-ME"/>
        </w:rPr>
      </w:pPr>
    </w:p>
    <w:p w14:paraId="07E6C999" w14:textId="77777777" w:rsidR="001A7374" w:rsidRPr="001A7374" w:rsidRDefault="001A7374" w:rsidP="001A7374">
      <w:pPr>
        <w:jc w:val="both"/>
        <w:rPr>
          <w:rFonts w:cstheme="minorHAnsi"/>
          <w:color w:val="000000"/>
          <w:sz w:val="24"/>
          <w:szCs w:val="24"/>
          <w:lang w:val="sr-Latn-ME"/>
        </w:rPr>
      </w:pPr>
      <w:r w:rsidRPr="001A7374">
        <w:rPr>
          <w:rFonts w:cstheme="minorHAnsi"/>
          <w:color w:val="000000"/>
          <w:sz w:val="24"/>
          <w:szCs w:val="24"/>
          <w:lang w:val="sr-Latn-ME"/>
        </w:rPr>
        <w:lastRenderedPageBreak/>
        <w:t>Original garancije ponude u pisanom obliku dostavlja se u koverti, na kojoj se navodi: naziv i sjedište naručioca, broj tenderske dokumentacije za koju se podnosi garancija, naziv, sjedište i adresa ponuđača i naznaka „garancija ponude“  i „ne otvaraj prije roka za otvaranje ponuda“.</w:t>
      </w:r>
    </w:p>
    <w:p w14:paraId="3BD099C5" w14:textId="77777777" w:rsidR="001A7374" w:rsidRPr="001A7374" w:rsidRDefault="001A7374" w:rsidP="001A7374">
      <w:pPr>
        <w:jc w:val="both"/>
        <w:rPr>
          <w:rFonts w:cstheme="minorHAnsi"/>
          <w:color w:val="000000"/>
          <w:sz w:val="24"/>
          <w:szCs w:val="24"/>
          <w:lang w:val="sr-Latn-ME"/>
        </w:rPr>
      </w:pPr>
    </w:p>
    <w:p w14:paraId="4CA7F454" w14:textId="77777777" w:rsidR="001A7374" w:rsidRPr="001A7374" w:rsidRDefault="001A7374" w:rsidP="001A7374">
      <w:pPr>
        <w:jc w:val="both"/>
        <w:rPr>
          <w:rFonts w:cstheme="minorHAnsi"/>
          <w:color w:val="000000"/>
          <w:sz w:val="24"/>
          <w:szCs w:val="24"/>
          <w:lang w:val="sr-Latn-ME"/>
        </w:rPr>
      </w:pPr>
      <w:r w:rsidRPr="001A7374">
        <w:rPr>
          <w:rFonts w:cstheme="minorHAnsi"/>
          <w:color w:val="000000"/>
          <w:sz w:val="24"/>
          <w:szCs w:val="24"/>
          <w:lang w:val="sr-Latn-ME"/>
        </w:rPr>
        <w:t>ESJN će izvršiti automatsko otvaranje ponuda istovremeno sa istekom roka za dostavljanje ponuda iz prethodnog stava, generisati zapisnik o otvaranju ponuda i izvršiti njegovu automatsku dostavu svim ponuđačima koji su podnijeli ponude.</w:t>
      </w:r>
    </w:p>
    <w:p w14:paraId="62552B95" w14:textId="77777777" w:rsidR="001A7374" w:rsidRPr="001A7374" w:rsidRDefault="001A7374" w:rsidP="001A7374">
      <w:pPr>
        <w:jc w:val="both"/>
        <w:rPr>
          <w:rFonts w:cstheme="minorHAnsi"/>
          <w:color w:val="000000"/>
          <w:sz w:val="24"/>
          <w:szCs w:val="24"/>
          <w:lang w:val="sr-Latn-ME"/>
        </w:rPr>
      </w:pPr>
    </w:p>
    <w:p w14:paraId="7875D0A3" w14:textId="77777777" w:rsidR="001A7374" w:rsidRPr="001A7374" w:rsidRDefault="001A7374" w:rsidP="001A7374">
      <w:pPr>
        <w:jc w:val="both"/>
        <w:rPr>
          <w:rFonts w:cstheme="minorHAnsi"/>
          <w:color w:val="000000"/>
          <w:sz w:val="24"/>
          <w:szCs w:val="24"/>
          <w:lang w:val="sr-Latn-ME"/>
        </w:rPr>
      </w:pPr>
      <w:r w:rsidRPr="001A7374">
        <w:rPr>
          <w:rFonts w:cstheme="minorHAnsi"/>
          <w:color w:val="000000"/>
          <w:sz w:val="24"/>
          <w:szCs w:val="24"/>
          <w:lang w:val="sr-Latn-ME"/>
        </w:rPr>
        <w:t>O dostavljanju garancije ponude, naručilac će sačiniti potvrdu i uz zapisnik o otvaranju o otvaranju ponuda priložiti kao skeniranu kopiju u ESJN, istog dana kada je izvršeno otvaranje ponuda.</w:t>
      </w:r>
    </w:p>
    <w:p w14:paraId="5AD1F16D" w14:textId="77777777" w:rsidR="001A7374" w:rsidRPr="001A7374" w:rsidRDefault="001A7374" w:rsidP="001A7374">
      <w:pPr>
        <w:jc w:val="both"/>
        <w:rPr>
          <w:rFonts w:cstheme="minorHAnsi"/>
          <w:color w:val="000000"/>
          <w:sz w:val="24"/>
          <w:szCs w:val="24"/>
          <w:lang w:val="sr-Latn-ME"/>
        </w:rPr>
      </w:pPr>
    </w:p>
    <w:p w14:paraId="4327D84F" w14:textId="77777777" w:rsidR="001A7374" w:rsidRPr="001A7374" w:rsidRDefault="001A7374" w:rsidP="001A7374">
      <w:pPr>
        <w:jc w:val="both"/>
        <w:rPr>
          <w:rFonts w:cstheme="minorHAnsi"/>
          <w:color w:val="000000"/>
          <w:sz w:val="24"/>
          <w:szCs w:val="24"/>
          <w:lang w:val="sr-Latn-ME"/>
        </w:rPr>
      </w:pPr>
      <w:r w:rsidRPr="001A7374">
        <w:rPr>
          <w:rFonts w:eastAsia="Calibri" w:cstheme="minorHAnsi"/>
          <w:sz w:val="24"/>
          <w:szCs w:val="24"/>
        </w:rPr>
        <w:sym w:font="Wingdings" w:char="F078"/>
      </w:r>
      <w:r w:rsidRPr="001A7374">
        <w:rPr>
          <w:rFonts w:cstheme="minorHAnsi"/>
          <w:color w:val="000000"/>
          <w:sz w:val="24"/>
          <w:szCs w:val="24"/>
          <w:lang w:val="sr-Latn-ME"/>
        </w:rPr>
        <w:t xml:space="preserve"> Original garancije ponude u pisanom obliku dostavlja se: </w:t>
      </w:r>
    </w:p>
    <w:p w14:paraId="6AA2363F" w14:textId="77777777" w:rsidR="001A7374" w:rsidRPr="001A7374" w:rsidRDefault="001A7374" w:rsidP="001A737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color w:val="000000"/>
          <w:lang w:val="pl-PL"/>
        </w:rPr>
      </w:pPr>
      <w:r w:rsidRPr="001A7374">
        <w:rPr>
          <w:rFonts w:asciiTheme="minorHAnsi" w:eastAsia="Calibri" w:hAnsiTheme="minorHAnsi" w:cstheme="minorHAnsi"/>
          <w:color w:val="000000"/>
          <w:lang w:val="sr-Latn-ME"/>
        </w:rPr>
        <w:t xml:space="preserve">neposrednom predajom na arhivi naručioca na adresi </w:t>
      </w:r>
      <w:r w:rsidRPr="001A7374">
        <w:rPr>
          <w:rFonts w:asciiTheme="minorHAnsi" w:hAnsiTheme="minorHAnsi" w:cstheme="minorHAnsi"/>
          <w:b/>
          <w:color w:val="000000"/>
          <w:lang w:val="pl-PL"/>
        </w:rPr>
        <w:t>ul. Arsenija Boljevića 2A, Podgorica</w:t>
      </w:r>
    </w:p>
    <w:p w14:paraId="6C081023" w14:textId="77777777" w:rsidR="001A7374" w:rsidRPr="001A7374" w:rsidRDefault="001A7374" w:rsidP="001A7374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1A7374">
        <w:rPr>
          <w:rFonts w:eastAsia="Calibri" w:cstheme="minorHAnsi"/>
          <w:color w:val="000000"/>
          <w:sz w:val="24"/>
          <w:szCs w:val="24"/>
          <w:lang w:val="sr-Latn-ME"/>
        </w:rPr>
        <w:t xml:space="preserve">preporučenom pošiljkom sa povratnicom na adresi </w:t>
      </w:r>
      <w:r w:rsidRPr="001A7374">
        <w:rPr>
          <w:rFonts w:eastAsia="Calibri" w:cstheme="minorHAnsi"/>
          <w:b/>
          <w:color w:val="000000"/>
          <w:sz w:val="24"/>
          <w:szCs w:val="24"/>
          <w:lang w:val="pl-PL"/>
        </w:rPr>
        <w:t xml:space="preserve">Uprava za kapitalne projekte, ul. </w:t>
      </w:r>
      <w:r w:rsidRPr="001A7374">
        <w:rPr>
          <w:rFonts w:cstheme="minorHAnsi"/>
          <w:b/>
          <w:color w:val="000000"/>
          <w:sz w:val="24"/>
          <w:szCs w:val="24"/>
        </w:rPr>
        <w:t xml:space="preserve">Arsenija Boljevića 2A, </w:t>
      </w:r>
      <w:r w:rsidRPr="001A7374">
        <w:rPr>
          <w:rFonts w:eastAsia="Calibri" w:cstheme="minorHAnsi"/>
          <w:b/>
          <w:color w:val="000000"/>
          <w:sz w:val="24"/>
          <w:szCs w:val="24"/>
          <w:lang w:val="pl-PL"/>
        </w:rPr>
        <w:t>81000 Podgorica</w:t>
      </w:r>
    </w:p>
    <w:p w14:paraId="0C5FF538" w14:textId="4ED59C31" w:rsidR="001A7374" w:rsidRPr="001A7374" w:rsidRDefault="001A7374" w:rsidP="001A7374">
      <w:pPr>
        <w:jc w:val="both"/>
        <w:rPr>
          <w:rFonts w:cstheme="minorHAnsi"/>
          <w:color w:val="000000"/>
          <w:sz w:val="24"/>
          <w:szCs w:val="24"/>
          <w:lang w:val="sr-Latn-ME"/>
        </w:rPr>
      </w:pPr>
      <w:r w:rsidRPr="001A7374">
        <w:rPr>
          <w:rFonts w:cstheme="minorHAnsi"/>
          <w:color w:val="000000"/>
          <w:sz w:val="24"/>
          <w:szCs w:val="24"/>
          <w:lang w:val="sr-Latn-ME"/>
        </w:rPr>
        <w:t xml:space="preserve">radnim danima od 08:00 do 14:00 sati, zaključno sa danom </w:t>
      </w:r>
      <w:r w:rsidR="00EC029C">
        <w:rPr>
          <w:rFonts w:cstheme="minorHAnsi"/>
          <w:b/>
          <w:color w:val="000000"/>
          <w:sz w:val="24"/>
          <w:szCs w:val="24"/>
          <w:lang w:val="sr-Latn-ME"/>
        </w:rPr>
        <w:t>21</w:t>
      </w:r>
      <w:r w:rsidRPr="001A7374">
        <w:rPr>
          <w:rFonts w:cstheme="minorHAnsi"/>
          <w:b/>
          <w:color w:val="000000"/>
          <w:sz w:val="24"/>
          <w:szCs w:val="24"/>
          <w:lang w:val="sr-Latn-ME"/>
        </w:rPr>
        <w:t>.11.2024. godine do 1</w:t>
      </w:r>
      <w:r w:rsidR="00EC029C">
        <w:rPr>
          <w:rFonts w:cstheme="minorHAnsi"/>
          <w:b/>
          <w:color w:val="000000"/>
          <w:sz w:val="24"/>
          <w:szCs w:val="24"/>
          <w:lang w:val="sr-Latn-ME"/>
        </w:rPr>
        <w:t>3</w:t>
      </w:r>
      <w:r w:rsidRPr="001A7374">
        <w:rPr>
          <w:rFonts w:cstheme="minorHAnsi"/>
          <w:b/>
          <w:color w:val="000000"/>
          <w:sz w:val="24"/>
          <w:szCs w:val="24"/>
          <w:lang w:val="sr-Latn-ME"/>
        </w:rPr>
        <w:t xml:space="preserve"> sati.</w:t>
      </w:r>
    </w:p>
    <w:p w14:paraId="4B14591F" w14:textId="77777777" w:rsidR="001747FE" w:rsidRPr="001A7374" w:rsidRDefault="001747FE" w:rsidP="001747FE">
      <w:pPr>
        <w:jc w:val="both"/>
        <w:rPr>
          <w:rFonts w:cstheme="minorHAnsi"/>
          <w:color w:val="000000"/>
          <w:sz w:val="24"/>
          <w:szCs w:val="24"/>
          <w:lang w:val="sr-Latn-ME"/>
        </w:rPr>
      </w:pPr>
    </w:p>
    <w:p w14:paraId="66ABD23A" w14:textId="77777777" w:rsidR="001747FE" w:rsidRPr="001A7374" w:rsidRDefault="001747FE" w:rsidP="001747FE">
      <w:pPr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line="256" w:lineRule="auto"/>
        <w:ind w:left="426"/>
        <w:outlineLvl w:val="0"/>
        <w:rPr>
          <w:rFonts w:cstheme="minorHAnsi"/>
          <w:b/>
          <w:iCs/>
          <w:sz w:val="24"/>
          <w:szCs w:val="24"/>
          <w:lang w:val="sr-Latn-ME"/>
        </w:rPr>
      </w:pPr>
      <w:bookmarkStart w:id="1" w:name="_Toc62730568"/>
      <w:r w:rsidRPr="001A7374">
        <w:rPr>
          <w:rFonts w:cstheme="minorHAnsi"/>
          <w:b/>
          <w:sz w:val="24"/>
          <w:szCs w:val="24"/>
          <w:lang w:val="sr-Latn-ME"/>
        </w:rPr>
        <w:t>UPUTSTVO O PRAVNOM SREDSTVU</w:t>
      </w:r>
      <w:bookmarkEnd w:id="1"/>
    </w:p>
    <w:p w14:paraId="68ACDE59" w14:textId="77777777" w:rsidR="001747FE" w:rsidRPr="001A7374" w:rsidRDefault="001747FE" w:rsidP="001747FE">
      <w:pPr>
        <w:tabs>
          <w:tab w:val="left" w:pos="5760"/>
        </w:tabs>
        <w:ind w:firstLine="567"/>
        <w:jc w:val="both"/>
        <w:rPr>
          <w:rFonts w:cstheme="minorHAnsi"/>
          <w:color w:val="000000"/>
          <w:sz w:val="24"/>
          <w:szCs w:val="24"/>
          <w:lang w:val="sr-Latn-ME"/>
        </w:rPr>
      </w:pPr>
      <w:r w:rsidRPr="001A7374">
        <w:rPr>
          <w:rFonts w:cstheme="minorHAnsi"/>
          <w:color w:val="000000"/>
          <w:sz w:val="24"/>
          <w:szCs w:val="24"/>
          <w:lang w:val="sr-Latn-ME"/>
        </w:rPr>
        <w:t>Privredni subjekat može da izjavi žalbu protiv ove tenderske dokumentacije Komisiji za zaštitu prava:</w:t>
      </w:r>
    </w:p>
    <w:p w14:paraId="4ADAF005" w14:textId="77777777" w:rsidR="001747FE" w:rsidRPr="001A7374" w:rsidRDefault="001747FE" w:rsidP="001747FE">
      <w:pPr>
        <w:pStyle w:val="T30X"/>
        <w:ind w:left="567" w:hanging="283"/>
        <w:rPr>
          <w:rFonts w:asciiTheme="minorHAnsi" w:hAnsiTheme="minorHAnsi" w:cstheme="minorHAnsi"/>
          <w:sz w:val="24"/>
          <w:szCs w:val="24"/>
          <w:lang w:val="sr-Latn-ME"/>
        </w:rPr>
      </w:pP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  1) </w:t>
      </w:r>
      <w:r w:rsidRPr="001A7374">
        <w:rPr>
          <w:rFonts w:asciiTheme="minorHAnsi" w:hAnsiTheme="minorHAnsi" w:cstheme="minorHAnsi"/>
          <w:sz w:val="24"/>
          <w:szCs w:val="24"/>
        </w:rPr>
        <w:t>u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roku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od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20 </w:t>
      </w:r>
      <w:r w:rsidRPr="001A7374">
        <w:rPr>
          <w:rFonts w:asciiTheme="minorHAnsi" w:hAnsiTheme="minorHAnsi" w:cstheme="minorHAnsi"/>
          <w:sz w:val="24"/>
          <w:szCs w:val="24"/>
        </w:rPr>
        <w:t>dana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od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dana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objavljivanja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, </w:t>
      </w:r>
      <w:r w:rsidRPr="001A7374">
        <w:rPr>
          <w:rFonts w:asciiTheme="minorHAnsi" w:hAnsiTheme="minorHAnsi" w:cstheme="minorHAnsi"/>
          <w:sz w:val="24"/>
          <w:szCs w:val="24"/>
        </w:rPr>
        <w:t>odnosno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dostavljanja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tenderske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dokumentacije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ili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izmjene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i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dopune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tenderske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dokumentacije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, </w:t>
      </w:r>
      <w:r w:rsidRPr="001A7374">
        <w:rPr>
          <w:rFonts w:asciiTheme="minorHAnsi" w:hAnsiTheme="minorHAnsi" w:cstheme="minorHAnsi"/>
          <w:sz w:val="24"/>
          <w:szCs w:val="24"/>
        </w:rPr>
        <w:t>ako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je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rok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za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podno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>š</w:t>
      </w:r>
      <w:r w:rsidRPr="001A7374">
        <w:rPr>
          <w:rFonts w:asciiTheme="minorHAnsi" w:hAnsiTheme="minorHAnsi" w:cstheme="minorHAnsi"/>
          <w:sz w:val="24"/>
          <w:szCs w:val="24"/>
        </w:rPr>
        <w:t>enje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prijava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za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kvalifikaciju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, </w:t>
      </w:r>
      <w:r w:rsidRPr="001A7374">
        <w:rPr>
          <w:rFonts w:asciiTheme="minorHAnsi" w:hAnsiTheme="minorHAnsi" w:cstheme="minorHAnsi"/>
          <w:sz w:val="24"/>
          <w:szCs w:val="24"/>
        </w:rPr>
        <w:t>odnosno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ponuda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najmanje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30 </w:t>
      </w:r>
      <w:r w:rsidRPr="001A7374">
        <w:rPr>
          <w:rFonts w:asciiTheme="minorHAnsi" w:hAnsiTheme="minorHAnsi" w:cstheme="minorHAnsi"/>
          <w:sz w:val="24"/>
          <w:szCs w:val="24"/>
        </w:rPr>
        <w:t>dana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od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dana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objavljivanja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, </w:t>
      </w:r>
      <w:r w:rsidRPr="001A7374">
        <w:rPr>
          <w:rFonts w:asciiTheme="minorHAnsi" w:hAnsiTheme="minorHAnsi" w:cstheme="minorHAnsi"/>
          <w:sz w:val="24"/>
          <w:szCs w:val="24"/>
        </w:rPr>
        <w:t>odnosno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dostavljanja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tenderske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dokumentacije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ili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izmjene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i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dopune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tenderske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dokumentacije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>;</w:t>
      </w:r>
    </w:p>
    <w:p w14:paraId="4C36DB0A" w14:textId="77777777" w:rsidR="001747FE" w:rsidRPr="001A7374" w:rsidRDefault="001747FE" w:rsidP="001747FE">
      <w:pPr>
        <w:pStyle w:val="T30X"/>
        <w:ind w:left="567" w:hanging="283"/>
        <w:rPr>
          <w:rFonts w:asciiTheme="minorHAnsi" w:hAnsiTheme="minorHAnsi" w:cstheme="minorHAnsi"/>
          <w:sz w:val="24"/>
          <w:szCs w:val="24"/>
          <w:lang w:val="sr-Latn-ME"/>
        </w:rPr>
      </w:pP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  2) </w:t>
      </w:r>
      <w:r w:rsidRPr="001A7374">
        <w:rPr>
          <w:rFonts w:asciiTheme="minorHAnsi" w:hAnsiTheme="minorHAnsi" w:cstheme="minorHAnsi"/>
          <w:sz w:val="24"/>
          <w:szCs w:val="24"/>
        </w:rPr>
        <w:t>u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roku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od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deset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dana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od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dana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objavljivanja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, </w:t>
      </w:r>
      <w:r w:rsidRPr="001A7374">
        <w:rPr>
          <w:rFonts w:asciiTheme="minorHAnsi" w:hAnsiTheme="minorHAnsi" w:cstheme="minorHAnsi"/>
          <w:sz w:val="24"/>
          <w:szCs w:val="24"/>
        </w:rPr>
        <w:t>odnosno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dostavljanja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tenderske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dokumentacije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ili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izmjene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i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dopune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tenderske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dokumentacije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, </w:t>
      </w:r>
      <w:r w:rsidRPr="001A7374">
        <w:rPr>
          <w:rFonts w:asciiTheme="minorHAnsi" w:hAnsiTheme="minorHAnsi" w:cstheme="minorHAnsi"/>
          <w:sz w:val="24"/>
          <w:szCs w:val="24"/>
        </w:rPr>
        <w:t>ako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je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rok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za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podno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>š</w:t>
      </w:r>
      <w:r w:rsidRPr="001A7374">
        <w:rPr>
          <w:rFonts w:asciiTheme="minorHAnsi" w:hAnsiTheme="minorHAnsi" w:cstheme="minorHAnsi"/>
          <w:sz w:val="24"/>
          <w:szCs w:val="24"/>
        </w:rPr>
        <w:t>enje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prijava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za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kvalifikaciju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, </w:t>
      </w:r>
      <w:r w:rsidRPr="001A7374">
        <w:rPr>
          <w:rFonts w:asciiTheme="minorHAnsi" w:hAnsiTheme="minorHAnsi" w:cstheme="minorHAnsi"/>
          <w:sz w:val="24"/>
          <w:szCs w:val="24"/>
        </w:rPr>
        <w:t>odnosno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ponuda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najmanje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15 </w:t>
      </w:r>
      <w:r w:rsidRPr="001A7374">
        <w:rPr>
          <w:rFonts w:asciiTheme="minorHAnsi" w:hAnsiTheme="minorHAnsi" w:cstheme="minorHAnsi"/>
          <w:sz w:val="24"/>
          <w:szCs w:val="24"/>
        </w:rPr>
        <w:t>dana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od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dana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objavljivanja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, </w:t>
      </w:r>
      <w:r w:rsidRPr="001A7374">
        <w:rPr>
          <w:rFonts w:asciiTheme="minorHAnsi" w:hAnsiTheme="minorHAnsi" w:cstheme="minorHAnsi"/>
          <w:sz w:val="24"/>
          <w:szCs w:val="24"/>
        </w:rPr>
        <w:t>odnosno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dostavljanja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tenderske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dokumentacije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ili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izmjene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i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dopune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tenderske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dokumentacije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>;</w:t>
      </w:r>
    </w:p>
    <w:p w14:paraId="6F7DE5B2" w14:textId="77777777" w:rsidR="001747FE" w:rsidRPr="001A7374" w:rsidRDefault="001747FE" w:rsidP="001747FE">
      <w:pPr>
        <w:pStyle w:val="T30X"/>
        <w:ind w:left="567" w:hanging="283"/>
        <w:rPr>
          <w:rFonts w:asciiTheme="minorHAnsi" w:hAnsiTheme="minorHAnsi" w:cstheme="minorHAnsi"/>
          <w:sz w:val="24"/>
          <w:szCs w:val="24"/>
          <w:lang w:val="sr-Latn-ME"/>
        </w:rPr>
      </w:pP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  3) </w:t>
      </w:r>
      <w:r w:rsidRPr="001A7374">
        <w:rPr>
          <w:rFonts w:asciiTheme="minorHAnsi" w:hAnsiTheme="minorHAnsi" w:cstheme="minorHAnsi"/>
          <w:sz w:val="24"/>
          <w:szCs w:val="24"/>
        </w:rPr>
        <w:t>do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isteka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polovine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roka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za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podno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>š</w:t>
      </w:r>
      <w:r w:rsidRPr="001A7374">
        <w:rPr>
          <w:rFonts w:asciiTheme="minorHAnsi" w:hAnsiTheme="minorHAnsi" w:cstheme="minorHAnsi"/>
          <w:sz w:val="24"/>
          <w:szCs w:val="24"/>
        </w:rPr>
        <w:t>enje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prijava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za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kvalifikaciju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, </w:t>
      </w:r>
      <w:r w:rsidRPr="001A7374">
        <w:rPr>
          <w:rFonts w:asciiTheme="minorHAnsi" w:hAnsiTheme="minorHAnsi" w:cstheme="minorHAnsi"/>
          <w:sz w:val="24"/>
          <w:szCs w:val="24"/>
        </w:rPr>
        <w:t>odnosno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ponuda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, </w:t>
      </w:r>
      <w:r w:rsidRPr="001A7374">
        <w:rPr>
          <w:rFonts w:asciiTheme="minorHAnsi" w:hAnsiTheme="minorHAnsi" w:cstheme="minorHAnsi"/>
          <w:sz w:val="24"/>
          <w:szCs w:val="24"/>
        </w:rPr>
        <w:t>ako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je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rok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za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podno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>š</w:t>
      </w:r>
      <w:r w:rsidRPr="001A7374">
        <w:rPr>
          <w:rFonts w:asciiTheme="minorHAnsi" w:hAnsiTheme="minorHAnsi" w:cstheme="minorHAnsi"/>
          <w:sz w:val="24"/>
          <w:szCs w:val="24"/>
        </w:rPr>
        <w:t>enje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prijava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za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kvalifikaciju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, </w:t>
      </w:r>
      <w:r w:rsidRPr="001A7374">
        <w:rPr>
          <w:rFonts w:asciiTheme="minorHAnsi" w:hAnsiTheme="minorHAnsi" w:cstheme="minorHAnsi"/>
          <w:sz w:val="24"/>
          <w:szCs w:val="24"/>
        </w:rPr>
        <w:t>odnosno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ponuda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kra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>ć</w:t>
      </w:r>
      <w:r w:rsidRPr="001A7374">
        <w:rPr>
          <w:rFonts w:asciiTheme="minorHAnsi" w:hAnsiTheme="minorHAnsi" w:cstheme="minorHAnsi"/>
          <w:sz w:val="24"/>
          <w:szCs w:val="24"/>
        </w:rPr>
        <w:t>i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od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15 </w:t>
      </w:r>
      <w:r w:rsidRPr="001A7374">
        <w:rPr>
          <w:rFonts w:asciiTheme="minorHAnsi" w:hAnsiTheme="minorHAnsi" w:cstheme="minorHAnsi"/>
          <w:sz w:val="24"/>
          <w:szCs w:val="24"/>
        </w:rPr>
        <w:t>dana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od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dana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objavljivanja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, </w:t>
      </w:r>
      <w:r w:rsidRPr="001A7374">
        <w:rPr>
          <w:rFonts w:asciiTheme="minorHAnsi" w:hAnsiTheme="minorHAnsi" w:cstheme="minorHAnsi"/>
          <w:sz w:val="24"/>
          <w:szCs w:val="24"/>
        </w:rPr>
        <w:t>odnosno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dostavljanja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tenderske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dokumentacije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ili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izmjene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i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dopune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tenderske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dokumentacije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, </w:t>
      </w:r>
      <w:r w:rsidRPr="001A7374">
        <w:rPr>
          <w:rFonts w:asciiTheme="minorHAnsi" w:hAnsiTheme="minorHAnsi" w:cstheme="minorHAnsi"/>
          <w:sz w:val="24"/>
          <w:szCs w:val="24"/>
        </w:rPr>
        <w:t>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u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slu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>č</w:t>
      </w:r>
      <w:r w:rsidRPr="001A7374">
        <w:rPr>
          <w:rFonts w:asciiTheme="minorHAnsi" w:hAnsiTheme="minorHAnsi" w:cstheme="minorHAnsi"/>
          <w:sz w:val="24"/>
          <w:szCs w:val="24"/>
        </w:rPr>
        <w:t>aju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je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posljednji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dan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roka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za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podno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>š</w:t>
      </w:r>
      <w:r w:rsidRPr="001A7374">
        <w:rPr>
          <w:rFonts w:asciiTheme="minorHAnsi" w:hAnsiTheme="minorHAnsi" w:cstheme="minorHAnsi"/>
          <w:sz w:val="24"/>
          <w:szCs w:val="24"/>
        </w:rPr>
        <w:t>enje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ponuda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kra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>ć</w:t>
      </w:r>
      <w:r w:rsidRPr="001A7374">
        <w:rPr>
          <w:rFonts w:asciiTheme="minorHAnsi" w:hAnsiTheme="minorHAnsi" w:cstheme="minorHAnsi"/>
          <w:sz w:val="24"/>
          <w:szCs w:val="24"/>
        </w:rPr>
        <w:t>i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od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24 č</w:t>
      </w:r>
      <w:r w:rsidRPr="001A7374">
        <w:rPr>
          <w:rFonts w:asciiTheme="minorHAnsi" w:hAnsiTheme="minorHAnsi" w:cstheme="minorHAnsi"/>
          <w:sz w:val="24"/>
          <w:szCs w:val="24"/>
        </w:rPr>
        <w:t>asa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, </w:t>
      </w:r>
      <w:r w:rsidRPr="001A7374">
        <w:rPr>
          <w:rFonts w:asciiTheme="minorHAnsi" w:hAnsiTheme="minorHAnsi" w:cstheme="minorHAnsi"/>
          <w:sz w:val="24"/>
          <w:szCs w:val="24"/>
        </w:rPr>
        <w:t>smatra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se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rok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isti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>č</w:t>
      </w:r>
      <w:r w:rsidRPr="001A7374">
        <w:rPr>
          <w:rFonts w:asciiTheme="minorHAnsi" w:hAnsiTheme="minorHAnsi" w:cstheme="minorHAnsi"/>
          <w:sz w:val="24"/>
          <w:szCs w:val="24"/>
        </w:rPr>
        <w:t>e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istekom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tog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1A7374">
        <w:rPr>
          <w:rFonts w:asciiTheme="minorHAnsi" w:hAnsiTheme="minorHAnsi" w:cstheme="minorHAnsi"/>
          <w:sz w:val="24"/>
          <w:szCs w:val="24"/>
        </w:rPr>
        <w:t>dana</w:t>
      </w:r>
      <w:r w:rsidRPr="001A7374">
        <w:rPr>
          <w:rFonts w:asciiTheme="minorHAnsi" w:hAnsiTheme="minorHAnsi" w:cstheme="minorHAnsi"/>
          <w:sz w:val="24"/>
          <w:szCs w:val="24"/>
          <w:lang w:val="sr-Latn-ME"/>
        </w:rPr>
        <w:t>.</w:t>
      </w:r>
    </w:p>
    <w:p w14:paraId="4BE1E06A" w14:textId="77777777" w:rsidR="001747FE" w:rsidRPr="001A7374" w:rsidRDefault="001747FE" w:rsidP="001747FE">
      <w:pPr>
        <w:tabs>
          <w:tab w:val="left" w:pos="5760"/>
        </w:tabs>
        <w:jc w:val="both"/>
        <w:rPr>
          <w:rFonts w:cstheme="minorHAnsi"/>
          <w:color w:val="000000"/>
          <w:sz w:val="24"/>
          <w:szCs w:val="24"/>
          <w:lang w:val="sr-Latn-ME"/>
        </w:rPr>
      </w:pPr>
    </w:p>
    <w:p w14:paraId="336B1B00" w14:textId="77777777" w:rsidR="001747FE" w:rsidRPr="001A7374" w:rsidRDefault="001747FE" w:rsidP="001747FE">
      <w:pPr>
        <w:autoSpaceDE w:val="0"/>
        <w:autoSpaceDN w:val="0"/>
        <w:adjustRightInd w:val="0"/>
        <w:ind w:firstLine="567"/>
        <w:jc w:val="both"/>
        <w:rPr>
          <w:rFonts w:cstheme="minorHAnsi"/>
          <w:color w:val="000000"/>
          <w:sz w:val="24"/>
          <w:szCs w:val="24"/>
          <w:lang w:val="sr-Latn-ME"/>
        </w:rPr>
      </w:pPr>
      <w:r w:rsidRPr="001A7374">
        <w:rPr>
          <w:rFonts w:cstheme="minorHAnsi"/>
          <w:color w:val="000000"/>
          <w:sz w:val="24"/>
          <w:szCs w:val="24"/>
          <w:lang w:val="sr-Latn-ME"/>
        </w:rPr>
        <w:lastRenderedPageBreak/>
        <w:t>Žalba se izjavljuje preko naručioca neposredno putem ESJN-a. Žalba koja nije podnesena na naprijed predviđeni način biće odbijena kao nedozvoljena.</w:t>
      </w:r>
    </w:p>
    <w:p w14:paraId="2EF79655" w14:textId="77777777" w:rsidR="001747FE" w:rsidRPr="001A7374" w:rsidRDefault="001747FE" w:rsidP="001747FE">
      <w:pPr>
        <w:autoSpaceDE w:val="0"/>
        <w:autoSpaceDN w:val="0"/>
        <w:adjustRightInd w:val="0"/>
        <w:ind w:firstLine="567"/>
        <w:jc w:val="both"/>
        <w:rPr>
          <w:rFonts w:cstheme="minorHAnsi"/>
          <w:color w:val="000000"/>
          <w:sz w:val="24"/>
          <w:szCs w:val="24"/>
          <w:lang w:val="sr-Latn-ME"/>
        </w:rPr>
      </w:pPr>
    </w:p>
    <w:p w14:paraId="6B4F11B8" w14:textId="77777777" w:rsidR="001747FE" w:rsidRPr="001A7374" w:rsidRDefault="001747FE" w:rsidP="001747FE">
      <w:pPr>
        <w:autoSpaceDE w:val="0"/>
        <w:autoSpaceDN w:val="0"/>
        <w:adjustRightInd w:val="0"/>
        <w:ind w:firstLine="567"/>
        <w:jc w:val="both"/>
        <w:rPr>
          <w:rFonts w:cstheme="minorHAnsi"/>
          <w:color w:val="000000"/>
          <w:sz w:val="24"/>
          <w:szCs w:val="24"/>
          <w:highlight w:val="yellow"/>
          <w:lang w:val="sr-Latn-ME"/>
        </w:rPr>
      </w:pPr>
      <w:r w:rsidRPr="001A7374">
        <w:rPr>
          <w:rFonts w:cstheme="minorHAnsi"/>
          <w:color w:val="000000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5367ADB0" w14:textId="77777777" w:rsidR="001747FE" w:rsidRPr="001A7374" w:rsidRDefault="001747FE" w:rsidP="001747FE">
      <w:pPr>
        <w:tabs>
          <w:tab w:val="left" w:pos="5760"/>
        </w:tabs>
        <w:ind w:firstLine="567"/>
        <w:jc w:val="both"/>
        <w:rPr>
          <w:rFonts w:cstheme="minorHAnsi"/>
          <w:color w:val="000000"/>
          <w:sz w:val="24"/>
          <w:szCs w:val="24"/>
          <w:lang w:val="sr-Latn-ME"/>
        </w:rPr>
      </w:pPr>
    </w:p>
    <w:p w14:paraId="4B7F1DDE" w14:textId="77777777" w:rsidR="001747FE" w:rsidRPr="001A7374" w:rsidRDefault="001747FE" w:rsidP="001747FE">
      <w:pPr>
        <w:tabs>
          <w:tab w:val="left" w:pos="5760"/>
        </w:tabs>
        <w:ind w:firstLine="567"/>
        <w:jc w:val="both"/>
        <w:rPr>
          <w:rFonts w:cstheme="minorHAnsi"/>
          <w:color w:val="000000"/>
          <w:sz w:val="24"/>
          <w:szCs w:val="24"/>
          <w:lang w:val="sr-Latn-ME"/>
        </w:rPr>
      </w:pPr>
      <w:r w:rsidRPr="001A7374">
        <w:rPr>
          <w:rFonts w:cstheme="minorHAnsi"/>
          <w:color w:val="000000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14:paraId="66A99AD3" w14:textId="77777777" w:rsidR="001747FE" w:rsidRPr="001A7374" w:rsidRDefault="001747FE" w:rsidP="001747FE">
      <w:pPr>
        <w:tabs>
          <w:tab w:val="left" w:pos="5760"/>
        </w:tabs>
        <w:ind w:firstLine="567"/>
        <w:jc w:val="both"/>
        <w:rPr>
          <w:rFonts w:cstheme="minorHAnsi"/>
          <w:color w:val="000000"/>
          <w:sz w:val="24"/>
          <w:szCs w:val="24"/>
          <w:lang w:val="sr-Latn-ME"/>
        </w:rPr>
      </w:pPr>
    </w:p>
    <w:p w14:paraId="13A56DF1" w14:textId="77777777" w:rsidR="001747FE" w:rsidRPr="001A7374" w:rsidRDefault="001747FE" w:rsidP="001747FE">
      <w:pPr>
        <w:tabs>
          <w:tab w:val="left" w:pos="5760"/>
        </w:tabs>
        <w:ind w:firstLine="567"/>
        <w:jc w:val="both"/>
        <w:rPr>
          <w:rFonts w:cstheme="minorHAnsi"/>
          <w:color w:val="000000"/>
          <w:sz w:val="24"/>
          <w:szCs w:val="24"/>
          <w:lang w:val="sr-Latn-ME"/>
        </w:rPr>
      </w:pPr>
      <w:r w:rsidRPr="001A7374">
        <w:rPr>
          <w:rFonts w:cstheme="minorHAnsi"/>
          <w:color w:val="000000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5" w:history="1">
        <w:r w:rsidRPr="001A7374">
          <w:rPr>
            <w:rStyle w:val="Hyperlink"/>
            <w:rFonts w:cstheme="minorHAnsi"/>
            <w:sz w:val="24"/>
            <w:szCs w:val="24"/>
            <w:lang w:val="sr-Latn-ME"/>
          </w:rPr>
          <w:t>http://www.kontrola-nabavki.me/</w:t>
        </w:r>
      </w:hyperlink>
      <w:r w:rsidRPr="001A7374">
        <w:rPr>
          <w:rFonts w:cstheme="minorHAnsi"/>
          <w:color w:val="000000"/>
          <w:sz w:val="24"/>
          <w:szCs w:val="24"/>
          <w:lang w:val="sr-Latn-ME"/>
        </w:rPr>
        <w:t>.“.</w:t>
      </w:r>
    </w:p>
    <w:p w14:paraId="4C776F7F" w14:textId="77777777" w:rsidR="00346020" w:rsidRPr="001A7374" w:rsidRDefault="00346020" w:rsidP="00492387">
      <w:pPr>
        <w:pStyle w:val="NoSpacing"/>
        <w:rPr>
          <w:rFonts w:cstheme="minorHAnsi"/>
          <w:sz w:val="24"/>
          <w:szCs w:val="24"/>
        </w:rPr>
      </w:pPr>
    </w:p>
    <w:p w14:paraId="1CFD36C7" w14:textId="3C2CEF9A" w:rsidR="00346020" w:rsidRDefault="00346020" w:rsidP="00346020">
      <w:pPr>
        <w:pStyle w:val="NoSpacing"/>
        <w:rPr>
          <w:rFonts w:cstheme="minorHAnsi"/>
          <w:sz w:val="24"/>
          <w:szCs w:val="24"/>
          <w:lang w:val="sr-Latn-CS"/>
        </w:rPr>
      </w:pPr>
      <w:r w:rsidRPr="001A7374">
        <w:rPr>
          <w:rFonts w:cstheme="minorHAnsi"/>
          <w:sz w:val="24"/>
          <w:szCs w:val="24"/>
        </w:rPr>
        <w:tab/>
        <w:t xml:space="preserve">                                                                      </w:t>
      </w:r>
      <w:r w:rsidRPr="001A7374">
        <w:rPr>
          <w:rFonts w:cstheme="minorHAnsi"/>
          <w:sz w:val="24"/>
          <w:szCs w:val="24"/>
          <w:lang w:val="sr-Latn-CS"/>
        </w:rPr>
        <w:t xml:space="preserve">Komisija za sprovođenje postupka javne </w:t>
      </w:r>
      <w:r w:rsidR="00EC029C">
        <w:rPr>
          <w:rFonts w:cstheme="minorHAnsi"/>
          <w:sz w:val="24"/>
          <w:szCs w:val="24"/>
          <w:lang w:val="sr-Latn-CS"/>
        </w:rPr>
        <w:t>nabavke</w:t>
      </w:r>
    </w:p>
    <w:p w14:paraId="22F0AD28" w14:textId="77777777" w:rsidR="00EC029C" w:rsidRPr="001A7374" w:rsidRDefault="00EC029C" w:rsidP="00346020">
      <w:pPr>
        <w:pStyle w:val="NoSpacing"/>
        <w:rPr>
          <w:rFonts w:cstheme="minorHAnsi"/>
          <w:sz w:val="24"/>
          <w:szCs w:val="24"/>
        </w:rPr>
      </w:pPr>
    </w:p>
    <w:p w14:paraId="392B2964" w14:textId="3BD02BCB" w:rsidR="00346020" w:rsidRPr="001A7374" w:rsidRDefault="00346020" w:rsidP="00346020">
      <w:pPr>
        <w:pStyle w:val="NoSpacing"/>
        <w:rPr>
          <w:rFonts w:cstheme="minorHAnsi"/>
          <w:sz w:val="24"/>
          <w:szCs w:val="24"/>
          <w:lang w:val="sr-Latn-CS"/>
        </w:rPr>
      </w:pPr>
      <w:r w:rsidRPr="001A737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Du</w:t>
      </w:r>
      <w:r w:rsidRPr="001A7374">
        <w:rPr>
          <w:rFonts w:cstheme="minorHAnsi"/>
          <w:sz w:val="24"/>
          <w:szCs w:val="24"/>
          <w:lang w:val="sr-Latn-CS"/>
        </w:rPr>
        <w:t>šan Mitrić,predsjednik komisije,</w:t>
      </w:r>
    </w:p>
    <w:p w14:paraId="47DFA48A" w14:textId="77777777" w:rsidR="00346020" w:rsidRPr="001A7374" w:rsidRDefault="00346020" w:rsidP="00346020">
      <w:pPr>
        <w:pStyle w:val="NoSpacing"/>
        <w:rPr>
          <w:rFonts w:cstheme="minorHAnsi"/>
          <w:sz w:val="24"/>
          <w:szCs w:val="24"/>
          <w:lang w:val="sr-Latn-CS"/>
        </w:rPr>
      </w:pPr>
      <w:r w:rsidRPr="001A7374">
        <w:rPr>
          <w:rFonts w:cstheme="minorHAnsi"/>
          <w:sz w:val="24"/>
          <w:szCs w:val="24"/>
          <w:lang w:val="sr-Latn-CS"/>
        </w:rPr>
        <w:tab/>
        <w:t xml:space="preserve">                                                                                                               Danilo Popović, član</w:t>
      </w:r>
    </w:p>
    <w:p w14:paraId="69B81959" w14:textId="77777777" w:rsidR="00346020" w:rsidRPr="001A7374" w:rsidRDefault="00346020" w:rsidP="00346020">
      <w:pPr>
        <w:pStyle w:val="NoSpacing"/>
        <w:rPr>
          <w:rFonts w:cstheme="minorHAnsi"/>
          <w:sz w:val="24"/>
          <w:szCs w:val="24"/>
          <w:lang w:val="sr-Latn-CS"/>
        </w:rPr>
      </w:pPr>
      <w:r w:rsidRPr="001A7374">
        <w:rPr>
          <w:rFonts w:cstheme="minorHAnsi"/>
          <w:sz w:val="24"/>
          <w:szCs w:val="24"/>
          <w:lang w:val="sr-Latn-CS"/>
        </w:rPr>
        <w:tab/>
        <w:t xml:space="preserve">                                                                                                               Selma Turusković, član</w:t>
      </w:r>
    </w:p>
    <w:p w14:paraId="56B155A7" w14:textId="77777777" w:rsidR="00346020" w:rsidRPr="001A7374" w:rsidRDefault="00346020" w:rsidP="00346020">
      <w:pPr>
        <w:pStyle w:val="NoSpacing"/>
        <w:rPr>
          <w:rFonts w:cstheme="minorHAnsi"/>
          <w:sz w:val="24"/>
          <w:szCs w:val="24"/>
          <w:lang w:val="sr-Latn-CS"/>
        </w:rPr>
      </w:pPr>
      <w:r w:rsidRPr="001A7374">
        <w:rPr>
          <w:rFonts w:cstheme="minorHAnsi"/>
          <w:sz w:val="24"/>
          <w:szCs w:val="24"/>
          <w:lang w:val="sr-Latn-CS"/>
        </w:rPr>
        <w:tab/>
        <w:t xml:space="preserve">                                                                                                               Žarko Ćetković, član</w:t>
      </w:r>
    </w:p>
    <w:p w14:paraId="6C2FDE34" w14:textId="77777777" w:rsidR="00346020" w:rsidRPr="001A7374" w:rsidRDefault="00346020" w:rsidP="00346020">
      <w:pPr>
        <w:pStyle w:val="NoSpacing"/>
        <w:rPr>
          <w:rFonts w:cstheme="minorHAnsi"/>
          <w:sz w:val="24"/>
          <w:szCs w:val="24"/>
          <w:lang w:val="sr-Latn-CS"/>
        </w:rPr>
      </w:pPr>
      <w:r w:rsidRPr="001A7374">
        <w:rPr>
          <w:rFonts w:cstheme="minorHAnsi"/>
          <w:sz w:val="24"/>
          <w:szCs w:val="24"/>
          <w:lang w:val="sr-Latn-CS"/>
        </w:rPr>
        <w:tab/>
        <w:t xml:space="preserve">                                                                                                               Dalila Šabotić, član</w:t>
      </w:r>
    </w:p>
    <w:p w14:paraId="036C585F" w14:textId="77777777" w:rsidR="001747FE" w:rsidRPr="001A7374" w:rsidRDefault="001747FE" w:rsidP="00346020">
      <w:pPr>
        <w:tabs>
          <w:tab w:val="left" w:pos="6390"/>
        </w:tabs>
        <w:rPr>
          <w:rFonts w:cstheme="minorHAnsi"/>
          <w:sz w:val="24"/>
          <w:szCs w:val="24"/>
        </w:rPr>
      </w:pPr>
    </w:p>
    <w:sectPr w:rsidR="001747FE" w:rsidRPr="001A7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FE"/>
    <w:rsid w:val="00094DC1"/>
    <w:rsid w:val="000E1176"/>
    <w:rsid w:val="001747FE"/>
    <w:rsid w:val="001A7374"/>
    <w:rsid w:val="00280B62"/>
    <w:rsid w:val="00346020"/>
    <w:rsid w:val="00492387"/>
    <w:rsid w:val="00777C2B"/>
    <w:rsid w:val="007C7B9D"/>
    <w:rsid w:val="008527FE"/>
    <w:rsid w:val="00AA6D56"/>
    <w:rsid w:val="00BD200C"/>
    <w:rsid w:val="00EC029C"/>
    <w:rsid w:val="00F03EB6"/>
    <w:rsid w:val="00F3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70AB"/>
  <w15:chartTrackingRefBased/>
  <w15:docId w15:val="{CEFFA725-0CC0-4752-A030-9577A8E1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7FE"/>
    <w:pPr>
      <w:spacing w:after="0" w:line="240" w:lineRule="auto"/>
    </w:pPr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174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locked/>
    <w:rsid w:val="001747F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1747FE"/>
    <w:rPr>
      <w:color w:val="0000FF"/>
      <w:u w:val="single"/>
    </w:rPr>
  </w:style>
  <w:style w:type="paragraph" w:customStyle="1" w:styleId="T30X">
    <w:name w:val="T30X"/>
    <w:basedOn w:val="Normal"/>
    <w:uiPriority w:val="99"/>
    <w:rsid w:val="001747FE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ntrola-nabavki.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PC</cp:lastModifiedBy>
  <cp:revision>6</cp:revision>
  <dcterms:created xsi:type="dcterms:W3CDTF">2024-11-05T11:22:00Z</dcterms:created>
  <dcterms:modified xsi:type="dcterms:W3CDTF">2024-11-05T11:50:00Z</dcterms:modified>
</cp:coreProperties>
</file>