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7457" w:rsidRPr="002462D1" w:rsidRDefault="00797457" w:rsidP="00797457">
      <w:pPr>
        <w:jc w:val="right"/>
        <w:rPr>
          <w:rFonts w:ascii="Arial" w:hAnsi="Arial" w:cs="Arial"/>
          <w:b/>
          <w:color w:val="000000"/>
          <w:lang w:val="sr-Latn-ME"/>
        </w:rPr>
      </w:pPr>
      <w:r w:rsidRPr="002462D1">
        <w:rPr>
          <w:rFonts w:ascii="Arial" w:hAnsi="Arial" w:cs="Arial"/>
          <w:b/>
          <w:color w:val="000000"/>
          <w:lang w:val="sr-Latn-ME"/>
        </w:rPr>
        <w:t xml:space="preserve">OBRAZAC 1  </w:t>
      </w:r>
    </w:p>
    <w:p w:rsidR="00797457" w:rsidRPr="002462D1" w:rsidRDefault="00797457" w:rsidP="00797457">
      <w:pPr>
        <w:rPr>
          <w:rFonts w:ascii="Arial" w:hAnsi="Arial" w:cs="Arial"/>
          <w:color w:val="000000"/>
          <w:lang w:val="sr-Latn-ME"/>
        </w:rPr>
      </w:pPr>
    </w:p>
    <w:p w:rsidR="00797457" w:rsidRPr="002462D1" w:rsidRDefault="00E65B23" w:rsidP="00797457">
      <w:pPr>
        <w:tabs>
          <w:tab w:val="left" w:pos="1701"/>
          <w:tab w:val="left" w:pos="4820"/>
        </w:tabs>
        <w:jc w:val="both"/>
        <w:rPr>
          <w:rFonts w:ascii="Arial" w:hAnsi="Arial" w:cs="Arial"/>
          <w:color w:val="000000"/>
          <w:lang w:val="sr-Latn-ME"/>
        </w:rPr>
      </w:pPr>
      <w:r>
        <w:rPr>
          <w:rFonts w:ascii="Arial" w:hAnsi="Arial" w:cs="Arial"/>
          <w:color w:val="000000"/>
          <w:u w:val="single"/>
          <w:lang w:val="sr-Latn-ME"/>
        </w:rPr>
        <w:t>Poreska uprava</w:t>
      </w:r>
    </w:p>
    <w:p w:rsidR="00797457" w:rsidRPr="002462D1" w:rsidRDefault="00797457" w:rsidP="00797457">
      <w:pPr>
        <w:jc w:val="both"/>
        <w:rPr>
          <w:rFonts w:ascii="Arial" w:hAnsi="Arial" w:cs="Arial"/>
          <w:lang w:val="sr-Latn-ME"/>
        </w:rPr>
      </w:pPr>
      <w:r w:rsidRPr="002462D1">
        <w:rPr>
          <w:rFonts w:ascii="Arial" w:hAnsi="Arial" w:cs="Arial"/>
          <w:lang w:val="sr-Latn-ME"/>
        </w:rPr>
        <w:t xml:space="preserve">Broj iz evidencije postupaka javnih nabavki: </w:t>
      </w:r>
      <w:r w:rsidR="00360A9F">
        <w:rPr>
          <w:rFonts w:ascii="Arial" w:hAnsi="Arial" w:cs="Arial"/>
          <w:lang w:val="sr-Latn-ME"/>
        </w:rPr>
        <w:t>I/1-4719/1-25</w:t>
      </w:r>
    </w:p>
    <w:p w:rsidR="00797457" w:rsidRPr="002462D1" w:rsidRDefault="00797457" w:rsidP="00797457">
      <w:pPr>
        <w:jc w:val="both"/>
        <w:rPr>
          <w:rFonts w:ascii="Arial" w:hAnsi="Arial" w:cs="Arial"/>
          <w:color w:val="000000"/>
          <w:lang w:val="sr-Latn-ME"/>
        </w:rPr>
      </w:pPr>
      <w:r w:rsidRPr="002462D1">
        <w:rPr>
          <w:rFonts w:ascii="Arial" w:hAnsi="Arial" w:cs="Arial"/>
          <w:color w:val="000000"/>
          <w:lang w:val="sr-Latn-ME"/>
        </w:rPr>
        <w:t>Red</w:t>
      </w:r>
      <w:r w:rsidR="00A27847">
        <w:rPr>
          <w:rFonts w:ascii="Arial" w:hAnsi="Arial" w:cs="Arial"/>
          <w:color w:val="000000"/>
          <w:lang w:val="sr-Latn-ME"/>
        </w:rPr>
        <w:t xml:space="preserve">ni broj iz Plana javnih nabavki: </w:t>
      </w:r>
      <w:r w:rsidR="00CF1CC8">
        <w:rPr>
          <w:rFonts w:ascii="Arial" w:hAnsi="Arial" w:cs="Arial"/>
          <w:color w:val="000000"/>
          <w:lang w:val="sr-Latn-ME"/>
        </w:rPr>
        <w:t>29</w:t>
      </w:r>
    </w:p>
    <w:p w:rsidR="00797457" w:rsidRPr="002462D1" w:rsidRDefault="00797457" w:rsidP="00797457">
      <w:pPr>
        <w:jc w:val="both"/>
        <w:rPr>
          <w:rFonts w:ascii="Arial" w:hAnsi="Arial" w:cs="Arial"/>
          <w:b/>
          <w:bCs/>
          <w:color w:val="000000"/>
          <w:lang w:val="sr-Latn-ME"/>
        </w:rPr>
      </w:pPr>
      <w:r w:rsidRPr="002462D1">
        <w:rPr>
          <w:rFonts w:ascii="Arial" w:hAnsi="Arial" w:cs="Arial"/>
          <w:color w:val="000000"/>
          <w:lang w:val="sr-Latn-ME"/>
        </w:rPr>
        <w:t xml:space="preserve">Mjesto i datum: </w:t>
      </w:r>
      <w:r w:rsidR="00025C9B">
        <w:rPr>
          <w:rFonts w:ascii="Arial" w:hAnsi="Arial" w:cs="Arial"/>
          <w:color w:val="000000"/>
          <w:lang w:val="sr-Latn-ME"/>
        </w:rPr>
        <w:t>Podgorica,</w:t>
      </w:r>
      <w:r w:rsidR="00E65B23">
        <w:rPr>
          <w:rFonts w:ascii="Arial" w:hAnsi="Arial" w:cs="Arial"/>
          <w:color w:val="000000"/>
          <w:lang w:val="sr-Latn-ME"/>
        </w:rPr>
        <w:t xml:space="preserve">  </w:t>
      </w:r>
      <w:r w:rsidR="00CF1CC8">
        <w:rPr>
          <w:rFonts w:ascii="Arial" w:hAnsi="Arial" w:cs="Arial"/>
          <w:color w:val="000000"/>
          <w:lang w:val="sr-Latn-ME"/>
        </w:rPr>
        <w:t>1</w:t>
      </w:r>
      <w:r w:rsidR="00360A9F">
        <w:rPr>
          <w:rFonts w:ascii="Arial" w:hAnsi="Arial" w:cs="Arial"/>
          <w:color w:val="000000"/>
          <w:lang w:val="sr-Latn-ME"/>
        </w:rPr>
        <w:t>1</w:t>
      </w:r>
      <w:r w:rsidR="00CF1CC8">
        <w:rPr>
          <w:rFonts w:ascii="Arial" w:hAnsi="Arial" w:cs="Arial"/>
          <w:color w:val="000000"/>
          <w:lang w:val="sr-Latn-ME"/>
        </w:rPr>
        <w:t>.03.2025</w:t>
      </w:r>
      <w:r w:rsidR="00025C9B">
        <w:rPr>
          <w:rFonts w:ascii="Arial" w:hAnsi="Arial" w:cs="Arial"/>
          <w:color w:val="000000"/>
          <w:lang w:val="sr-Latn-ME"/>
        </w:rPr>
        <w:t>. godine</w:t>
      </w:r>
    </w:p>
    <w:p w:rsidR="00797457" w:rsidRPr="002462D1" w:rsidRDefault="00797457" w:rsidP="00797457">
      <w:pPr>
        <w:rPr>
          <w:rFonts w:ascii="Arial" w:hAnsi="Arial" w:cs="Arial"/>
          <w:lang w:val="sr-Latn-ME"/>
        </w:rPr>
      </w:pPr>
    </w:p>
    <w:p w:rsidR="00797457" w:rsidRPr="002462D1" w:rsidRDefault="00797457" w:rsidP="00797457">
      <w:pPr>
        <w:rPr>
          <w:rFonts w:ascii="Arial" w:hAnsi="Arial" w:cs="Arial"/>
          <w:lang w:val="sr-Latn-ME"/>
        </w:rPr>
      </w:pPr>
    </w:p>
    <w:p w:rsidR="00797457" w:rsidRPr="002462D1" w:rsidRDefault="00797457" w:rsidP="00797457">
      <w:pPr>
        <w:rPr>
          <w:rFonts w:ascii="Arial" w:hAnsi="Arial" w:cs="Arial"/>
          <w:lang w:val="sr-Latn-ME"/>
        </w:rPr>
      </w:pPr>
    </w:p>
    <w:p w:rsidR="00797457" w:rsidRPr="002462D1" w:rsidRDefault="00797457" w:rsidP="00797457">
      <w:pPr>
        <w:tabs>
          <w:tab w:val="left" w:pos="1276"/>
          <w:tab w:val="left" w:pos="3261"/>
        </w:tabs>
        <w:jc w:val="both"/>
        <w:rPr>
          <w:rFonts w:ascii="Arial" w:hAnsi="Arial" w:cs="Arial"/>
          <w:b/>
          <w:bCs/>
          <w:color w:val="000000"/>
          <w:lang w:val="sr-Latn-ME"/>
        </w:rPr>
      </w:pPr>
      <w:r w:rsidRPr="002462D1">
        <w:rPr>
          <w:rFonts w:ascii="Arial" w:hAnsi="Arial" w:cs="Arial"/>
          <w:lang w:val="sr-Latn-ME"/>
        </w:rPr>
        <w:t xml:space="preserve">Na osnovu člana </w:t>
      </w:r>
      <w:r>
        <w:rPr>
          <w:rFonts w:ascii="Arial" w:hAnsi="Arial" w:cs="Arial"/>
          <w:lang w:val="sr-Latn-ME"/>
        </w:rPr>
        <w:t>5</w:t>
      </w:r>
      <w:r w:rsidRPr="002462D1">
        <w:rPr>
          <w:rFonts w:ascii="Arial" w:hAnsi="Arial" w:cs="Arial"/>
          <w:lang w:val="sr-Latn-ME"/>
        </w:rPr>
        <w:t xml:space="preserve">3 stav </w:t>
      </w:r>
      <w:r>
        <w:rPr>
          <w:rFonts w:ascii="Arial" w:hAnsi="Arial" w:cs="Arial"/>
          <w:lang w:val="sr-Latn-ME"/>
        </w:rPr>
        <w:t>3</w:t>
      </w:r>
      <w:r w:rsidRPr="002462D1">
        <w:rPr>
          <w:rFonts w:ascii="Arial" w:hAnsi="Arial" w:cs="Arial"/>
          <w:lang w:val="sr-Latn-ME"/>
        </w:rPr>
        <w:t xml:space="preserve"> Zakona o javnim nabavkama </w:t>
      </w:r>
      <w:r>
        <w:rPr>
          <w:rFonts w:ascii="Arial" w:hAnsi="Arial" w:cs="Arial"/>
          <w:lang w:val="sr-Latn-ME"/>
        </w:rPr>
        <w:t xml:space="preserve">(„Službeni list CG“, </w:t>
      </w:r>
      <w:r w:rsidR="007B15CB">
        <w:rPr>
          <w:rFonts w:ascii="Arial" w:hAnsi="Arial" w:cs="Arial"/>
          <w:lang w:val="sr-Latn-ME"/>
        </w:rPr>
        <w:t xml:space="preserve">br. 74/19, </w:t>
      </w:r>
      <w:r w:rsidR="00060E27">
        <w:rPr>
          <w:rFonts w:ascii="Arial" w:hAnsi="Arial" w:cs="Arial"/>
          <w:lang w:val="sr-Latn-ME"/>
        </w:rPr>
        <w:t>0</w:t>
      </w:r>
      <w:r>
        <w:rPr>
          <w:rFonts w:ascii="Arial" w:hAnsi="Arial" w:cs="Arial"/>
          <w:lang w:val="sr-Latn-ME"/>
        </w:rPr>
        <w:t>3/23</w:t>
      </w:r>
      <w:r w:rsidR="00CF1CC8">
        <w:rPr>
          <w:rFonts w:ascii="Arial" w:hAnsi="Arial" w:cs="Arial"/>
          <w:lang w:val="sr-Latn-ME"/>
        </w:rPr>
        <w:t>,</w:t>
      </w:r>
      <w:r w:rsidR="007B15CB">
        <w:rPr>
          <w:rFonts w:ascii="Arial" w:hAnsi="Arial" w:cs="Arial"/>
          <w:lang w:val="sr-Latn-ME"/>
        </w:rPr>
        <w:t xml:space="preserve"> 11/23</w:t>
      </w:r>
      <w:r w:rsidR="00CF1CC8">
        <w:rPr>
          <w:rFonts w:ascii="Arial" w:hAnsi="Arial" w:cs="Arial"/>
          <w:lang w:val="sr-Latn-ME"/>
        </w:rPr>
        <w:t xml:space="preserve"> i 84/24</w:t>
      </w:r>
      <w:r>
        <w:rPr>
          <w:rFonts w:ascii="Arial" w:hAnsi="Arial" w:cs="Arial"/>
          <w:lang w:val="sr-Latn-ME"/>
        </w:rPr>
        <w:t>)</w:t>
      </w:r>
      <w:r w:rsidRPr="002462D1">
        <w:rPr>
          <w:rFonts w:ascii="Arial" w:hAnsi="Arial" w:cs="Arial"/>
          <w:lang w:val="sr-Latn-ME"/>
        </w:rPr>
        <w:t xml:space="preserve"> </w:t>
      </w:r>
      <w:r w:rsidR="00E65B23">
        <w:rPr>
          <w:rFonts w:ascii="Arial" w:hAnsi="Arial" w:cs="Arial"/>
          <w:color w:val="000000"/>
          <w:u w:val="single"/>
          <w:lang w:val="sr-Latn-ME"/>
        </w:rPr>
        <w:t>Poreska uprava</w:t>
      </w:r>
      <w:r w:rsidR="00025C9B">
        <w:rPr>
          <w:rFonts w:ascii="Arial" w:hAnsi="Arial" w:cs="Arial"/>
          <w:color w:val="000000"/>
          <w:u w:val="single"/>
          <w:lang w:val="sr-Latn-ME"/>
        </w:rPr>
        <w:t xml:space="preserve"> </w:t>
      </w:r>
      <w:r w:rsidRPr="002462D1">
        <w:rPr>
          <w:rFonts w:ascii="Arial" w:hAnsi="Arial" w:cs="Arial"/>
          <w:lang w:val="sr-Latn-ME"/>
        </w:rPr>
        <w:t>objavljuje</w:t>
      </w:r>
      <w:r w:rsidRPr="002462D1">
        <w:rPr>
          <w:rFonts w:ascii="Arial" w:hAnsi="Arial" w:cs="Arial"/>
          <w:b/>
          <w:bCs/>
          <w:color w:val="000000"/>
          <w:lang w:val="sr-Latn-ME"/>
        </w:rPr>
        <w:t xml:space="preserve">        </w:t>
      </w:r>
    </w:p>
    <w:p w:rsidR="00797457" w:rsidRPr="002462D1" w:rsidRDefault="00797457" w:rsidP="00797457">
      <w:pPr>
        <w:tabs>
          <w:tab w:val="left" w:pos="1276"/>
          <w:tab w:val="left" w:pos="3261"/>
        </w:tabs>
        <w:jc w:val="both"/>
        <w:rPr>
          <w:rFonts w:ascii="Arial" w:hAnsi="Arial" w:cs="Arial"/>
          <w:b/>
          <w:bCs/>
          <w:color w:val="000000"/>
          <w:lang w:val="sr-Latn-ME"/>
        </w:rPr>
      </w:pPr>
    </w:p>
    <w:p w:rsidR="00797457" w:rsidRPr="002462D1" w:rsidRDefault="00797457" w:rsidP="00797457">
      <w:pPr>
        <w:tabs>
          <w:tab w:val="left" w:pos="1276"/>
          <w:tab w:val="left" w:pos="3261"/>
        </w:tabs>
        <w:jc w:val="both"/>
        <w:rPr>
          <w:rFonts w:ascii="Arial" w:hAnsi="Arial" w:cs="Arial"/>
          <w:b/>
          <w:bCs/>
          <w:color w:val="000000"/>
          <w:lang w:val="sr-Latn-ME"/>
        </w:rPr>
      </w:pPr>
    </w:p>
    <w:p w:rsidR="00797457" w:rsidRPr="002462D1" w:rsidRDefault="00797457" w:rsidP="00797457">
      <w:pPr>
        <w:tabs>
          <w:tab w:val="left" w:pos="1276"/>
          <w:tab w:val="left" w:pos="3261"/>
        </w:tabs>
        <w:jc w:val="both"/>
        <w:rPr>
          <w:rFonts w:ascii="Arial" w:hAnsi="Arial" w:cs="Arial"/>
          <w:b/>
          <w:bCs/>
          <w:color w:val="000000"/>
          <w:lang w:val="sr-Latn-ME"/>
        </w:rPr>
      </w:pPr>
    </w:p>
    <w:p w:rsidR="00797457" w:rsidRPr="002462D1" w:rsidRDefault="00797457" w:rsidP="00797457">
      <w:pPr>
        <w:tabs>
          <w:tab w:val="left" w:pos="1276"/>
          <w:tab w:val="left" w:pos="3261"/>
        </w:tabs>
        <w:jc w:val="both"/>
        <w:rPr>
          <w:rFonts w:ascii="Arial" w:hAnsi="Arial" w:cs="Arial"/>
          <w:b/>
          <w:bCs/>
          <w:color w:val="000000"/>
          <w:lang w:val="sr-Latn-ME"/>
        </w:rPr>
      </w:pPr>
    </w:p>
    <w:p w:rsidR="00797457" w:rsidRPr="002462D1" w:rsidRDefault="00797457" w:rsidP="00797457">
      <w:pPr>
        <w:tabs>
          <w:tab w:val="left" w:pos="1276"/>
          <w:tab w:val="left" w:pos="3261"/>
        </w:tabs>
        <w:jc w:val="both"/>
        <w:rPr>
          <w:rFonts w:ascii="Arial" w:hAnsi="Arial" w:cs="Arial"/>
          <w:b/>
          <w:bCs/>
          <w:color w:val="000000"/>
          <w:lang w:val="sr-Latn-ME"/>
        </w:rPr>
      </w:pPr>
    </w:p>
    <w:p w:rsidR="00797457" w:rsidRPr="002462D1" w:rsidRDefault="00797457" w:rsidP="00797457">
      <w:pPr>
        <w:tabs>
          <w:tab w:val="left" w:pos="1276"/>
          <w:tab w:val="left" w:pos="3261"/>
        </w:tabs>
        <w:jc w:val="both"/>
        <w:rPr>
          <w:rFonts w:ascii="Arial" w:hAnsi="Arial" w:cs="Arial"/>
          <w:lang w:val="sr-Latn-ME"/>
        </w:rPr>
      </w:pPr>
      <w:r w:rsidRPr="002462D1">
        <w:rPr>
          <w:rFonts w:ascii="Arial" w:hAnsi="Arial" w:cs="Arial"/>
          <w:b/>
          <w:bCs/>
          <w:color w:val="000000"/>
          <w:lang w:val="sr-Latn-ME"/>
        </w:rPr>
        <w:t xml:space="preserve">                                          </w:t>
      </w:r>
      <w:r w:rsidRPr="002462D1">
        <w:rPr>
          <w:rFonts w:ascii="Arial" w:hAnsi="Arial" w:cs="Arial"/>
          <w:b/>
          <w:bCs/>
          <w:color w:val="000000"/>
          <w:lang w:val="sr-Latn-ME"/>
        </w:rPr>
        <w:tab/>
      </w:r>
      <w:r w:rsidRPr="002462D1">
        <w:rPr>
          <w:rFonts w:ascii="Arial" w:hAnsi="Arial" w:cs="Arial"/>
          <w:bCs/>
          <w:color w:val="000000"/>
          <w:lang w:val="sr-Latn-ME"/>
        </w:rPr>
        <w:t xml:space="preserve">                                                      </w:t>
      </w:r>
    </w:p>
    <w:p w:rsidR="00797457" w:rsidRPr="002462D1" w:rsidRDefault="00797457" w:rsidP="00797457">
      <w:pPr>
        <w:keepNext/>
        <w:jc w:val="center"/>
        <w:outlineLvl w:val="0"/>
        <w:rPr>
          <w:rFonts w:ascii="Arial" w:hAnsi="Arial" w:cs="Arial"/>
          <w:b/>
          <w:bCs/>
          <w:color w:val="000000"/>
          <w:lang w:val="sr-Latn-ME"/>
        </w:rPr>
      </w:pPr>
    </w:p>
    <w:p w:rsidR="00797457" w:rsidRPr="002462D1" w:rsidRDefault="00797457" w:rsidP="00797457">
      <w:pPr>
        <w:jc w:val="center"/>
        <w:rPr>
          <w:rFonts w:ascii="Arial" w:hAnsi="Arial" w:cs="Arial"/>
          <w:b/>
          <w:bCs/>
          <w:color w:val="000000"/>
          <w:sz w:val="28"/>
          <w:szCs w:val="28"/>
          <w:lang w:val="sr-Latn-ME"/>
        </w:rPr>
      </w:pPr>
      <w:r w:rsidRPr="002462D1">
        <w:rPr>
          <w:rFonts w:ascii="Arial" w:hAnsi="Arial" w:cs="Arial"/>
          <w:b/>
          <w:bCs/>
          <w:color w:val="000000"/>
          <w:sz w:val="28"/>
          <w:szCs w:val="28"/>
          <w:lang w:val="sr-Latn-ME"/>
        </w:rPr>
        <w:t>TENDERSKU DOKUMENTACIJU</w:t>
      </w:r>
    </w:p>
    <w:p w:rsidR="00797457" w:rsidRPr="002462D1" w:rsidRDefault="00797457" w:rsidP="00797457">
      <w:pPr>
        <w:jc w:val="center"/>
        <w:rPr>
          <w:rFonts w:ascii="Arial" w:hAnsi="Arial" w:cs="Arial"/>
          <w:b/>
          <w:bCs/>
          <w:color w:val="000000"/>
          <w:sz w:val="28"/>
          <w:szCs w:val="28"/>
          <w:lang w:val="sr-Latn-ME"/>
        </w:rPr>
      </w:pPr>
      <w:r w:rsidRPr="002462D1">
        <w:rPr>
          <w:rFonts w:ascii="Arial" w:hAnsi="Arial" w:cs="Arial"/>
          <w:b/>
          <w:bCs/>
          <w:color w:val="000000"/>
          <w:sz w:val="28"/>
          <w:szCs w:val="28"/>
          <w:lang w:val="sr-Latn-ME"/>
        </w:rPr>
        <w:t>ZA OTVORENI POSTUPAK JAVNE NABAVKE</w:t>
      </w:r>
    </w:p>
    <w:p w:rsidR="00797457" w:rsidRPr="002462D1" w:rsidRDefault="00797457" w:rsidP="00797457">
      <w:pPr>
        <w:jc w:val="center"/>
        <w:rPr>
          <w:rFonts w:ascii="Arial" w:hAnsi="Arial" w:cs="Arial"/>
          <w:b/>
          <w:bCs/>
          <w:color w:val="000000"/>
          <w:sz w:val="28"/>
          <w:szCs w:val="28"/>
          <w:lang w:val="sr-Latn-ME"/>
        </w:rPr>
      </w:pPr>
    </w:p>
    <w:p w:rsidR="001D2E64" w:rsidRDefault="00062DEA" w:rsidP="001D2E64">
      <w:pPr>
        <w:jc w:val="center"/>
        <w:rPr>
          <w:rFonts w:ascii="Arial" w:hAnsi="Arial" w:cs="Arial"/>
          <w:color w:val="000000"/>
          <w:lang w:val="sr-Latn-ME"/>
        </w:rPr>
      </w:pPr>
      <w:r>
        <w:rPr>
          <w:rFonts w:ascii="Arial" w:hAnsi="Arial" w:cs="Arial"/>
          <w:color w:val="000000"/>
          <w:lang w:val="sr-Latn-ME"/>
        </w:rPr>
        <w:t>O</w:t>
      </w:r>
      <w:r w:rsidR="00F023B8" w:rsidRPr="00F023B8">
        <w:rPr>
          <w:rFonts w:ascii="Arial" w:hAnsi="Arial" w:cs="Arial"/>
          <w:color w:val="000000"/>
          <w:lang w:val="sr-Latn-ME"/>
        </w:rPr>
        <w:t xml:space="preserve">državanje i unapređenje aplikativnog dijela informacionog sistema elektronske fiskalizacije i pripadajuće softverske infrastrukture </w:t>
      </w:r>
      <w:r w:rsidR="00E65B23">
        <w:rPr>
          <w:rFonts w:ascii="Arial" w:hAnsi="Arial" w:cs="Arial"/>
          <w:color w:val="000000"/>
          <w:lang w:val="sr-Latn-ME"/>
        </w:rPr>
        <w:t>Poreske uprave</w:t>
      </w:r>
    </w:p>
    <w:p w:rsidR="001D2E64" w:rsidRPr="002462D1" w:rsidRDefault="001D2E64" w:rsidP="001D2E64">
      <w:pPr>
        <w:jc w:val="center"/>
        <w:rPr>
          <w:rFonts w:ascii="Arial" w:hAnsi="Arial" w:cs="Arial"/>
          <w:lang w:val="sr-Latn-ME"/>
        </w:rPr>
      </w:pPr>
    </w:p>
    <w:p w:rsidR="00797457" w:rsidRPr="002462D1" w:rsidRDefault="00797457" w:rsidP="00797457">
      <w:pPr>
        <w:jc w:val="both"/>
        <w:rPr>
          <w:rFonts w:ascii="Arial" w:hAnsi="Arial" w:cs="Arial"/>
          <w:color w:val="000000"/>
          <w:lang w:val="sr-Latn-ME"/>
        </w:rPr>
      </w:pPr>
      <w:r w:rsidRPr="002462D1">
        <w:rPr>
          <w:rFonts w:ascii="Arial" w:hAnsi="Arial" w:cs="Arial"/>
          <w:color w:val="000000"/>
          <w:lang w:val="sr-Latn-ME"/>
        </w:rPr>
        <w:t>Predmet nabavke se nabavlja:</w:t>
      </w:r>
    </w:p>
    <w:p w:rsidR="00797457" w:rsidRPr="002462D1" w:rsidRDefault="00797457" w:rsidP="00797457">
      <w:pPr>
        <w:jc w:val="both"/>
        <w:rPr>
          <w:rFonts w:ascii="Arial" w:hAnsi="Arial" w:cs="Arial"/>
          <w:color w:val="000000"/>
          <w:lang w:val="sr-Latn-ME"/>
        </w:rPr>
      </w:pPr>
    </w:p>
    <w:p w:rsidR="00797457" w:rsidRPr="002462D1" w:rsidRDefault="00E65B23" w:rsidP="00797457">
      <w:pPr>
        <w:jc w:val="both"/>
        <w:rPr>
          <w:rFonts w:ascii="Arial" w:hAnsi="Arial" w:cs="Arial"/>
          <w:color w:val="000000"/>
          <w:lang w:val="sr-Latn-ME"/>
        </w:rPr>
      </w:pPr>
      <w:r>
        <w:rPr>
          <w:rFonts w:ascii="Arial" w:hAnsi="Arial" w:cs="Arial"/>
          <w:color w:val="000000"/>
          <w:lang w:val="sr-Latn-ME"/>
        </w:rPr>
        <w:sym w:font="Wingdings" w:char="F078"/>
      </w:r>
      <w:r w:rsidR="00797457" w:rsidRPr="002462D1">
        <w:rPr>
          <w:rFonts w:ascii="Arial" w:hAnsi="Arial" w:cs="Arial"/>
          <w:color w:val="000000"/>
          <w:lang w:val="sr-Latn-ME"/>
        </w:rPr>
        <w:t xml:space="preserve"> kao cjelina </w:t>
      </w:r>
    </w:p>
    <w:p w:rsidR="00797457" w:rsidRPr="002462D1" w:rsidRDefault="00797457" w:rsidP="00797457">
      <w:pPr>
        <w:rPr>
          <w:rFonts w:ascii="Arial" w:hAnsi="Arial" w:cs="Arial"/>
          <w:color w:val="000000"/>
          <w:lang w:val="sr-Latn-ME"/>
        </w:rPr>
      </w:pPr>
    </w:p>
    <w:p w:rsidR="00797457" w:rsidRPr="002462D1" w:rsidRDefault="00797457" w:rsidP="00797457">
      <w:pPr>
        <w:rPr>
          <w:rFonts w:ascii="Arial" w:hAnsi="Arial" w:cs="Arial"/>
          <w:color w:val="000000"/>
          <w:lang w:val="sr-Latn-ME"/>
        </w:rPr>
      </w:pPr>
    </w:p>
    <w:p w:rsidR="00797457" w:rsidRPr="002462D1" w:rsidRDefault="00797457" w:rsidP="00797457">
      <w:pPr>
        <w:rPr>
          <w:rFonts w:ascii="Arial" w:hAnsi="Arial" w:cs="Arial"/>
          <w:color w:val="000000"/>
          <w:lang w:val="sr-Latn-ME"/>
        </w:rPr>
      </w:pPr>
    </w:p>
    <w:p w:rsidR="00797457" w:rsidRPr="002462D1" w:rsidRDefault="00797457" w:rsidP="00797457">
      <w:pPr>
        <w:rPr>
          <w:rFonts w:ascii="Arial" w:hAnsi="Arial" w:cs="Arial"/>
          <w:color w:val="000000"/>
          <w:lang w:val="sr-Latn-ME"/>
        </w:rPr>
      </w:pPr>
    </w:p>
    <w:p w:rsidR="00797457" w:rsidRPr="002462D1" w:rsidRDefault="00797457" w:rsidP="00797457">
      <w:pPr>
        <w:rPr>
          <w:rFonts w:ascii="Arial" w:hAnsi="Arial" w:cs="Arial"/>
          <w:color w:val="000000"/>
          <w:lang w:val="sr-Latn-ME"/>
        </w:rPr>
      </w:pPr>
    </w:p>
    <w:p w:rsidR="00797457" w:rsidRPr="002462D1" w:rsidRDefault="00797457" w:rsidP="00797457">
      <w:pPr>
        <w:keepNext/>
        <w:keepLines/>
        <w:numPr>
          <w:ilvl w:val="0"/>
          <w:numId w:val="3"/>
        </w:numPr>
        <w:pBdr>
          <w:top w:val="single" w:sz="4" w:space="1" w:color="auto"/>
          <w:left w:val="single" w:sz="4" w:space="4" w:color="auto"/>
          <w:bottom w:val="single" w:sz="4" w:space="1" w:color="auto"/>
          <w:right w:val="single" w:sz="4" w:space="4" w:color="auto"/>
        </w:pBdr>
        <w:shd w:val="clear" w:color="auto" w:fill="D9D9D9"/>
        <w:spacing w:before="240"/>
        <w:outlineLvl w:val="0"/>
        <w:rPr>
          <w:rFonts w:ascii="Arial" w:hAnsi="Arial"/>
          <w:b/>
          <w:color w:val="000000"/>
          <w:szCs w:val="32"/>
          <w:lang w:val="sr-Latn-ME"/>
        </w:rPr>
      </w:pPr>
      <w:bookmarkStart w:id="0" w:name="_Toc62730553"/>
      <w:r w:rsidRPr="002462D1">
        <w:rPr>
          <w:rFonts w:ascii="Arial" w:hAnsi="Arial"/>
          <w:b/>
          <w:color w:val="000000"/>
          <w:szCs w:val="32"/>
          <w:lang w:val="sr-Latn-ME"/>
        </w:rPr>
        <w:lastRenderedPageBreak/>
        <w:t>POZIV ZA NADMETANJE</w:t>
      </w:r>
      <w:r w:rsidRPr="002462D1">
        <w:rPr>
          <w:rFonts w:ascii="Arial" w:hAnsi="Arial"/>
          <w:b/>
          <w:color w:val="000000"/>
          <w:szCs w:val="32"/>
          <w:vertAlign w:val="superscript"/>
          <w:lang w:val="sr-Latn-ME"/>
        </w:rPr>
        <w:footnoteReference w:id="1"/>
      </w:r>
      <w:bookmarkEnd w:id="0"/>
      <w:r w:rsidRPr="002462D1">
        <w:rPr>
          <w:rFonts w:ascii="Arial" w:hAnsi="Arial"/>
          <w:b/>
          <w:color w:val="000000"/>
          <w:szCs w:val="32"/>
          <w:lang w:val="sr-Latn-ME"/>
        </w:rPr>
        <w:t xml:space="preserve"> </w:t>
      </w:r>
    </w:p>
    <w:p w:rsidR="00797457" w:rsidRPr="002462D1" w:rsidRDefault="00797457" w:rsidP="00797457">
      <w:pPr>
        <w:rPr>
          <w:rFonts w:ascii="Arial" w:hAnsi="Arial" w:cs="Arial"/>
          <w:b/>
          <w:bCs/>
          <w:color w:val="000000"/>
          <w:lang w:val="sr-Latn-ME"/>
        </w:rPr>
      </w:pPr>
      <w:r w:rsidRPr="002462D1">
        <w:rPr>
          <w:rFonts w:ascii="Arial" w:hAnsi="Arial" w:cs="Arial"/>
          <w:b/>
          <w:bCs/>
          <w:color w:val="000000"/>
          <w:lang w:val="sr-Latn-ME"/>
        </w:rPr>
        <w:tab/>
      </w:r>
    </w:p>
    <w:p w:rsidR="00797457" w:rsidRPr="002462D1" w:rsidRDefault="00797457" w:rsidP="00797457">
      <w:pPr>
        <w:ind w:left="360"/>
        <w:jc w:val="center"/>
        <w:rPr>
          <w:rFonts w:ascii="Arial" w:hAnsi="Arial" w:cs="Arial"/>
          <w:b/>
          <w:bCs/>
          <w:color w:val="000000"/>
          <w:lang w:val="sr-Latn-ME"/>
        </w:rPr>
      </w:pPr>
    </w:p>
    <w:p w:rsidR="00797457" w:rsidRPr="002462D1" w:rsidRDefault="00797457" w:rsidP="00797457">
      <w:pPr>
        <w:numPr>
          <w:ilvl w:val="0"/>
          <w:numId w:val="2"/>
        </w:numPr>
        <w:contextualSpacing/>
        <w:rPr>
          <w:rFonts w:ascii="Arial" w:eastAsia="Calibri" w:hAnsi="Arial" w:cs="Arial"/>
          <w:color w:val="000000"/>
          <w:lang w:val="sr-Latn-ME"/>
        </w:rPr>
      </w:pPr>
      <w:r w:rsidRPr="002462D1">
        <w:rPr>
          <w:rFonts w:ascii="Arial" w:eastAsia="Calibri" w:hAnsi="Arial" w:cs="Arial"/>
          <w:color w:val="000000"/>
          <w:lang w:val="sr-Latn-ME"/>
        </w:rPr>
        <w:t>Podaci o naručiocu;</w:t>
      </w:r>
    </w:p>
    <w:p w:rsidR="00797457" w:rsidRPr="002462D1" w:rsidRDefault="00797457" w:rsidP="00797457">
      <w:pPr>
        <w:numPr>
          <w:ilvl w:val="0"/>
          <w:numId w:val="2"/>
        </w:numPr>
        <w:contextualSpacing/>
        <w:rPr>
          <w:rFonts w:ascii="Arial" w:eastAsia="Calibri" w:hAnsi="Arial" w:cs="Arial"/>
          <w:color w:val="000000"/>
          <w:lang w:val="sr-Latn-ME"/>
        </w:rPr>
      </w:pPr>
      <w:r w:rsidRPr="002462D1">
        <w:rPr>
          <w:rFonts w:ascii="Arial" w:eastAsia="Calibri" w:hAnsi="Arial" w:cs="Arial"/>
          <w:color w:val="000000"/>
          <w:lang w:val="sr-Latn-ME"/>
        </w:rPr>
        <w:t xml:space="preserve">Podaci o postupku i predmetu javne nabavke: </w:t>
      </w:r>
    </w:p>
    <w:p w:rsidR="00797457" w:rsidRPr="002462D1" w:rsidRDefault="00797457" w:rsidP="00797457">
      <w:pPr>
        <w:numPr>
          <w:ilvl w:val="1"/>
          <w:numId w:val="2"/>
        </w:numPr>
        <w:contextualSpacing/>
        <w:rPr>
          <w:rFonts w:ascii="Arial" w:eastAsia="Calibri" w:hAnsi="Arial" w:cs="Arial"/>
          <w:color w:val="000000"/>
          <w:lang w:val="sr-Latn-ME"/>
        </w:rPr>
      </w:pPr>
      <w:r w:rsidRPr="002462D1">
        <w:rPr>
          <w:rFonts w:ascii="Arial" w:eastAsia="Calibri" w:hAnsi="Arial" w:cs="Arial"/>
          <w:color w:val="000000"/>
          <w:lang w:val="sr-Latn-ME"/>
        </w:rPr>
        <w:t>Vrsta postupka,</w:t>
      </w:r>
    </w:p>
    <w:p w:rsidR="00797457" w:rsidRPr="002462D1" w:rsidRDefault="00797457" w:rsidP="00797457">
      <w:pPr>
        <w:numPr>
          <w:ilvl w:val="1"/>
          <w:numId w:val="2"/>
        </w:numPr>
        <w:contextualSpacing/>
        <w:rPr>
          <w:rFonts w:ascii="Arial" w:eastAsia="Calibri" w:hAnsi="Arial" w:cs="Arial"/>
          <w:color w:val="000000"/>
          <w:lang w:val="sr-Latn-ME"/>
        </w:rPr>
      </w:pPr>
      <w:r w:rsidRPr="002462D1">
        <w:rPr>
          <w:rFonts w:ascii="Arial" w:eastAsia="Calibri" w:hAnsi="Arial" w:cs="Arial"/>
          <w:color w:val="000000"/>
          <w:lang w:val="sr-Latn-ME"/>
        </w:rPr>
        <w:t>Predmet javne nabavke (vrsta predmeta, naziv i opis predmeta),</w:t>
      </w:r>
    </w:p>
    <w:p w:rsidR="00797457" w:rsidRPr="002462D1" w:rsidRDefault="00797457" w:rsidP="00797457">
      <w:pPr>
        <w:numPr>
          <w:ilvl w:val="1"/>
          <w:numId w:val="2"/>
        </w:numPr>
        <w:contextualSpacing/>
        <w:rPr>
          <w:rFonts w:ascii="Arial" w:eastAsia="Calibri" w:hAnsi="Arial" w:cs="Arial"/>
          <w:color w:val="000000"/>
          <w:lang w:val="sr-Latn-ME"/>
        </w:rPr>
      </w:pPr>
      <w:r w:rsidRPr="002462D1">
        <w:rPr>
          <w:rFonts w:ascii="Arial" w:eastAsia="Calibri" w:hAnsi="Arial" w:cs="Arial"/>
          <w:color w:val="000000"/>
          <w:lang w:val="sr-Latn-ME"/>
        </w:rPr>
        <w:t>Procijenjena vrijednost predmeta nabavke</w:t>
      </w:r>
      <w:r w:rsidRPr="002462D1">
        <w:rPr>
          <w:rFonts w:ascii="Arial" w:eastAsia="Calibri" w:hAnsi="Arial" w:cs="Arial"/>
          <w:color w:val="000000"/>
          <w:vertAlign w:val="superscript"/>
          <w:lang w:val="sr-Latn-ME"/>
        </w:rPr>
        <w:footnoteReference w:id="2"/>
      </w:r>
      <w:r w:rsidRPr="002462D1">
        <w:rPr>
          <w:rFonts w:ascii="Arial" w:eastAsia="Calibri" w:hAnsi="Arial" w:cs="Arial"/>
          <w:color w:val="000000"/>
          <w:lang w:val="sr-Latn-ME"/>
        </w:rPr>
        <w:t>,</w:t>
      </w:r>
    </w:p>
    <w:p w:rsidR="00797457" w:rsidRPr="002462D1" w:rsidRDefault="00797457" w:rsidP="00797457">
      <w:pPr>
        <w:numPr>
          <w:ilvl w:val="1"/>
          <w:numId w:val="2"/>
        </w:numPr>
        <w:contextualSpacing/>
        <w:rPr>
          <w:rFonts w:ascii="Arial" w:eastAsia="Calibri" w:hAnsi="Arial" w:cs="Arial"/>
          <w:color w:val="000000"/>
          <w:lang w:val="sr-Latn-ME"/>
        </w:rPr>
      </w:pPr>
      <w:r w:rsidRPr="002462D1">
        <w:rPr>
          <w:rFonts w:ascii="Arial" w:eastAsia="Calibri" w:hAnsi="Arial" w:cs="Arial"/>
          <w:color w:val="000000"/>
          <w:lang w:val="sr-Latn-ME"/>
        </w:rPr>
        <w:t xml:space="preserve">Način nabavke: </w:t>
      </w:r>
    </w:p>
    <w:p w:rsidR="00797457" w:rsidRPr="002462D1" w:rsidRDefault="00797457" w:rsidP="00F74999">
      <w:pPr>
        <w:numPr>
          <w:ilvl w:val="0"/>
          <w:numId w:val="6"/>
        </w:numPr>
        <w:contextualSpacing/>
        <w:rPr>
          <w:rFonts w:ascii="Arial" w:eastAsia="Calibri" w:hAnsi="Arial" w:cs="Arial"/>
          <w:color w:val="000000"/>
          <w:lang w:val="sr-Latn-ME"/>
        </w:rPr>
      </w:pPr>
      <w:r w:rsidRPr="002462D1">
        <w:rPr>
          <w:rFonts w:ascii="Arial" w:eastAsia="Calibri" w:hAnsi="Arial" w:cs="Arial"/>
          <w:color w:val="000000"/>
          <w:lang w:val="sr-Latn-ME"/>
        </w:rPr>
        <w:t>Cjelina, po partijama,</w:t>
      </w:r>
    </w:p>
    <w:p w:rsidR="00797457" w:rsidRPr="002462D1" w:rsidRDefault="00797457" w:rsidP="00F74999">
      <w:pPr>
        <w:numPr>
          <w:ilvl w:val="0"/>
          <w:numId w:val="6"/>
        </w:numPr>
        <w:contextualSpacing/>
        <w:rPr>
          <w:rFonts w:ascii="Arial" w:eastAsia="Calibri" w:hAnsi="Arial" w:cs="Arial"/>
          <w:color w:val="000000"/>
          <w:lang w:val="sr-Latn-ME"/>
        </w:rPr>
      </w:pPr>
      <w:r w:rsidRPr="002462D1">
        <w:rPr>
          <w:rFonts w:ascii="Arial" w:eastAsia="Calibri" w:hAnsi="Arial" w:cs="Arial"/>
          <w:color w:val="000000"/>
          <w:lang w:val="sr-Latn-ME"/>
        </w:rPr>
        <w:t>Zajednička nabavka,</w:t>
      </w:r>
    </w:p>
    <w:p w:rsidR="00797457" w:rsidRPr="002462D1" w:rsidRDefault="00797457" w:rsidP="00F74999">
      <w:pPr>
        <w:numPr>
          <w:ilvl w:val="0"/>
          <w:numId w:val="6"/>
        </w:numPr>
        <w:contextualSpacing/>
        <w:rPr>
          <w:rFonts w:ascii="Arial" w:eastAsia="Calibri" w:hAnsi="Arial" w:cs="Arial"/>
          <w:color w:val="000000"/>
          <w:lang w:val="sr-Latn-ME"/>
        </w:rPr>
      </w:pPr>
      <w:r w:rsidRPr="002462D1">
        <w:rPr>
          <w:rFonts w:ascii="Arial" w:eastAsia="Calibri" w:hAnsi="Arial" w:cs="Arial"/>
          <w:color w:val="000000"/>
          <w:lang w:val="sr-Latn-ME"/>
        </w:rPr>
        <w:t>Centralizovana nabavka,</w:t>
      </w:r>
    </w:p>
    <w:p w:rsidR="00797457" w:rsidRPr="002462D1" w:rsidRDefault="00797457" w:rsidP="00797457">
      <w:pPr>
        <w:numPr>
          <w:ilvl w:val="1"/>
          <w:numId w:val="2"/>
        </w:numPr>
        <w:contextualSpacing/>
        <w:rPr>
          <w:rFonts w:ascii="Arial" w:eastAsia="Calibri" w:hAnsi="Arial" w:cs="Arial"/>
          <w:color w:val="000000"/>
          <w:lang w:val="sr-Latn-ME"/>
        </w:rPr>
      </w:pPr>
      <w:r w:rsidRPr="002462D1">
        <w:rPr>
          <w:rFonts w:ascii="Arial" w:eastAsia="Calibri" w:hAnsi="Arial" w:cs="Arial"/>
          <w:color w:val="000000"/>
          <w:lang w:val="sr-Latn-ME"/>
        </w:rPr>
        <w:t>Posebni oblik nabavke:</w:t>
      </w:r>
    </w:p>
    <w:p w:rsidR="00797457" w:rsidRPr="002462D1" w:rsidRDefault="00797457" w:rsidP="00F74999">
      <w:pPr>
        <w:numPr>
          <w:ilvl w:val="0"/>
          <w:numId w:val="7"/>
        </w:numPr>
        <w:contextualSpacing/>
        <w:rPr>
          <w:rFonts w:ascii="Arial" w:eastAsia="Calibri" w:hAnsi="Arial" w:cs="Arial"/>
          <w:color w:val="000000"/>
          <w:lang w:val="sr-Latn-ME"/>
        </w:rPr>
      </w:pPr>
      <w:r w:rsidRPr="002462D1">
        <w:rPr>
          <w:rFonts w:ascii="Arial" w:eastAsia="Calibri" w:hAnsi="Arial" w:cs="Arial"/>
          <w:color w:val="000000"/>
          <w:lang w:val="sr-Latn-ME"/>
        </w:rPr>
        <w:t>Okvirni sporazum,</w:t>
      </w:r>
    </w:p>
    <w:p w:rsidR="00797457" w:rsidRPr="002462D1" w:rsidRDefault="00797457" w:rsidP="00F74999">
      <w:pPr>
        <w:numPr>
          <w:ilvl w:val="0"/>
          <w:numId w:val="7"/>
        </w:numPr>
        <w:contextualSpacing/>
        <w:rPr>
          <w:rFonts w:ascii="Arial" w:eastAsia="Calibri" w:hAnsi="Arial" w:cs="Arial"/>
          <w:color w:val="000000"/>
          <w:lang w:val="sr-Latn-ME"/>
        </w:rPr>
      </w:pPr>
      <w:r w:rsidRPr="002462D1">
        <w:rPr>
          <w:rFonts w:ascii="Arial" w:eastAsia="Calibri" w:hAnsi="Arial" w:cs="Arial"/>
          <w:color w:val="000000"/>
          <w:lang w:val="sr-Latn-ME"/>
        </w:rPr>
        <w:t>Dinamički sistem nabavki,</w:t>
      </w:r>
    </w:p>
    <w:p w:rsidR="00797457" w:rsidRPr="002462D1" w:rsidRDefault="00797457" w:rsidP="00F74999">
      <w:pPr>
        <w:numPr>
          <w:ilvl w:val="0"/>
          <w:numId w:val="7"/>
        </w:numPr>
        <w:contextualSpacing/>
        <w:rPr>
          <w:rFonts w:ascii="Arial" w:eastAsia="Calibri" w:hAnsi="Arial" w:cs="Arial"/>
          <w:color w:val="000000"/>
          <w:lang w:val="sr-Latn-ME"/>
        </w:rPr>
      </w:pPr>
      <w:r w:rsidRPr="002462D1">
        <w:rPr>
          <w:rFonts w:ascii="Arial" w:eastAsia="Calibri" w:hAnsi="Arial" w:cs="Arial"/>
          <w:color w:val="000000"/>
          <w:lang w:val="sr-Latn-ME"/>
        </w:rPr>
        <w:t>Elektronska aukcija,</w:t>
      </w:r>
    </w:p>
    <w:p w:rsidR="00797457" w:rsidRPr="002462D1" w:rsidRDefault="00797457" w:rsidP="00F74999">
      <w:pPr>
        <w:numPr>
          <w:ilvl w:val="0"/>
          <w:numId w:val="7"/>
        </w:numPr>
        <w:contextualSpacing/>
        <w:rPr>
          <w:rFonts w:ascii="Arial" w:eastAsia="Calibri" w:hAnsi="Arial" w:cs="Arial"/>
          <w:color w:val="000000"/>
          <w:lang w:val="sr-Latn-ME"/>
        </w:rPr>
      </w:pPr>
      <w:r w:rsidRPr="002462D1">
        <w:rPr>
          <w:rFonts w:ascii="Arial" w:eastAsia="Calibri" w:hAnsi="Arial" w:cs="Arial"/>
          <w:color w:val="000000"/>
          <w:lang w:val="sr-Latn-ME"/>
        </w:rPr>
        <w:t>Elektronski katalog,</w:t>
      </w:r>
    </w:p>
    <w:p w:rsidR="00797457" w:rsidRPr="002462D1" w:rsidRDefault="00797457" w:rsidP="00797457">
      <w:pPr>
        <w:numPr>
          <w:ilvl w:val="1"/>
          <w:numId w:val="2"/>
        </w:numPr>
        <w:contextualSpacing/>
        <w:rPr>
          <w:rFonts w:ascii="Arial" w:eastAsia="Calibri" w:hAnsi="Arial" w:cs="Arial"/>
          <w:color w:val="000000"/>
          <w:lang w:val="sr-Latn-ME"/>
        </w:rPr>
      </w:pPr>
      <w:r w:rsidRPr="002462D1">
        <w:rPr>
          <w:rFonts w:ascii="Arial" w:eastAsia="Calibri" w:hAnsi="Arial" w:cs="Arial"/>
          <w:color w:val="000000"/>
          <w:lang w:val="sr-Latn-ME"/>
        </w:rPr>
        <w:t>Uslovi za učešće u postupku javne nabavke i posebni osnovi za isključenje,</w:t>
      </w:r>
    </w:p>
    <w:p w:rsidR="00797457" w:rsidRPr="002462D1" w:rsidRDefault="00797457" w:rsidP="00797457">
      <w:pPr>
        <w:numPr>
          <w:ilvl w:val="1"/>
          <w:numId w:val="2"/>
        </w:numPr>
        <w:contextualSpacing/>
        <w:rPr>
          <w:rFonts w:ascii="Arial" w:eastAsia="Calibri" w:hAnsi="Arial" w:cs="Arial"/>
          <w:color w:val="000000"/>
          <w:lang w:val="sr-Latn-ME"/>
        </w:rPr>
      </w:pPr>
      <w:r w:rsidRPr="002462D1">
        <w:rPr>
          <w:rFonts w:ascii="Arial" w:eastAsia="Calibri" w:hAnsi="Arial" w:cs="Arial"/>
          <w:color w:val="000000"/>
          <w:lang w:val="sr-Latn-ME"/>
        </w:rPr>
        <w:t>Kriterijum za izbor najpovoljnije ponude,</w:t>
      </w:r>
    </w:p>
    <w:p w:rsidR="00797457" w:rsidRPr="002462D1" w:rsidRDefault="00797457" w:rsidP="00797457">
      <w:pPr>
        <w:numPr>
          <w:ilvl w:val="1"/>
          <w:numId w:val="2"/>
        </w:numPr>
        <w:contextualSpacing/>
        <w:rPr>
          <w:rFonts w:ascii="Arial" w:eastAsia="Calibri" w:hAnsi="Arial" w:cs="Arial"/>
          <w:color w:val="000000"/>
          <w:lang w:val="sr-Latn-ME"/>
        </w:rPr>
      </w:pPr>
      <w:r w:rsidRPr="002462D1">
        <w:rPr>
          <w:rFonts w:ascii="Arial" w:eastAsia="Calibri" w:hAnsi="Arial" w:cs="Arial"/>
          <w:color w:val="000000"/>
          <w:lang w:val="sr-Latn-ME"/>
        </w:rPr>
        <w:t>Način, mjesto i vrijeme podnošenja ponuda i otvaranja ponuda,</w:t>
      </w:r>
    </w:p>
    <w:p w:rsidR="00797457" w:rsidRPr="002462D1" w:rsidRDefault="00797457" w:rsidP="00797457">
      <w:pPr>
        <w:numPr>
          <w:ilvl w:val="1"/>
          <w:numId w:val="2"/>
        </w:numPr>
        <w:contextualSpacing/>
        <w:rPr>
          <w:rFonts w:ascii="Arial" w:eastAsia="Calibri" w:hAnsi="Arial" w:cs="Arial"/>
          <w:color w:val="000000"/>
          <w:lang w:val="sr-Latn-ME"/>
        </w:rPr>
      </w:pPr>
      <w:r w:rsidRPr="002462D1">
        <w:rPr>
          <w:rFonts w:ascii="Arial" w:eastAsia="Calibri" w:hAnsi="Arial" w:cs="Arial"/>
          <w:color w:val="000000"/>
          <w:lang w:val="sr-Latn-ME"/>
        </w:rPr>
        <w:t>Rok za donošenje odluke o izboru,</w:t>
      </w:r>
    </w:p>
    <w:p w:rsidR="00797457" w:rsidRPr="002462D1" w:rsidRDefault="00797457" w:rsidP="00797457">
      <w:pPr>
        <w:numPr>
          <w:ilvl w:val="1"/>
          <w:numId w:val="2"/>
        </w:numPr>
        <w:contextualSpacing/>
        <w:rPr>
          <w:rFonts w:ascii="Arial" w:eastAsia="Calibri" w:hAnsi="Arial" w:cs="Arial"/>
          <w:color w:val="000000"/>
          <w:lang w:val="sr-Latn-ME"/>
        </w:rPr>
      </w:pPr>
      <w:r w:rsidRPr="002462D1">
        <w:rPr>
          <w:rFonts w:ascii="Arial" w:eastAsia="Calibri" w:hAnsi="Arial" w:cs="Arial"/>
          <w:color w:val="000000"/>
          <w:lang w:val="sr-Latn-ME"/>
        </w:rPr>
        <w:t>Rok važenja ponude,</w:t>
      </w:r>
    </w:p>
    <w:p w:rsidR="00797457" w:rsidRPr="002462D1" w:rsidRDefault="00797457" w:rsidP="00797457">
      <w:pPr>
        <w:numPr>
          <w:ilvl w:val="1"/>
          <w:numId w:val="2"/>
        </w:numPr>
        <w:contextualSpacing/>
        <w:rPr>
          <w:rFonts w:ascii="Arial" w:eastAsia="Calibri" w:hAnsi="Arial" w:cs="Arial"/>
          <w:color w:val="000000"/>
          <w:lang w:val="sr-Latn-ME"/>
        </w:rPr>
      </w:pPr>
      <w:r w:rsidRPr="002462D1">
        <w:rPr>
          <w:rFonts w:ascii="Arial" w:eastAsia="Calibri" w:hAnsi="Arial" w:cs="Arial"/>
          <w:color w:val="000000"/>
          <w:lang w:val="sr-Latn-ME"/>
        </w:rPr>
        <w:t>Garancija ponude</w:t>
      </w:r>
    </w:p>
    <w:p w:rsidR="00797457" w:rsidRPr="002462D1" w:rsidRDefault="00797457" w:rsidP="00797457">
      <w:pPr>
        <w:rPr>
          <w:rFonts w:ascii="Calibri" w:eastAsia="Calibri" w:hAnsi="Calibri"/>
          <w:color w:val="000000"/>
          <w:lang w:val="sr-Latn-ME"/>
        </w:rPr>
      </w:pPr>
    </w:p>
    <w:p w:rsidR="00797457" w:rsidRPr="002462D1" w:rsidRDefault="00797457" w:rsidP="00797457">
      <w:pPr>
        <w:keepNext/>
        <w:keepLines/>
        <w:numPr>
          <w:ilvl w:val="0"/>
          <w:numId w:val="3"/>
        </w:numPr>
        <w:pBdr>
          <w:top w:val="single" w:sz="4" w:space="1" w:color="auto"/>
          <w:left w:val="single" w:sz="4" w:space="4" w:color="auto"/>
          <w:bottom w:val="single" w:sz="4" w:space="1" w:color="auto"/>
          <w:right w:val="single" w:sz="4" w:space="4" w:color="auto"/>
        </w:pBdr>
        <w:shd w:val="clear" w:color="auto" w:fill="D9D9D9"/>
        <w:spacing w:before="240"/>
        <w:outlineLvl w:val="0"/>
        <w:rPr>
          <w:rFonts w:ascii="Arial" w:hAnsi="Arial"/>
          <w:b/>
          <w:color w:val="000000"/>
          <w:szCs w:val="32"/>
          <w:lang w:val="sr-Latn-ME"/>
        </w:rPr>
      </w:pPr>
      <w:bookmarkStart w:id="1" w:name="_Toc62730554"/>
      <w:r w:rsidRPr="002462D1">
        <w:rPr>
          <w:rFonts w:ascii="Arial" w:hAnsi="Arial"/>
          <w:b/>
          <w:color w:val="000000"/>
          <w:szCs w:val="32"/>
          <w:lang w:val="sr-Latn-ME"/>
        </w:rPr>
        <w:t>TEHNIČKA SPECIFIKACIJA PREDMETA JAVNE NABAVKE</w:t>
      </w:r>
      <w:r w:rsidRPr="002462D1">
        <w:rPr>
          <w:rFonts w:ascii="Arial" w:hAnsi="Arial"/>
          <w:b/>
          <w:color w:val="000000"/>
          <w:szCs w:val="32"/>
          <w:vertAlign w:val="superscript"/>
          <w:lang w:val="sr-Latn-ME"/>
        </w:rPr>
        <w:footnoteReference w:id="3"/>
      </w:r>
      <w:bookmarkEnd w:id="1"/>
    </w:p>
    <w:p w:rsidR="00797457" w:rsidRPr="002462D1" w:rsidRDefault="00797457" w:rsidP="00797457">
      <w:pPr>
        <w:rPr>
          <w:rFonts w:ascii="Calibri" w:eastAsia="Calibri" w:hAnsi="Calibri"/>
          <w:color w:val="000000"/>
          <w:lang w:val="sr-Latn-ME"/>
        </w:rPr>
      </w:pPr>
    </w:p>
    <w:p w:rsidR="00797457" w:rsidRDefault="00797457" w:rsidP="00797457">
      <w:pPr>
        <w:numPr>
          <w:ilvl w:val="0"/>
          <w:numId w:val="4"/>
        </w:numPr>
        <w:contextualSpacing/>
        <w:jc w:val="both"/>
        <w:rPr>
          <w:rFonts w:ascii="Arial" w:eastAsia="Calibri" w:hAnsi="Arial" w:cs="Arial"/>
          <w:color w:val="000000"/>
          <w:lang w:val="sr-Latn-ME"/>
        </w:rPr>
      </w:pPr>
      <w:r w:rsidRPr="002462D1">
        <w:rPr>
          <w:rFonts w:ascii="Arial" w:eastAsia="Calibri" w:hAnsi="Arial" w:cs="Arial"/>
          <w:color w:val="000000"/>
          <w:lang w:val="sr-Latn-ME"/>
        </w:rPr>
        <w:t>Naziv i opis predmeta nabavke u cjelini, po partijama i stavkama sa bitnim karakteristikama</w:t>
      </w:r>
    </w:p>
    <w:p w:rsidR="001C45ED" w:rsidRDefault="001C45ED" w:rsidP="001C45ED">
      <w:pPr>
        <w:contextualSpacing/>
        <w:jc w:val="both"/>
        <w:rPr>
          <w:rFonts w:ascii="Arial" w:eastAsia="Calibri" w:hAnsi="Arial" w:cs="Arial"/>
          <w:color w:val="000000"/>
          <w:lang w:val="sr-Latn-ME"/>
        </w:rPr>
      </w:pPr>
    </w:p>
    <w:p w:rsidR="00F92FFB" w:rsidRDefault="00F92FFB" w:rsidP="00F74999">
      <w:pPr>
        <w:pStyle w:val="Heading1"/>
        <w:numPr>
          <w:ilvl w:val="1"/>
          <w:numId w:val="12"/>
        </w:numPr>
        <w:rPr>
          <w:color w:val="1F4E79" w:themeColor="accent1" w:themeShade="80"/>
          <w:sz w:val="22"/>
          <w:szCs w:val="22"/>
          <w:lang w:val="sr-Latn-RS"/>
        </w:rPr>
      </w:pPr>
      <w:bookmarkStart w:id="2" w:name="_Toc121467846"/>
      <w:r>
        <w:rPr>
          <w:color w:val="1F4E79" w:themeColor="accent1" w:themeShade="80"/>
          <w:sz w:val="22"/>
          <w:szCs w:val="22"/>
          <w:lang w:val="sr-Latn-RS"/>
        </w:rPr>
        <w:t>ARHITEKTURA SISTEMA I DIZAJN</w:t>
      </w:r>
      <w:bookmarkEnd w:id="2"/>
    </w:p>
    <w:p w:rsidR="00F92FFB" w:rsidRDefault="00F92FFB" w:rsidP="00F92FFB">
      <w:pPr>
        <w:ind w:firstLine="708"/>
        <w:jc w:val="both"/>
        <w:rPr>
          <w:rFonts w:cstheme="minorHAnsi"/>
          <w:noProof/>
          <w:lang w:val="sr-Latn-ME"/>
        </w:rPr>
      </w:pPr>
      <w:r>
        <w:rPr>
          <w:rFonts w:cstheme="minorHAnsi"/>
          <w:noProof/>
          <w:lang w:val="sr-Latn-ME"/>
        </w:rPr>
        <w:t>EFI sistem je baziran na aplikacionom softveru koji sadrži sve potrebne module.</w:t>
      </w:r>
    </w:p>
    <w:p w:rsidR="00F92FFB" w:rsidRDefault="00F92FFB" w:rsidP="00F92FFB">
      <w:pPr>
        <w:ind w:firstLine="708"/>
        <w:jc w:val="both"/>
        <w:rPr>
          <w:rFonts w:cstheme="minorHAnsi"/>
          <w:noProof/>
          <w:lang w:val="sr-Latn-ME"/>
        </w:rPr>
      </w:pPr>
      <w:r>
        <w:rPr>
          <w:rFonts w:cstheme="minorHAnsi"/>
          <w:noProof/>
          <w:lang w:val="sr-Latn-ME"/>
        </w:rPr>
        <w:t>Na slici ispod je konceptualna šema aplikacija.</w:t>
      </w:r>
    </w:p>
    <w:p w:rsidR="00F92FFB" w:rsidRDefault="00F92FFB" w:rsidP="00F92FFB">
      <w:pPr>
        <w:ind w:firstLine="708"/>
        <w:jc w:val="both"/>
        <w:rPr>
          <w:rFonts w:cstheme="minorHAnsi"/>
          <w:noProof/>
          <w:lang w:val="sr-Latn-ME"/>
        </w:rPr>
      </w:pPr>
    </w:p>
    <w:p w:rsidR="00F92FFB" w:rsidRDefault="00F92FFB" w:rsidP="00F92FFB">
      <w:pPr>
        <w:ind w:hanging="14"/>
        <w:jc w:val="both"/>
        <w:rPr>
          <w:rFonts w:cstheme="minorHAnsi"/>
          <w:noProof/>
          <w:lang w:val="sr-Latn-ME"/>
        </w:rPr>
      </w:pPr>
      <w:r>
        <w:rPr>
          <w:rFonts w:cstheme="minorHAnsi"/>
          <w:noProof/>
          <w:lang w:eastAsia="hr-HR"/>
        </w:rPr>
        <w:lastRenderedPageBreak/>
        <w:drawing>
          <wp:inline distT="0" distB="0" distL="0" distR="0">
            <wp:extent cx="5676900" cy="4086225"/>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76900" cy="4086225"/>
                    </a:xfrm>
                    <a:prstGeom prst="rect">
                      <a:avLst/>
                    </a:prstGeom>
                    <a:noFill/>
                    <a:ln>
                      <a:noFill/>
                    </a:ln>
                  </pic:spPr>
                </pic:pic>
              </a:graphicData>
            </a:graphic>
          </wp:inline>
        </w:drawing>
      </w:r>
    </w:p>
    <w:p w:rsidR="00F92FFB" w:rsidRDefault="00F92FFB" w:rsidP="00F92FFB">
      <w:pPr>
        <w:ind w:firstLine="708"/>
        <w:jc w:val="both"/>
        <w:rPr>
          <w:rFonts w:cstheme="minorHAnsi"/>
          <w:noProof/>
          <w:lang w:val="sr-Latn-ME"/>
        </w:rPr>
      </w:pPr>
      <w:r>
        <w:rPr>
          <w:rFonts w:cstheme="minorHAnsi"/>
          <w:noProof/>
          <w:lang w:val="sr-Latn-ME"/>
        </w:rPr>
        <w:t>Fizički prikaz je u šemi ispod.</w:t>
      </w:r>
    </w:p>
    <w:p w:rsidR="00F92FFB" w:rsidRDefault="00F92FFB" w:rsidP="00F92FFB">
      <w:pPr>
        <w:jc w:val="center"/>
        <w:rPr>
          <w:rFonts w:cstheme="minorHAnsi"/>
          <w:noProof/>
          <w:highlight w:val="yellow"/>
          <w:lang w:val="sr-Latn-ME"/>
        </w:rPr>
      </w:pPr>
      <w:r>
        <w:rPr>
          <w:rFonts w:cstheme="minorHAnsi"/>
          <w:noProof/>
          <w:lang w:eastAsia="hr-HR"/>
        </w:rPr>
        <w:drawing>
          <wp:inline distT="0" distB="0" distL="0" distR="0">
            <wp:extent cx="6115050" cy="2409825"/>
            <wp:effectExtent l="0" t="0" r="0" b="9525"/>
            <wp:docPr id="15" name="Picture 15" descr="A picture containing W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Word&#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15050" cy="2409825"/>
                    </a:xfrm>
                    <a:prstGeom prst="rect">
                      <a:avLst/>
                    </a:prstGeom>
                    <a:noFill/>
                    <a:ln>
                      <a:noFill/>
                    </a:ln>
                  </pic:spPr>
                </pic:pic>
              </a:graphicData>
            </a:graphic>
          </wp:inline>
        </w:drawing>
      </w:r>
    </w:p>
    <w:p w:rsidR="00F92FFB" w:rsidRDefault="00F92FFB" w:rsidP="00F74999">
      <w:pPr>
        <w:pStyle w:val="Heading2"/>
        <w:numPr>
          <w:ilvl w:val="1"/>
          <w:numId w:val="12"/>
        </w:numPr>
        <w:rPr>
          <w:rFonts w:asciiTheme="minorHAnsi" w:hAnsiTheme="minorHAnsi" w:cstheme="minorHAnsi"/>
          <w:b/>
          <w:noProof/>
          <w:color w:val="1F4E79" w:themeColor="accent1" w:themeShade="80"/>
          <w:sz w:val="22"/>
          <w:szCs w:val="22"/>
        </w:rPr>
      </w:pPr>
      <w:bookmarkStart w:id="3" w:name="_Toc121467847"/>
      <w:bookmarkStart w:id="4" w:name="_Toc81930069"/>
      <w:r>
        <w:rPr>
          <w:rFonts w:asciiTheme="minorHAnsi" w:hAnsiTheme="minorHAnsi" w:cstheme="minorHAnsi"/>
          <w:b/>
          <w:noProof/>
          <w:color w:val="1F4E79" w:themeColor="accent1" w:themeShade="80"/>
          <w:sz w:val="22"/>
          <w:szCs w:val="22"/>
        </w:rPr>
        <w:t>NAMJENA I SMJEŠTAJ HARDVERA</w:t>
      </w:r>
      <w:bookmarkEnd w:id="3"/>
      <w:bookmarkEnd w:id="4"/>
    </w:p>
    <w:p w:rsidR="00F92FFB" w:rsidRDefault="00F92FFB" w:rsidP="00F92FFB">
      <w:pPr>
        <w:pStyle w:val="ListParagraph"/>
        <w:spacing w:after="0"/>
        <w:ind w:left="360"/>
        <w:jc w:val="both"/>
        <w:rPr>
          <w:rFonts w:cstheme="minorHAnsi"/>
          <w:noProof/>
          <w:lang w:val="sr-Latn-ME"/>
        </w:rPr>
      </w:pPr>
      <w:r>
        <w:rPr>
          <w:rFonts w:cstheme="minorHAnsi"/>
          <w:noProof/>
          <w:lang w:val="sr-Latn-ME"/>
        </w:rPr>
        <w:t xml:space="preserve">EFI sistem </w:t>
      </w:r>
      <w:r w:rsidR="00E65B23">
        <w:rPr>
          <w:rFonts w:cstheme="minorHAnsi"/>
          <w:noProof/>
          <w:lang w:val="sr-Latn-ME"/>
        </w:rPr>
        <w:t>Poreske uprave</w:t>
      </w:r>
      <w:r>
        <w:rPr>
          <w:rFonts w:cstheme="minorHAnsi"/>
          <w:noProof/>
          <w:lang w:val="sr-Latn-ME"/>
        </w:rPr>
        <w:t xml:space="preserve"> je definisan kao kritičan sistem i implementiran kao sistem  visoke dostupnosti (HA). Pouzdanosti i zaštita od gubitka podataka je postignuta uspotvaljanjem redudantnih podsistema na dvije lokacije, primarnoj lokaciji u Podgorici u okviru data centra </w:t>
      </w:r>
      <w:r w:rsidR="00E65B23">
        <w:rPr>
          <w:rFonts w:cstheme="minorHAnsi"/>
          <w:noProof/>
          <w:lang w:val="sr-Latn-ME"/>
        </w:rPr>
        <w:t>Poreske uprave</w:t>
      </w:r>
      <w:r>
        <w:rPr>
          <w:rFonts w:cstheme="minorHAnsi"/>
          <w:noProof/>
          <w:lang w:val="sr-Latn-ME"/>
        </w:rPr>
        <w:t xml:space="preserve"> Crne Gore i sekundardnoj lokaciji (rezervnoj - </w:t>
      </w:r>
      <w:r>
        <w:rPr>
          <w:rFonts w:cstheme="minorHAnsi"/>
          <w:i/>
          <w:noProof/>
          <w:lang w:val="sr-Latn-ME"/>
        </w:rPr>
        <w:t>disaster recovery</w:t>
      </w:r>
      <w:r>
        <w:rPr>
          <w:rFonts w:cstheme="minorHAnsi"/>
          <w:noProof/>
          <w:lang w:val="sr-Latn-ME"/>
        </w:rPr>
        <w:t>)  u okviru DR Data centra organa državne uprave u Bijelom Polju. U okviru svakog od podsistema je odabrana i instalarina serverska i mrežna oprema koja obezbjeđuje najviši nivo pouzdanosti i performantnosti kroz eliminisanje pojedinačnih tačaka ispada čime je obezbijeđen kontinuitet poslovanja u slučaju incidenta na primarnoj lokaciji.</w:t>
      </w:r>
    </w:p>
    <w:p w:rsidR="00F92FFB" w:rsidRDefault="00F92FFB" w:rsidP="00F92FFB">
      <w:pPr>
        <w:pStyle w:val="ListParagraph"/>
        <w:spacing w:after="0"/>
        <w:ind w:left="360"/>
        <w:jc w:val="both"/>
        <w:rPr>
          <w:rFonts w:cstheme="minorHAnsi"/>
          <w:noProof/>
          <w:lang w:val="sr-Latn-ME"/>
        </w:rPr>
      </w:pPr>
      <w:r>
        <w:rPr>
          <w:rFonts w:cstheme="minorHAnsi"/>
          <w:noProof/>
          <w:lang w:val="sr-Latn-ME"/>
        </w:rPr>
        <w:lastRenderedPageBreak/>
        <w:t>Sva serverska oprema je odabrana tako da obezbijedi odgovarajuće performanse sistema, neophodne za nesmetan rad online fiskalizacije u realnom vremenu, u svim uslovima, uključujući kritične periode kada se očekuje maksimalni broj transakcija u kratkim vremenskim intervalima.</w:t>
      </w:r>
    </w:p>
    <w:p w:rsidR="00F92FFB" w:rsidRDefault="00F92FFB" w:rsidP="00F92FFB">
      <w:pPr>
        <w:pStyle w:val="ListParagraph"/>
        <w:spacing w:after="0"/>
        <w:ind w:left="360"/>
        <w:jc w:val="both"/>
        <w:rPr>
          <w:rFonts w:cstheme="minorHAnsi"/>
          <w:noProof/>
          <w:lang w:val="sr-Latn-ME"/>
        </w:rPr>
      </w:pPr>
    </w:p>
    <w:p w:rsidR="00F92FFB" w:rsidRDefault="00F92FFB" w:rsidP="00F92FFB">
      <w:pPr>
        <w:pStyle w:val="ListParagraph"/>
        <w:spacing w:after="0"/>
        <w:ind w:left="360"/>
        <w:jc w:val="both"/>
        <w:rPr>
          <w:rFonts w:cstheme="minorHAnsi"/>
          <w:noProof/>
          <w:lang w:val="sr-Latn-ME"/>
        </w:rPr>
      </w:pPr>
      <w:r>
        <w:rPr>
          <w:rFonts w:cstheme="minorHAnsi"/>
          <w:noProof/>
          <w:lang w:val="sr-Latn-ME"/>
        </w:rPr>
        <w:t xml:space="preserve">Mrežna oprema je odbrana, postavljena i konfigurisana tako da se potpuno integriše u informacioni sistem </w:t>
      </w:r>
      <w:r w:rsidR="00E65B23">
        <w:rPr>
          <w:rFonts w:cstheme="minorHAnsi"/>
          <w:noProof/>
          <w:lang w:val="sr-Latn-ME"/>
        </w:rPr>
        <w:t>Poreske uprave</w:t>
      </w:r>
      <w:r>
        <w:rPr>
          <w:rFonts w:cstheme="minorHAnsi"/>
          <w:noProof/>
          <w:lang w:val="sr-Latn-ME"/>
        </w:rPr>
        <w:t xml:space="preserve"> i mrežu državnih oragana Crne Gore. Osim toga, njenim postavljanjem je obezbijeđen najveći mogući stepen zaštite od malicioznih uticaja koji bi mogli ugroziti rad EFI sistema, incidenata u smislu otkaza pojedinih komponenti sistema, sa obezbijeđenim visokim  nivoom dostupnosti i pouzdanosti sistema.</w:t>
      </w:r>
    </w:p>
    <w:p w:rsidR="00F92FFB" w:rsidRDefault="00F92FFB" w:rsidP="00F92FFB">
      <w:pPr>
        <w:pStyle w:val="ListParagraph"/>
        <w:spacing w:after="0"/>
        <w:ind w:left="360"/>
        <w:jc w:val="both"/>
        <w:rPr>
          <w:rFonts w:cstheme="minorHAnsi"/>
          <w:noProof/>
          <w:lang w:val="sr-Latn-ME"/>
        </w:rPr>
      </w:pPr>
      <w:r>
        <w:rPr>
          <w:rFonts w:cstheme="minorHAnsi"/>
          <w:noProof/>
          <w:lang w:val="sr-Latn-ME"/>
        </w:rPr>
        <w:t xml:space="preserve">Standardni softver koji obuhvata sistem za upravljanje bazama podataka, operativnim sistemima i serverskom infrastrukturom je odabran i konfigurisan da zadovolji sve uslove definisane planom implementacije. </w:t>
      </w:r>
    </w:p>
    <w:p w:rsidR="00F92FFB" w:rsidRDefault="00F92FFB" w:rsidP="00F92FFB">
      <w:pPr>
        <w:pStyle w:val="ListParagraph"/>
        <w:spacing w:after="0"/>
        <w:ind w:left="360"/>
        <w:jc w:val="both"/>
        <w:rPr>
          <w:rFonts w:cstheme="minorHAnsi"/>
          <w:noProof/>
          <w:lang w:val="sr-Latn-ME"/>
        </w:rPr>
      </w:pPr>
      <w:r>
        <w:rPr>
          <w:rFonts w:cstheme="minorHAnsi"/>
          <w:noProof/>
          <w:lang w:val="sr-Latn-ME"/>
        </w:rPr>
        <w:t>Kompletna konfiguracija instaliranih servera, mrežne opreme i softvera je izvedena tako da vrijeme zastoja sistema zbog otkaza jedne ili više komponeti (RTO) i eventualni gubitak transakcija (RPO) budu svedeni na najmanju moguću mjeru.</w:t>
      </w:r>
    </w:p>
    <w:p w:rsidR="00F92FFB" w:rsidRDefault="00F92FFB" w:rsidP="00F92FFB">
      <w:pPr>
        <w:pStyle w:val="ListParagraph"/>
        <w:spacing w:after="0"/>
        <w:ind w:left="360"/>
        <w:jc w:val="both"/>
        <w:rPr>
          <w:rFonts w:cstheme="minorHAnsi"/>
          <w:noProof/>
          <w:lang w:val="sr-Latn-ME"/>
        </w:rPr>
      </w:pPr>
      <w:r>
        <w:rPr>
          <w:rFonts w:cstheme="minorHAnsi"/>
          <w:noProof/>
          <w:lang w:val="sr-Latn-ME"/>
        </w:rPr>
        <w:t>Na svim serverima koristi se Oracle Linux operativni sistem. Na aplikativnim serverima je postavljen Oracle Web Logic Web server softver koji podržava rad svih aplikativnih modula EFI sistema.</w:t>
      </w:r>
    </w:p>
    <w:p w:rsidR="00F92FFB" w:rsidRDefault="00F92FFB" w:rsidP="00F92FFB">
      <w:pPr>
        <w:pStyle w:val="ListParagraph"/>
        <w:spacing w:after="0"/>
        <w:ind w:left="360"/>
        <w:jc w:val="both"/>
        <w:rPr>
          <w:rFonts w:cstheme="minorHAnsi"/>
          <w:noProof/>
          <w:lang w:val="sr-Latn-ME"/>
        </w:rPr>
      </w:pPr>
      <w:r>
        <w:rPr>
          <w:rFonts w:cstheme="minorHAnsi"/>
          <w:noProof/>
          <w:lang w:val="sr-Latn-ME"/>
        </w:rPr>
        <w:t xml:space="preserve">Kompletna infrastruktura je, radi obezbijeđenja maksimalne dostupnosti i performantnosti organizovana tako da aplikativni serveri na obje lokacije budu sve vrijeme aktivni. Pristup prema njima je optimizovan </w:t>
      </w:r>
      <w:r>
        <w:rPr>
          <w:rFonts w:cstheme="minorHAnsi"/>
          <w:i/>
          <w:iCs/>
          <w:noProof/>
          <w:lang w:val="sr-Latn-ME"/>
        </w:rPr>
        <w:t>Load Balancer</w:t>
      </w:r>
      <w:r>
        <w:rPr>
          <w:rFonts w:cstheme="minorHAnsi"/>
          <w:noProof/>
          <w:lang w:val="sr-Latn-ME"/>
        </w:rPr>
        <w:t xml:space="preserve"> uređajima postavljenim ispred aplikativnih servera na obje lokacije uz primjenu odgovarajućih težinskih koeficijenata koji obezbjeđuju optimalnu raspodjelu saobraćaja po lokacijama.</w:t>
      </w:r>
    </w:p>
    <w:p w:rsidR="00F92FFB" w:rsidRDefault="00F92FFB" w:rsidP="00F92FFB">
      <w:pPr>
        <w:pStyle w:val="ListParagraph"/>
        <w:spacing w:after="0"/>
        <w:ind w:left="360"/>
        <w:jc w:val="both"/>
        <w:rPr>
          <w:rFonts w:cstheme="minorHAnsi"/>
          <w:noProof/>
          <w:lang w:val="sr-Latn-ME"/>
        </w:rPr>
      </w:pPr>
      <w:r>
        <w:rPr>
          <w:rFonts w:cstheme="minorHAnsi"/>
          <w:noProof/>
          <w:lang w:val="sr-Latn-ME"/>
        </w:rPr>
        <w:t>Istovremeno aktivni server baze podataka je na primarnoj lokaciji, dok je server baze na sekundarnoj lokaciji pasivan. Podaci se između njih sinhronizuju u realnom vremenu, a u slučaju zastoja radnog servera, rezervni odmah preuzima sav posao do ponovnog aktiviranja servera baze na primarnoj lokaciji. U slučaju bilo kakvog planiranog isključenja jednog od servera zbog održavanja, prebacivanje sa radnog na rezervni i obrnuto se radi jednostavno i centralizovano, a podaci se nakon ponovnog uključenja sinhronizuju potpuno automatski.</w:t>
      </w:r>
    </w:p>
    <w:p w:rsidR="00F92FFB" w:rsidRDefault="00F92FFB" w:rsidP="00F92FFB">
      <w:pPr>
        <w:pStyle w:val="ListParagraph"/>
        <w:spacing w:after="0"/>
        <w:ind w:left="360"/>
        <w:jc w:val="both"/>
        <w:rPr>
          <w:rFonts w:cstheme="minorHAnsi"/>
          <w:noProof/>
          <w:lang w:val="sr-Latn-ME"/>
        </w:rPr>
      </w:pPr>
      <w:r>
        <w:rPr>
          <w:rFonts w:cstheme="minorHAnsi"/>
          <w:noProof/>
          <w:lang w:val="sr-Latn-ME"/>
        </w:rPr>
        <w:t>Rezervne kopije svih podataka se na obje lokacije formiraju nezavisno, tako da je opasnost od bilo kakvog gubitka podataka gotovo sasvim isključena.</w:t>
      </w:r>
    </w:p>
    <w:p w:rsidR="00F92FFB" w:rsidRDefault="00F92FFB" w:rsidP="00F92FFB">
      <w:pPr>
        <w:pStyle w:val="ListParagraph"/>
        <w:spacing w:after="0"/>
        <w:ind w:left="360"/>
        <w:jc w:val="both"/>
        <w:rPr>
          <w:rFonts w:cstheme="minorHAnsi"/>
          <w:noProof/>
          <w:lang w:val="sr-Latn-ME"/>
        </w:rPr>
      </w:pPr>
    </w:p>
    <w:p w:rsidR="00F92FFB" w:rsidRDefault="00F92FFB" w:rsidP="00F92FFB">
      <w:pPr>
        <w:spacing w:before="240" w:line="240" w:lineRule="auto"/>
        <w:rPr>
          <w:rFonts w:cstheme="minorHAnsi"/>
          <w:noProof/>
          <w:lang w:val="sr-Latn-ME"/>
        </w:rPr>
      </w:pPr>
      <w:r>
        <w:rPr>
          <w:rFonts w:cstheme="minorHAnsi"/>
        </w:rPr>
        <w:t xml:space="preserve">            SISTEM ZA UPRAVLJANJE  </w:t>
      </w:r>
      <w:r>
        <w:rPr>
          <w:rFonts w:cstheme="minorHAnsi"/>
          <w:noProof/>
          <w:lang w:val="sr-Latn-ME"/>
        </w:rPr>
        <w:t>VIRTUELNIM OKRUŽENJEM</w:t>
      </w:r>
    </w:p>
    <w:p w:rsidR="00F92FFB" w:rsidRDefault="00F92FFB" w:rsidP="00F92FFB">
      <w:pPr>
        <w:spacing w:before="240" w:line="240" w:lineRule="auto"/>
        <w:ind w:firstLine="708"/>
        <w:jc w:val="both"/>
        <w:rPr>
          <w:rFonts w:cstheme="minorHAnsi"/>
          <w:noProof/>
          <w:lang w:val="sr-Latn-ME"/>
        </w:rPr>
      </w:pPr>
      <w:r>
        <w:rPr>
          <w:rFonts w:cstheme="minorHAnsi"/>
          <w:noProof/>
          <w:lang w:val="sr-Latn-ME"/>
        </w:rPr>
        <w:t xml:space="preserve">Virtuelno okruženje podignuto je na dvije lokacije, i to: </w:t>
      </w:r>
    </w:p>
    <w:p w:rsidR="00F92FFB" w:rsidRDefault="00F92FFB" w:rsidP="00F74999">
      <w:pPr>
        <w:pStyle w:val="ListParagraph"/>
        <w:numPr>
          <w:ilvl w:val="0"/>
          <w:numId w:val="14"/>
        </w:numPr>
        <w:spacing w:before="240" w:line="240" w:lineRule="auto"/>
        <w:jc w:val="both"/>
        <w:rPr>
          <w:rFonts w:cstheme="minorHAnsi"/>
          <w:noProof/>
          <w:lang w:val="sr-Latn-ME"/>
        </w:rPr>
      </w:pPr>
      <w:r>
        <w:rPr>
          <w:rFonts w:cstheme="minorHAnsi"/>
          <w:noProof/>
          <w:lang w:val="sr-Latn-ME"/>
        </w:rPr>
        <w:t>primarna lokacijia sadrži pet fizičkih uređaja namijenjenih za potrebe poslužitelja (servera) virtuelnog okruženja (host –VH). Od toga četiri uređaja služe za potrebe produkcionog virtuelnog  okruženja, odnosno produkcionih virtuelnih mašina (VM), dok je jedan uređaj (VH) namijenjen za potrebe testnog virtuelnog okruženja, odnosno testnih VM.</w:t>
      </w:r>
    </w:p>
    <w:p w:rsidR="00F92FFB" w:rsidRDefault="00F92FFB" w:rsidP="00F74999">
      <w:pPr>
        <w:pStyle w:val="ListParagraph"/>
        <w:numPr>
          <w:ilvl w:val="0"/>
          <w:numId w:val="14"/>
        </w:numPr>
        <w:spacing w:before="240" w:line="240" w:lineRule="auto"/>
        <w:jc w:val="both"/>
        <w:rPr>
          <w:rFonts w:cstheme="minorHAnsi"/>
          <w:noProof/>
          <w:lang w:val="sr-Latn-ME"/>
        </w:rPr>
      </w:pPr>
      <w:r>
        <w:rPr>
          <w:rFonts w:cstheme="minorHAnsi"/>
          <w:noProof/>
          <w:lang w:val="sr-Latn-ME"/>
        </w:rPr>
        <w:t>DR lokacija sadrži dva fizička uređaja namijenjena za potrebe poslužitelja (servera) virtuelnog okruženja (host –VH). Ovi uređaji služe za potrebe produkcionog virtuelnog  okruženja, odnosno produkcionih virtuelnih mašina (VM) na DR lokaciji.</w:t>
      </w:r>
    </w:p>
    <w:p w:rsidR="00F92FFB" w:rsidRDefault="00F92FFB" w:rsidP="00F92FFB">
      <w:pPr>
        <w:spacing w:before="240" w:line="240" w:lineRule="auto"/>
        <w:jc w:val="both"/>
        <w:rPr>
          <w:rFonts w:cstheme="minorHAnsi"/>
          <w:noProof/>
          <w:lang w:val="sr-Latn-ME"/>
        </w:rPr>
      </w:pPr>
      <w:r>
        <w:rPr>
          <w:rFonts w:cstheme="minorHAnsi"/>
          <w:noProof/>
          <w:lang w:val="sr-Latn-ME"/>
        </w:rPr>
        <w:tab/>
        <w:t>ZFS STORAGE SISTEM</w:t>
      </w:r>
    </w:p>
    <w:p w:rsidR="00F92FFB" w:rsidRDefault="00F92FFB" w:rsidP="00F92FFB">
      <w:pPr>
        <w:spacing w:before="240" w:line="240" w:lineRule="auto"/>
        <w:jc w:val="both"/>
        <w:rPr>
          <w:rFonts w:cstheme="minorHAnsi"/>
          <w:noProof/>
          <w:lang w:val="sr-Latn-ME"/>
        </w:rPr>
      </w:pPr>
      <w:r>
        <w:rPr>
          <w:rFonts w:cstheme="minorHAnsi"/>
          <w:noProof/>
          <w:lang w:val="en-US"/>
        </w:rPr>
        <w:tab/>
        <w:t xml:space="preserve">Po jedan ZFS storage sistem je smješten na obje lokacije. Svaki sistem sastoji se od po 2 storage </w:t>
      </w:r>
      <w:r>
        <w:rPr>
          <w:rFonts w:cstheme="minorHAnsi"/>
          <w:noProof/>
          <w:lang w:val="en-US"/>
        </w:rPr>
        <w:tab/>
        <w:t xml:space="preserve">kontrolera i dodatnih </w:t>
      </w:r>
      <w:r>
        <w:rPr>
          <w:rFonts w:cstheme="minorHAnsi"/>
          <w:noProof/>
          <w:lang w:val="sr-Latn-ME"/>
        </w:rPr>
        <w:t xml:space="preserve">šasija za diskove. </w:t>
      </w:r>
      <w:r>
        <w:rPr>
          <w:rFonts w:cstheme="minorHAnsi"/>
          <w:noProof/>
          <w:lang w:val="en-US"/>
        </w:rPr>
        <w:t xml:space="preserve">Nazivi storage kontrolera su su: przscu1 i przscu2 </w:t>
      </w:r>
      <w:r>
        <w:rPr>
          <w:rFonts w:cstheme="minorHAnsi"/>
          <w:noProof/>
          <w:lang w:val="en-US"/>
        </w:rPr>
        <w:tab/>
        <w:t xml:space="preserve">(PRIM) , odnosno drzscu1 i drzscu1 (DR). </w:t>
      </w:r>
    </w:p>
    <w:p w:rsidR="00F92FFB" w:rsidRDefault="00F92FFB" w:rsidP="00F92FFB">
      <w:pPr>
        <w:spacing w:before="240" w:line="240" w:lineRule="auto"/>
        <w:jc w:val="both"/>
        <w:rPr>
          <w:rFonts w:cstheme="minorHAnsi"/>
          <w:noProof/>
          <w:lang w:val="sr-Latn-ME"/>
        </w:rPr>
      </w:pPr>
      <w:r>
        <w:rPr>
          <w:rFonts w:cstheme="minorHAnsi"/>
          <w:noProof/>
          <w:lang w:val="sr-Latn-ME"/>
        </w:rPr>
        <w:lastRenderedPageBreak/>
        <w:t xml:space="preserve">              BACKUP SERVERI</w:t>
      </w:r>
    </w:p>
    <w:p w:rsidR="00F92FFB" w:rsidRDefault="00F92FFB" w:rsidP="00F92FFB">
      <w:pPr>
        <w:spacing w:before="240" w:line="240" w:lineRule="auto"/>
        <w:jc w:val="both"/>
        <w:rPr>
          <w:rFonts w:cstheme="minorHAnsi"/>
          <w:noProof/>
          <w:lang w:val="en-US"/>
        </w:rPr>
      </w:pPr>
      <w:r>
        <w:rPr>
          <w:rFonts w:cstheme="minorHAnsi"/>
          <w:noProof/>
          <w:lang w:val="en-US"/>
        </w:rPr>
        <w:tab/>
        <w:t xml:space="preserve">Po jedan Backup server, je smješten na obje lokacije. Na DR lokaciji, Backup server je ujedno i </w:t>
      </w:r>
      <w:r>
        <w:rPr>
          <w:rFonts w:cstheme="minorHAnsi"/>
          <w:noProof/>
          <w:lang w:val="en-US"/>
        </w:rPr>
        <w:tab/>
        <w:t>server za upravljanje virtuelnim okruženjem.</w:t>
      </w:r>
    </w:p>
    <w:p w:rsidR="00F92FFB" w:rsidRDefault="00F92FFB" w:rsidP="00F92FFB">
      <w:pPr>
        <w:spacing w:before="240" w:line="240" w:lineRule="auto"/>
        <w:jc w:val="both"/>
        <w:rPr>
          <w:rFonts w:cstheme="minorHAnsi"/>
          <w:noProof/>
          <w:lang w:val="sr-Latn-ME"/>
        </w:rPr>
      </w:pPr>
      <w:r>
        <w:rPr>
          <w:rFonts w:cstheme="minorHAnsi"/>
          <w:noProof/>
          <w:lang w:val="sr-Latn-ME"/>
        </w:rPr>
        <w:tab/>
        <w:t>MGMT i OGW SERVERI</w:t>
      </w:r>
    </w:p>
    <w:p w:rsidR="00F92FFB" w:rsidRDefault="00F92FFB" w:rsidP="00F92FFB">
      <w:pPr>
        <w:spacing w:before="240" w:line="240" w:lineRule="auto"/>
        <w:jc w:val="both"/>
        <w:rPr>
          <w:rFonts w:cstheme="minorHAnsi"/>
          <w:noProof/>
          <w:lang w:val="sr-Latn-ME"/>
        </w:rPr>
      </w:pPr>
      <w:r>
        <w:rPr>
          <w:rFonts w:cstheme="minorHAnsi"/>
          <w:noProof/>
          <w:lang w:val="sr-Latn-ME"/>
        </w:rPr>
        <w:tab/>
        <w:t xml:space="preserve">Mgmt i OGW serveri su smješteni na PRIM lokaciji. Mgmt je server za upravljanje </w:t>
      </w:r>
      <w:r>
        <w:rPr>
          <w:rFonts w:cstheme="minorHAnsi"/>
          <w:noProof/>
          <w:lang w:val="sr-Latn-ME"/>
        </w:rPr>
        <w:tab/>
        <w:t>virtualizacijskom okolinom, dok je OGW server Oracle Advanced Gateway za Platinum support.</w:t>
      </w:r>
    </w:p>
    <w:p w:rsidR="00F92FFB" w:rsidRDefault="00F92FFB" w:rsidP="00F92FFB">
      <w:pPr>
        <w:spacing w:before="240" w:line="240" w:lineRule="auto"/>
        <w:jc w:val="both"/>
        <w:rPr>
          <w:rFonts w:cstheme="minorHAnsi"/>
          <w:noProof/>
          <w:lang w:val="sr-Latn-ME"/>
        </w:rPr>
      </w:pPr>
      <w:r>
        <w:rPr>
          <w:rFonts w:cstheme="minorHAnsi"/>
          <w:noProof/>
          <w:lang w:val="sr-Latn-ME"/>
        </w:rPr>
        <w:tab/>
        <w:t>BACKUP TAPE LIBRARY (čuvanje podataka na magnetne trake)</w:t>
      </w:r>
    </w:p>
    <w:p w:rsidR="00F92FFB" w:rsidRDefault="00F92FFB" w:rsidP="00F92FFB">
      <w:pPr>
        <w:spacing w:before="240" w:line="240" w:lineRule="auto"/>
        <w:jc w:val="both"/>
        <w:rPr>
          <w:rFonts w:cstheme="minorHAnsi"/>
          <w:noProof/>
          <w:lang w:val="en-US"/>
        </w:rPr>
      </w:pPr>
      <w:r>
        <w:rPr>
          <w:rFonts w:cstheme="minorHAnsi"/>
          <w:noProof/>
          <w:lang w:val="en-US"/>
        </w:rPr>
        <w:tab/>
        <w:t xml:space="preserve">Na obije lokacije, uz backup servere smješten je po jedan Backup TAPE library sistem. </w:t>
      </w:r>
    </w:p>
    <w:p w:rsidR="00F92FFB" w:rsidRDefault="00F92FFB" w:rsidP="00F92FFB">
      <w:pPr>
        <w:spacing w:before="240" w:line="240" w:lineRule="auto"/>
        <w:jc w:val="both"/>
        <w:rPr>
          <w:rFonts w:cstheme="minorHAnsi"/>
          <w:noProof/>
          <w:lang w:val="sr-Latn-ME"/>
        </w:rPr>
      </w:pPr>
      <w:r>
        <w:rPr>
          <w:rFonts w:cstheme="minorHAnsi"/>
          <w:noProof/>
          <w:lang w:val="sr-Latn-ME"/>
        </w:rPr>
        <w:tab/>
        <w:t>EXADATA</w:t>
      </w:r>
    </w:p>
    <w:p w:rsidR="00F92FFB" w:rsidRDefault="00F92FFB" w:rsidP="00F92FFB">
      <w:pPr>
        <w:spacing w:before="240" w:line="240" w:lineRule="auto"/>
        <w:jc w:val="both"/>
        <w:rPr>
          <w:rFonts w:cstheme="minorHAnsi"/>
          <w:noProof/>
          <w:lang w:val="sr-Latn-ME"/>
        </w:rPr>
      </w:pPr>
      <w:r>
        <w:rPr>
          <w:rFonts w:cstheme="minorHAnsi"/>
          <w:noProof/>
          <w:lang w:val="sr-Latn-ME"/>
        </w:rPr>
        <w:tab/>
        <w:t xml:space="preserve">Na obije lokacije smješten je po jedan Exadata database sistem. </w:t>
      </w:r>
    </w:p>
    <w:p w:rsidR="00F92FFB" w:rsidRDefault="00F92FFB" w:rsidP="00F92FFB">
      <w:pPr>
        <w:spacing w:before="240" w:line="240" w:lineRule="auto"/>
        <w:jc w:val="both"/>
        <w:rPr>
          <w:rFonts w:cstheme="minorHAnsi"/>
          <w:noProof/>
          <w:lang w:val="sr-Latn-ME"/>
        </w:rPr>
      </w:pPr>
    </w:p>
    <w:p w:rsidR="00F92FFB" w:rsidRDefault="00F92FFB" w:rsidP="00F74999">
      <w:pPr>
        <w:pStyle w:val="Heading1"/>
        <w:numPr>
          <w:ilvl w:val="1"/>
          <w:numId w:val="12"/>
        </w:numPr>
        <w:jc w:val="both"/>
        <w:rPr>
          <w:color w:val="1F4E79" w:themeColor="accent1" w:themeShade="80"/>
          <w:sz w:val="22"/>
          <w:szCs w:val="22"/>
          <w:lang w:val="sr-Latn-RS"/>
        </w:rPr>
      </w:pPr>
      <w:bookmarkStart w:id="5" w:name="_Toc121467848"/>
      <w:r>
        <w:rPr>
          <w:color w:val="1F4E79" w:themeColor="accent1" w:themeShade="80"/>
          <w:sz w:val="22"/>
          <w:szCs w:val="22"/>
          <w:lang w:val="sr-Latn-RS"/>
        </w:rPr>
        <w:t>PODSISTEMI</w:t>
      </w:r>
      <w:bookmarkEnd w:id="5"/>
    </w:p>
    <w:p w:rsidR="00F92FFB" w:rsidRDefault="00F92FFB" w:rsidP="00F92FFB">
      <w:pPr>
        <w:jc w:val="both"/>
        <w:rPr>
          <w:rFonts w:cstheme="minorHAnsi"/>
          <w:lang w:val="sr-Latn-CS"/>
        </w:rPr>
      </w:pPr>
      <w:r>
        <w:rPr>
          <w:rFonts w:cstheme="minorHAnsi"/>
          <w:lang w:val="sr-Latn-CS"/>
        </w:rPr>
        <w:tab/>
        <w:t>Sistem se sastoji od sljedećih podsistema:</w:t>
      </w:r>
    </w:p>
    <w:p w:rsidR="00F92FFB" w:rsidRDefault="00F92FFB" w:rsidP="00F74999">
      <w:pPr>
        <w:pStyle w:val="ListParagraph"/>
        <w:numPr>
          <w:ilvl w:val="0"/>
          <w:numId w:val="15"/>
        </w:numPr>
        <w:spacing w:line="254" w:lineRule="auto"/>
        <w:jc w:val="both"/>
        <w:rPr>
          <w:rFonts w:cstheme="minorHAnsi"/>
          <w:lang w:val="sr-Latn-CS"/>
        </w:rPr>
      </w:pPr>
      <w:r>
        <w:rPr>
          <w:rFonts w:cstheme="minorHAnsi"/>
          <w:lang w:val="sr-Latn-CS"/>
        </w:rPr>
        <w:t>FISKALNI SERVIS – WEB servis za evidentiranje prometa kroz fiskalizaciju gotovinskih i bezgotovinskih računa</w:t>
      </w:r>
    </w:p>
    <w:p w:rsidR="00F92FFB" w:rsidRDefault="00F92FFB" w:rsidP="00F74999">
      <w:pPr>
        <w:pStyle w:val="ListParagraph"/>
        <w:numPr>
          <w:ilvl w:val="0"/>
          <w:numId w:val="15"/>
        </w:numPr>
        <w:spacing w:line="254" w:lineRule="auto"/>
        <w:jc w:val="both"/>
        <w:rPr>
          <w:rFonts w:cstheme="minorHAnsi"/>
          <w:lang w:val="sr-Latn-CS"/>
        </w:rPr>
      </w:pPr>
      <w:r>
        <w:rPr>
          <w:rFonts w:cstheme="minorHAnsi"/>
          <w:lang w:val="sr-Latn-CS"/>
        </w:rPr>
        <w:t>SEP – Samouslužni EFI portal namijenjen poreskim obveznicima koji su obveznici fiskalizacije</w:t>
      </w:r>
    </w:p>
    <w:p w:rsidR="00F92FFB" w:rsidRDefault="00F92FFB" w:rsidP="00F74999">
      <w:pPr>
        <w:pStyle w:val="ListParagraph"/>
        <w:numPr>
          <w:ilvl w:val="0"/>
          <w:numId w:val="15"/>
        </w:numPr>
        <w:spacing w:line="254" w:lineRule="auto"/>
        <w:jc w:val="both"/>
        <w:rPr>
          <w:rFonts w:cstheme="minorHAnsi"/>
          <w:lang w:val="sr-Latn-CS"/>
        </w:rPr>
      </w:pPr>
      <w:r>
        <w:rPr>
          <w:rFonts w:cstheme="minorHAnsi"/>
          <w:lang w:val="sr-Latn-CS"/>
        </w:rPr>
        <w:t xml:space="preserve">CPKU – Centralni portal za kontrolu i upravljanje namijenjen za potrebe službenika </w:t>
      </w:r>
      <w:r w:rsidR="00E65B23">
        <w:rPr>
          <w:rFonts w:cstheme="minorHAnsi"/>
          <w:lang w:val="sr-Latn-CS"/>
        </w:rPr>
        <w:t>Poreske uprave</w:t>
      </w:r>
      <w:r>
        <w:rPr>
          <w:rFonts w:cstheme="minorHAnsi"/>
          <w:lang w:val="sr-Latn-CS"/>
        </w:rPr>
        <w:t>.</w:t>
      </w:r>
    </w:p>
    <w:p w:rsidR="00F92FFB" w:rsidRDefault="00F92FFB" w:rsidP="00F74999">
      <w:pPr>
        <w:pStyle w:val="ListParagraph"/>
        <w:numPr>
          <w:ilvl w:val="0"/>
          <w:numId w:val="15"/>
        </w:numPr>
        <w:spacing w:line="254" w:lineRule="auto"/>
        <w:jc w:val="both"/>
        <w:rPr>
          <w:rFonts w:cstheme="minorHAnsi"/>
          <w:lang w:val="sr-Latn-CS"/>
        </w:rPr>
      </w:pPr>
      <w:r>
        <w:rPr>
          <w:rFonts w:cstheme="minorHAnsi"/>
          <w:lang w:val="sr-Latn-CS"/>
        </w:rPr>
        <w:t>MAPR – Aplikacija za provjeru računa publikovana na javnu mrežu (internet), služi za provjeru svih računa evidentiranih i izdatih putem ENU-a. Predmetnu aplikaciju koriste sva lica koja vrše provjeru validnosti računa koji dobiju od prodavca odnosno pružaoca usluge, prilikom kupovine proizvoda i/ili izvršene usluge.</w:t>
      </w:r>
    </w:p>
    <w:p w:rsidR="00F92FFB" w:rsidRDefault="00F92FFB" w:rsidP="00F92FFB">
      <w:pPr>
        <w:jc w:val="both"/>
        <w:rPr>
          <w:rFonts w:cstheme="minorHAnsi"/>
          <w:lang w:val="sr-Latn-CS"/>
        </w:rPr>
      </w:pPr>
    </w:p>
    <w:p w:rsidR="00F92FFB" w:rsidRDefault="00F92FFB" w:rsidP="00F92FFB">
      <w:pPr>
        <w:jc w:val="both"/>
        <w:rPr>
          <w:rFonts w:cstheme="minorHAnsi"/>
          <w:lang w:val="sr-Latn-CS"/>
        </w:rPr>
      </w:pPr>
    </w:p>
    <w:p w:rsidR="00F92FFB" w:rsidRDefault="00F92FFB" w:rsidP="00F74999">
      <w:pPr>
        <w:pStyle w:val="Heading1"/>
        <w:numPr>
          <w:ilvl w:val="2"/>
          <w:numId w:val="12"/>
        </w:numPr>
        <w:jc w:val="both"/>
        <w:rPr>
          <w:color w:val="1F4E79" w:themeColor="accent1" w:themeShade="80"/>
          <w:sz w:val="22"/>
          <w:szCs w:val="22"/>
          <w:lang w:val="sr-Latn-RS"/>
        </w:rPr>
      </w:pPr>
      <w:r>
        <w:rPr>
          <w:color w:val="1F4E79" w:themeColor="accent1" w:themeShade="80"/>
          <w:sz w:val="22"/>
          <w:szCs w:val="22"/>
          <w:lang w:val="sr-Latn-RS"/>
        </w:rPr>
        <w:t xml:space="preserve"> </w:t>
      </w:r>
      <w:bookmarkStart w:id="6" w:name="_Toc121467849"/>
      <w:r>
        <w:rPr>
          <w:color w:val="1F4E79" w:themeColor="accent1" w:themeShade="80"/>
          <w:sz w:val="22"/>
          <w:szCs w:val="22"/>
          <w:lang w:val="sr-Latn-RS"/>
        </w:rPr>
        <w:t>FISKALNI SERVIS</w:t>
      </w:r>
      <w:bookmarkEnd w:id="6"/>
    </w:p>
    <w:p w:rsidR="00F92FFB" w:rsidRDefault="00F92FFB" w:rsidP="00F92FFB">
      <w:pPr>
        <w:jc w:val="both"/>
        <w:rPr>
          <w:rFonts w:cstheme="minorHAnsi"/>
          <w:lang w:val="sr-Latn-CS"/>
        </w:rPr>
      </w:pPr>
      <w:r>
        <w:rPr>
          <w:rFonts w:cstheme="minorHAnsi"/>
          <w:lang w:val="sr-Latn-CS"/>
        </w:rPr>
        <w:tab/>
        <w:t xml:space="preserve">Servis za fiskalizaciju gotovinskih i bezgotovinskih računa. Servis je izveden kao Web servis </w:t>
      </w:r>
      <w:r>
        <w:rPr>
          <w:rFonts w:cstheme="minorHAnsi"/>
          <w:lang w:val="sr-Latn-CS"/>
        </w:rPr>
        <w:tab/>
        <w:t xml:space="preserve">(SOAP preko HTTPS), sa strogo definisanim WSDL-om u Java programskom jeziku, korištenjem </w:t>
      </w:r>
      <w:r>
        <w:rPr>
          <w:rFonts w:cstheme="minorHAnsi"/>
          <w:lang w:val="sr-Latn-CS"/>
        </w:rPr>
        <w:tab/>
        <w:t xml:space="preserve">Spring Boot, Spring WS tehnologija. Autentifikacija i autorizacija klijenata se obavlja pomoću </w:t>
      </w:r>
      <w:r>
        <w:rPr>
          <w:rFonts w:cstheme="minorHAnsi"/>
          <w:lang w:val="sr-Latn-CS"/>
        </w:rPr>
        <w:tab/>
        <w:t xml:space="preserve">provjere elektronskog potpisa primljene XML poruke. Potpis se generiše kao envelope tip </w:t>
      </w:r>
      <w:r>
        <w:rPr>
          <w:rFonts w:cstheme="minorHAnsi"/>
          <w:lang w:val="sr-Latn-CS"/>
        </w:rPr>
        <w:tab/>
        <w:t xml:space="preserve">korištenjem </w:t>
      </w:r>
      <w:hyperlink r:id="rId9" w:history="1">
        <w:r>
          <w:rPr>
            <w:rStyle w:val="Hyperlink"/>
            <w:lang w:val="sr-Latn-ME"/>
          </w:rPr>
          <w:t>https://www.w3.org/TR/xmldsig-core/</w:t>
        </w:r>
      </w:hyperlink>
      <w:r>
        <w:rPr>
          <w:rFonts w:cstheme="minorHAnsi"/>
          <w:lang w:val="sr-Latn-CS"/>
        </w:rPr>
        <w:t>.</w:t>
      </w:r>
    </w:p>
    <w:p w:rsidR="00F92FFB" w:rsidRDefault="00F92FFB" w:rsidP="00F92FFB">
      <w:pPr>
        <w:ind w:left="1416"/>
        <w:jc w:val="both"/>
        <w:rPr>
          <w:rFonts w:cstheme="minorHAnsi"/>
          <w:lang w:val="sr-Latn-CS"/>
        </w:rPr>
      </w:pPr>
      <w:r>
        <w:rPr>
          <w:rFonts w:cstheme="minorHAnsi"/>
          <w:noProof/>
          <w:lang w:eastAsia="hr-HR"/>
        </w:rPr>
        <w:lastRenderedPageBreak/>
        <w:drawing>
          <wp:inline distT="0" distB="0" distL="0" distR="0">
            <wp:extent cx="4210050" cy="69342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10050" cy="6934200"/>
                    </a:xfrm>
                    <a:prstGeom prst="rect">
                      <a:avLst/>
                    </a:prstGeom>
                    <a:noFill/>
                    <a:ln>
                      <a:noFill/>
                    </a:ln>
                  </pic:spPr>
                </pic:pic>
              </a:graphicData>
            </a:graphic>
          </wp:inline>
        </w:drawing>
      </w:r>
    </w:p>
    <w:p w:rsidR="00F92FFB" w:rsidRDefault="00F92FFB" w:rsidP="00F92FFB">
      <w:pPr>
        <w:pStyle w:val="ListParagraph"/>
        <w:ind w:left="0"/>
        <w:jc w:val="both"/>
        <w:rPr>
          <w:rFonts w:cstheme="minorHAnsi"/>
          <w:lang w:val="sr-Latn-CS"/>
        </w:rPr>
      </w:pPr>
    </w:p>
    <w:p w:rsidR="00F92FFB" w:rsidRDefault="00F92FFB" w:rsidP="00F92FFB">
      <w:pPr>
        <w:pStyle w:val="ListParagraph"/>
        <w:ind w:left="1416"/>
        <w:jc w:val="both"/>
        <w:rPr>
          <w:rFonts w:cstheme="minorHAnsi"/>
          <w:lang w:val="sr-Latn-CS"/>
        </w:rPr>
      </w:pPr>
    </w:p>
    <w:p w:rsidR="00F92FFB" w:rsidRDefault="00F92FFB" w:rsidP="00F92FFB">
      <w:pPr>
        <w:pStyle w:val="ListParagraph"/>
        <w:ind w:left="1416"/>
        <w:jc w:val="both"/>
        <w:rPr>
          <w:rFonts w:cstheme="minorHAnsi"/>
          <w:lang w:val="sr-Latn-CS"/>
        </w:rPr>
      </w:pPr>
    </w:p>
    <w:p w:rsidR="00F92FFB" w:rsidRDefault="00F92FFB" w:rsidP="00F74999">
      <w:pPr>
        <w:pStyle w:val="Heading3"/>
        <w:numPr>
          <w:ilvl w:val="3"/>
          <w:numId w:val="12"/>
        </w:numPr>
        <w:jc w:val="both"/>
        <w:rPr>
          <w:rFonts w:asciiTheme="minorHAnsi" w:hAnsiTheme="minorHAnsi" w:cstheme="minorHAnsi"/>
          <w:b/>
          <w:color w:val="1F4E79" w:themeColor="accent1" w:themeShade="80"/>
          <w:sz w:val="22"/>
          <w:szCs w:val="22"/>
        </w:rPr>
      </w:pPr>
      <w:bookmarkStart w:id="7" w:name="_Toc121467850"/>
      <w:r>
        <w:rPr>
          <w:rFonts w:asciiTheme="minorHAnsi" w:hAnsiTheme="minorHAnsi" w:cstheme="minorHAnsi"/>
          <w:b/>
          <w:color w:val="1F4E79" w:themeColor="accent1" w:themeShade="80"/>
          <w:sz w:val="22"/>
          <w:szCs w:val="22"/>
        </w:rPr>
        <w:t>Registracija ENU i softvera na ENU</w:t>
      </w:r>
      <w:bookmarkEnd w:id="7"/>
    </w:p>
    <w:p w:rsidR="00F92FFB" w:rsidRDefault="00F92FFB" w:rsidP="00F92FFB">
      <w:pPr>
        <w:jc w:val="both"/>
        <w:rPr>
          <w:rFonts w:cstheme="minorHAnsi"/>
          <w:lang w:val="sr-Latn-CS"/>
        </w:rPr>
      </w:pPr>
      <w:r>
        <w:rPr>
          <w:rFonts w:cstheme="minorHAnsi"/>
          <w:lang w:val="sr-Latn-CS"/>
        </w:rPr>
        <w:tab/>
        <w:t xml:space="preserve">Poreski obveznik je dužan da izvrši registraciju ENU prije nego što počne da izdaje i fiskalizuje </w:t>
      </w:r>
      <w:r>
        <w:rPr>
          <w:rFonts w:cstheme="minorHAnsi"/>
          <w:lang w:val="sr-Latn-CS"/>
        </w:rPr>
        <w:tab/>
        <w:t xml:space="preserve">račune, i to svih ENU na kojim evidentira promet odnosno sa kojih će izdavati i fiskalizovati </w:t>
      </w:r>
      <w:r>
        <w:rPr>
          <w:rFonts w:cstheme="minorHAnsi"/>
          <w:lang w:val="sr-Latn-CS"/>
        </w:rPr>
        <w:tab/>
        <w:t xml:space="preserve">gotovinske i bezgotovinske račune. </w:t>
      </w:r>
    </w:p>
    <w:p w:rsidR="00F92FFB" w:rsidRDefault="00F92FFB" w:rsidP="00F74999">
      <w:pPr>
        <w:pStyle w:val="Heading3"/>
        <w:numPr>
          <w:ilvl w:val="3"/>
          <w:numId w:val="12"/>
        </w:numPr>
        <w:jc w:val="both"/>
        <w:rPr>
          <w:rFonts w:asciiTheme="minorHAnsi" w:hAnsiTheme="minorHAnsi" w:cstheme="minorHAnsi"/>
          <w:b/>
          <w:sz w:val="22"/>
          <w:szCs w:val="22"/>
        </w:rPr>
      </w:pPr>
      <w:bookmarkStart w:id="8" w:name="_Toc121467851"/>
      <w:r>
        <w:rPr>
          <w:rFonts w:asciiTheme="minorHAnsi" w:hAnsiTheme="minorHAnsi" w:cstheme="minorHAnsi"/>
          <w:b/>
          <w:sz w:val="22"/>
          <w:szCs w:val="22"/>
        </w:rPr>
        <w:lastRenderedPageBreak/>
        <w:t>Registracija gotovinskog depozita na ENU</w:t>
      </w:r>
      <w:bookmarkEnd w:id="8"/>
    </w:p>
    <w:p w:rsidR="00F92FFB" w:rsidRDefault="00F92FFB" w:rsidP="00F92FFB">
      <w:pPr>
        <w:jc w:val="both"/>
        <w:rPr>
          <w:rFonts w:cstheme="minorHAnsi"/>
          <w:lang w:val="sr-Latn-CS"/>
        </w:rPr>
      </w:pPr>
      <w:r>
        <w:rPr>
          <w:rFonts w:cstheme="minorHAnsi"/>
          <w:lang w:val="sr-Latn-CS"/>
        </w:rPr>
        <w:tab/>
        <w:t xml:space="preserve">Poreski obveznik koji je obveznik fizkalizacije dužan je putem fiskalnog servisa, na početku </w:t>
      </w:r>
      <w:r>
        <w:rPr>
          <w:rFonts w:cstheme="minorHAnsi"/>
          <w:lang w:val="sr-Latn-CS"/>
        </w:rPr>
        <w:tab/>
        <w:t xml:space="preserve">svakog radnog dana, tj. prije početka obavljanja prometa i izdavanja računa, evidentirati </w:t>
      </w:r>
      <w:r>
        <w:rPr>
          <w:rFonts w:cstheme="minorHAnsi"/>
          <w:lang w:val="sr-Latn-CS"/>
        </w:rPr>
        <w:tab/>
        <w:t xml:space="preserve">gotovinski depozit za svaki ENU putem kog vrši evidentiranje prometa plaćenog gotovinom za </w:t>
      </w:r>
      <w:r>
        <w:rPr>
          <w:rFonts w:cstheme="minorHAnsi"/>
          <w:lang w:val="sr-Latn-CS"/>
        </w:rPr>
        <w:tab/>
        <w:t>taj radni dan.</w:t>
      </w:r>
    </w:p>
    <w:p w:rsidR="00F92FFB" w:rsidRDefault="00F92FFB" w:rsidP="00F92FFB">
      <w:pPr>
        <w:ind w:left="708"/>
        <w:jc w:val="both"/>
        <w:rPr>
          <w:rFonts w:cstheme="minorHAnsi"/>
          <w:lang w:val="sr-Latn-CS"/>
        </w:rPr>
      </w:pPr>
      <w:r>
        <w:rPr>
          <w:rFonts w:cstheme="minorHAnsi"/>
          <w:noProof/>
          <w:lang w:eastAsia="hr-HR"/>
        </w:rPr>
        <w:drawing>
          <wp:inline distT="0" distB="0" distL="0" distR="0">
            <wp:extent cx="5267325" cy="586740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67325" cy="5867400"/>
                    </a:xfrm>
                    <a:prstGeom prst="rect">
                      <a:avLst/>
                    </a:prstGeom>
                    <a:noFill/>
                    <a:ln>
                      <a:noFill/>
                    </a:ln>
                  </pic:spPr>
                </pic:pic>
              </a:graphicData>
            </a:graphic>
          </wp:inline>
        </w:drawing>
      </w:r>
    </w:p>
    <w:p w:rsidR="00F92FFB" w:rsidRDefault="00F92FFB" w:rsidP="00F74999">
      <w:pPr>
        <w:pStyle w:val="Heading3"/>
        <w:numPr>
          <w:ilvl w:val="3"/>
          <w:numId w:val="12"/>
        </w:numPr>
        <w:jc w:val="both"/>
        <w:rPr>
          <w:rFonts w:asciiTheme="minorHAnsi" w:hAnsiTheme="minorHAnsi" w:cstheme="minorHAnsi"/>
          <w:b/>
          <w:sz w:val="22"/>
          <w:szCs w:val="22"/>
        </w:rPr>
      </w:pPr>
      <w:bookmarkStart w:id="9" w:name="_Toc121467852"/>
      <w:r>
        <w:rPr>
          <w:rFonts w:asciiTheme="minorHAnsi" w:hAnsiTheme="minorHAnsi" w:cstheme="minorHAnsi"/>
          <w:b/>
          <w:sz w:val="22"/>
          <w:szCs w:val="22"/>
        </w:rPr>
        <w:t>Fiskalizacija računa</w:t>
      </w:r>
      <w:bookmarkEnd w:id="9"/>
      <w:r>
        <w:rPr>
          <w:rFonts w:asciiTheme="minorHAnsi" w:hAnsiTheme="minorHAnsi" w:cstheme="minorHAnsi"/>
          <w:b/>
          <w:sz w:val="22"/>
          <w:szCs w:val="22"/>
        </w:rPr>
        <w:t xml:space="preserve"> </w:t>
      </w:r>
    </w:p>
    <w:p w:rsidR="00F92FFB" w:rsidRDefault="00F92FFB" w:rsidP="00F92FFB">
      <w:pPr>
        <w:ind w:left="708"/>
        <w:jc w:val="both"/>
        <w:rPr>
          <w:rFonts w:cstheme="minorHAnsi"/>
          <w:lang w:val="sr-Latn-CS"/>
        </w:rPr>
      </w:pPr>
      <w:r>
        <w:rPr>
          <w:rFonts w:cstheme="minorHAnsi"/>
          <w:lang w:val="sr-Latn-CS"/>
        </w:rPr>
        <w:tab/>
        <w:t xml:space="preserve">Poreski obveznik koji je obavezan da izdaje račune i vrši proces fiskalizacije, obavezan je po </w:t>
      </w:r>
      <w:r>
        <w:rPr>
          <w:rFonts w:cstheme="minorHAnsi"/>
          <w:lang w:val="sr-Latn-CS"/>
        </w:rPr>
        <w:tab/>
        <w:t xml:space="preserve">zakonu da fiskalizuje sve račune za gotovinske i bezgotovinske transakcije. Fiskalizacija znači </w:t>
      </w:r>
      <w:r>
        <w:rPr>
          <w:rFonts w:cstheme="minorHAnsi"/>
          <w:lang w:val="sr-Latn-CS"/>
        </w:rPr>
        <w:tab/>
        <w:t>da se svi izdati računi, kako gotovinski tako i bezgotovinski, evidentiraju u bazi podataka UPC, u realnom vremenu upotrebom fiskalnog servisa EFI sistema UPC.</w:t>
      </w:r>
    </w:p>
    <w:p w:rsidR="00F92FFB" w:rsidRDefault="00F92FFB" w:rsidP="00F92FFB">
      <w:pPr>
        <w:ind w:left="708"/>
        <w:jc w:val="both"/>
        <w:rPr>
          <w:rFonts w:cstheme="minorHAnsi"/>
          <w:lang w:val="sr-Latn-CS"/>
        </w:rPr>
      </w:pPr>
      <w:r>
        <w:rPr>
          <w:rFonts w:cstheme="minorHAnsi"/>
          <w:noProof/>
          <w:lang w:eastAsia="hr-HR"/>
        </w:rPr>
        <w:lastRenderedPageBreak/>
        <w:drawing>
          <wp:inline distT="0" distB="0" distL="0" distR="0">
            <wp:extent cx="5276850" cy="69723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76850" cy="6972300"/>
                    </a:xfrm>
                    <a:prstGeom prst="rect">
                      <a:avLst/>
                    </a:prstGeom>
                    <a:noFill/>
                    <a:ln>
                      <a:noFill/>
                    </a:ln>
                  </pic:spPr>
                </pic:pic>
              </a:graphicData>
            </a:graphic>
          </wp:inline>
        </w:drawing>
      </w:r>
    </w:p>
    <w:p w:rsidR="00F92FFB" w:rsidRDefault="00F92FFB" w:rsidP="00F74999">
      <w:pPr>
        <w:pStyle w:val="Heading3"/>
        <w:numPr>
          <w:ilvl w:val="3"/>
          <w:numId w:val="12"/>
        </w:numPr>
        <w:jc w:val="both"/>
        <w:rPr>
          <w:rFonts w:asciiTheme="minorHAnsi" w:hAnsiTheme="minorHAnsi" w:cstheme="minorHAnsi"/>
          <w:b/>
          <w:color w:val="1F4E79" w:themeColor="accent1" w:themeShade="80"/>
          <w:sz w:val="22"/>
          <w:szCs w:val="22"/>
        </w:rPr>
      </w:pPr>
      <w:bookmarkStart w:id="10" w:name="_Toc121467853"/>
      <w:r>
        <w:rPr>
          <w:rFonts w:asciiTheme="minorHAnsi" w:hAnsiTheme="minorHAnsi" w:cstheme="minorHAnsi"/>
          <w:b/>
          <w:color w:val="1F4E79" w:themeColor="accent1" w:themeShade="80"/>
          <w:sz w:val="22"/>
          <w:szCs w:val="22"/>
        </w:rPr>
        <w:t>Fiskalizacija korektivnih gotovinskih ili bezgotovinskih računa</w:t>
      </w:r>
      <w:bookmarkEnd w:id="10"/>
      <w:r>
        <w:rPr>
          <w:rFonts w:asciiTheme="minorHAnsi" w:hAnsiTheme="minorHAnsi" w:cstheme="minorHAnsi"/>
          <w:b/>
          <w:color w:val="1F4E79" w:themeColor="accent1" w:themeShade="80"/>
          <w:sz w:val="22"/>
          <w:szCs w:val="22"/>
        </w:rPr>
        <w:t xml:space="preserve"> </w:t>
      </w:r>
    </w:p>
    <w:p w:rsidR="00F92FFB" w:rsidRDefault="00F92FFB" w:rsidP="00F92FFB">
      <w:pPr>
        <w:jc w:val="both"/>
        <w:rPr>
          <w:rFonts w:cstheme="minorHAnsi"/>
          <w:lang w:val="sr-Latn-CS"/>
        </w:rPr>
      </w:pPr>
      <w:r>
        <w:rPr>
          <w:rFonts w:cstheme="minorHAnsi"/>
          <w:lang w:val="sr-Latn-CS"/>
        </w:rPr>
        <w:tab/>
        <w:t xml:space="preserve">Poreski obveznik ne može jednostavno korigovati neki izdati gotovinski ili bezgotovinski račun, </w:t>
      </w:r>
      <w:r>
        <w:rPr>
          <w:rFonts w:cstheme="minorHAnsi"/>
          <w:lang w:val="sr-Latn-CS"/>
        </w:rPr>
        <w:tab/>
        <w:t xml:space="preserve">ili ako kupac vrati robu ili ako je nešto pogrešno na računu koji je  izdat i fiskalizovan, poreski </w:t>
      </w:r>
      <w:r>
        <w:rPr>
          <w:rFonts w:cstheme="minorHAnsi"/>
          <w:lang w:val="sr-Latn-CS"/>
        </w:rPr>
        <w:tab/>
        <w:t xml:space="preserve">obveznik može izdati korektivni račun koji se poziva na prvobitni račun čija se ispravka vrši. U </w:t>
      </w:r>
      <w:r>
        <w:rPr>
          <w:rFonts w:cstheme="minorHAnsi"/>
          <w:lang w:val="sr-Latn-CS"/>
        </w:rPr>
        <w:tab/>
        <w:t xml:space="preserve">slučaju kada nema internet veze, poreski obveznik prvo mora fiskalizovati prvobitni račun, a </w:t>
      </w:r>
      <w:r>
        <w:rPr>
          <w:rFonts w:cstheme="minorHAnsi"/>
          <w:lang w:val="sr-Latn-CS"/>
        </w:rPr>
        <w:tab/>
        <w:t>potom korektivni.</w:t>
      </w:r>
    </w:p>
    <w:p w:rsidR="00F92FFB" w:rsidRDefault="00F92FFB" w:rsidP="00F92FFB">
      <w:pPr>
        <w:ind w:left="708"/>
        <w:jc w:val="both"/>
        <w:rPr>
          <w:rFonts w:cstheme="minorHAnsi"/>
          <w:lang w:val="sr-Latn-CS"/>
        </w:rPr>
      </w:pPr>
      <w:r>
        <w:rPr>
          <w:rFonts w:cstheme="minorHAnsi"/>
          <w:noProof/>
          <w:lang w:eastAsia="hr-HR"/>
        </w:rPr>
        <w:lastRenderedPageBreak/>
        <w:drawing>
          <wp:inline distT="0" distB="0" distL="0" distR="0">
            <wp:extent cx="5276850" cy="684847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76850" cy="6848475"/>
                    </a:xfrm>
                    <a:prstGeom prst="rect">
                      <a:avLst/>
                    </a:prstGeom>
                    <a:noFill/>
                    <a:ln>
                      <a:noFill/>
                    </a:ln>
                  </pic:spPr>
                </pic:pic>
              </a:graphicData>
            </a:graphic>
          </wp:inline>
        </w:drawing>
      </w:r>
    </w:p>
    <w:p w:rsidR="00F92FFB" w:rsidRDefault="00F92FFB" w:rsidP="00F74999">
      <w:pPr>
        <w:pStyle w:val="Heading3"/>
        <w:numPr>
          <w:ilvl w:val="3"/>
          <w:numId w:val="12"/>
        </w:numPr>
        <w:jc w:val="both"/>
        <w:rPr>
          <w:rFonts w:asciiTheme="minorHAnsi" w:hAnsiTheme="minorHAnsi" w:cstheme="minorHAnsi"/>
          <w:b/>
          <w:color w:val="1F4E79" w:themeColor="accent1" w:themeShade="80"/>
          <w:sz w:val="22"/>
          <w:szCs w:val="22"/>
        </w:rPr>
      </w:pPr>
      <w:bookmarkStart w:id="11" w:name="_Toc121467854"/>
      <w:r>
        <w:rPr>
          <w:rFonts w:asciiTheme="minorHAnsi" w:hAnsiTheme="minorHAnsi" w:cstheme="minorHAnsi"/>
          <w:b/>
          <w:color w:val="1F4E79" w:themeColor="accent1" w:themeShade="80"/>
          <w:sz w:val="22"/>
          <w:szCs w:val="22"/>
        </w:rPr>
        <w:t>Fiskalizacija sumarnih računa</w:t>
      </w:r>
      <w:bookmarkEnd w:id="11"/>
      <w:r>
        <w:rPr>
          <w:rFonts w:asciiTheme="minorHAnsi" w:hAnsiTheme="minorHAnsi" w:cstheme="minorHAnsi"/>
          <w:b/>
          <w:color w:val="1F4E79" w:themeColor="accent1" w:themeShade="80"/>
          <w:sz w:val="22"/>
          <w:szCs w:val="22"/>
        </w:rPr>
        <w:t xml:space="preserve"> </w:t>
      </w:r>
    </w:p>
    <w:p w:rsidR="00F92FFB" w:rsidRDefault="00F92FFB" w:rsidP="00F92FFB">
      <w:pPr>
        <w:jc w:val="both"/>
        <w:rPr>
          <w:rFonts w:cstheme="minorHAnsi"/>
          <w:lang w:val="sr-Latn-CS"/>
        </w:rPr>
      </w:pPr>
      <w:r>
        <w:rPr>
          <w:rFonts w:cstheme="minorHAnsi"/>
          <w:lang w:val="sr-Latn-CS"/>
        </w:rPr>
        <w:tab/>
        <w:t xml:space="preserve">Sumarni račun je račun koji obveznik fiskalizacije izdaje određenom </w:t>
      </w:r>
      <w:r>
        <w:rPr>
          <w:rFonts w:cstheme="minorHAnsi"/>
          <w:lang w:val="sr-Latn-CS"/>
        </w:rPr>
        <w:tab/>
        <w:t xml:space="preserve">kupcu/potrošaču/korisniku usluge, za izvršen promet za koji je na pojedinačnim računima </w:t>
      </w:r>
      <w:r>
        <w:rPr>
          <w:rFonts w:cstheme="minorHAnsi"/>
          <w:lang w:val="sr-Latn-CS"/>
        </w:rPr>
        <w:tab/>
        <w:t xml:space="preserve">naveden način plaćanja ORDER. Pojedinačni računi na koje se sumarni račun referencira mogu </w:t>
      </w:r>
      <w:r>
        <w:rPr>
          <w:rFonts w:cstheme="minorHAnsi"/>
          <w:lang w:val="sr-Latn-CS"/>
        </w:rPr>
        <w:tab/>
        <w:t xml:space="preserve">sadržati isključivo način plaćanja ORDER, što ukazuje da u momentu izdavanja ovog računa </w:t>
      </w:r>
      <w:r>
        <w:rPr>
          <w:rFonts w:cstheme="minorHAnsi"/>
          <w:lang w:val="sr-Latn-CS"/>
        </w:rPr>
        <w:tab/>
        <w:t xml:space="preserve">kupac nije izvršio plaćanje i nije bio poznat način plaćanja tog računa. Sumarni račun je </w:t>
      </w:r>
      <w:r>
        <w:rPr>
          <w:rFonts w:cstheme="minorHAnsi"/>
          <w:lang w:val="sr-Latn-CS"/>
        </w:rPr>
        <w:tab/>
        <w:t xml:space="preserve">informativnog karaktera i ne stvara obaveze obvezniku fiskalizacije u smislu evidentiranog </w:t>
      </w:r>
      <w:r>
        <w:rPr>
          <w:rFonts w:cstheme="minorHAnsi"/>
          <w:lang w:val="sr-Latn-CS"/>
        </w:rPr>
        <w:tab/>
        <w:t xml:space="preserve">prometa i obračunatog PDV-a iskazanog na računu, iz razloga što je taj promet i obračunati </w:t>
      </w:r>
      <w:r>
        <w:rPr>
          <w:rFonts w:cstheme="minorHAnsi"/>
          <w:lang w:val="sr-Latn-CS"/>
        </w:rPr>
        <w:tab/>
        <w:t xml:space="preserve">PDV već evidentiran kroz izdavanje pojedinačnih računa na koje se sumarni račun referencira, </w:t>
      </w:r>
      <w:r>
        <w:rPr>
          <w:rFonts w:cstheme="minorHAnsi"/>
          <w:lang w:val="sr-Latn-CS"/>
        </w:rPr>
        <w:lastRenderedPageBreak/>
        <w:tab/>
        <w:t xml:space="preserve">već služi kao informativni račun u smislu određivanja načina plaćanja svih pojedinačnih računa </w:t>
      </w:r>
      <w:r>
        <w:rPr>
          <w:rFonts w:cstheme="minorHAnsi"/>
          <w:lang w:val="sr-Latn-CS"/>
        </w:rPr>
        <w:tab/>
        <w:t xml:space="preserve">sa definisanim načinom plaćanja ORDER. Sumarni račun sadrži podatak o načinu plaćanja u </w:t>
      </w:r>
      <w:r>
        <w:rPr>
          <w:rFonts w:cstheme="minorHAnsi"/>
          <w:lang w:val="sr-Latn-CS"/>
        </w:rPr>
        <w:tab/>
        <w:t>momentu plaćanja od strane kupca svih pojedinačnih ORDER računa.</w:t>
      </w:r>
    </w:p>
    <w:p w:rsidR="00F92FFB" w:rsidRDefault="00F92FFB" w:rsidP="00F74999">
      <w:pPr>
        <w:pStyle w:val="Heading3"/>
        <w:numPr>
          <w:ilvl w:val="3"/>
          <w:numId w:val="12"/>
        </w:numPr>
        <w:jc w:val="both"/>
        <w:rPr>
          <w:rFonts w:asciiTheme="minorHAnsi" w:hAnsiTheme="minorHAnsi" w:cstheme="minorHAnsi"/>
          <w:b/>
          <w:color w:val="1F4E79" w:themeColor="accent1" w:themeShade="80"/>
          <w:sz w:val="22"/>
          <w:szCs w:val="22"/>
        </w:rPr>
      </w:pPr>
      <w:bookmarkStart w:id="12" w:name="_Toc121467855"/>
      <w:r>
        <w:rPr>
          <w:rFonts w:asciiTheme="minorHAnsi" w:hAnsiTheme="minorHAnsi" w:cstheme="minorHAnsi"/>
          <w:b/>
          <w:color w:val="1F4E79" w:themeColor="accent1" w:themeShade="80"/>
          <w:sz w:val="22"/>
          <w:szCs w:val="22"/>
        </w:rPr>
        <w:t>Fiskalizacija periodičnih računa</w:t>
      </w:r>
      <w:bookmarkEnd w:id="12"/>
    </w:p>
    <w:p w:rsidR="00F92FFB" w:rsidRDefault="00F92FFB" w:rsidP="00F92FFB">
      <w:pPr>
        <w:jc w:val="both"/>
        <w:rPr>
          <w:rFonts w:cstheme="minorHAnsi"/>
          <w:lang w:val="sr-Latn-CS"/>
        </w:rPr>
      </w:pPr>
      <w:r>
        <w:rPr>
          <w:rFonts w:cstheme="minorHAnsi"/>
          <w:lang w:val="sr-Latn-CS"/>
        </w:rPr>
        <w:tab/>
        <w:t xml:space="preserve">Periodični račun je račun koji obveznik fiskalizacije izdaje određenom kupcu / potrošaču / </w:t>
      </w:r>
      <w:r>
        <w:rPr>
          <w:rFonts w:cstheme="minorHAnsi"/>
          <w:lang w:val="sr-Latn-CS"/>
        </w:rPr>
        <w:tab/>
        <w:t xml:space="preserve">korisniku usluge, za izvršen promet u toku obračunskog perioda (kalendarski mjesec). Ovaj </w:t>
      </w:r>
      <w:r>
        <w:rPr>
          <w:rFonts w:cstheme="minorHAnsi"/>
          <w:lang w:val="sr-Latn-CS"/>
        </w:rPr>
        <w:tab/>
        <w:t xml:space="preserve">račun je informativnog karaktera i ne stvara obaveze obvezniku fiskalizacije u smislu </w:t>
      </w:r>
      <w:r>
        <w:rPr>
          <w:rFonts w:cstheme="minorHAnsi"/>
          <w:lang w:val="sr-Latn-CS"/>
        </w:rPr>
        <w:tab/>
        <w:t xml:space="preserve">evidentiranog prometa i obračunatog PDV-a iskazanog na računu, iz razloga što je taj promet i </w:t>
      </w:r>
      <w:r>
        <w:rPr>
          <w:rFonts w:cstheme="minorHAnsi"/>
          <w:lang w:val="sr-Latn-CS"/>
        </w:rPr>
        <w:tab/>
        <w:t xml:space="preserve">obračunati PDV već evidentiran kroz izdavanje pojedinačnih računa na koje se periodični račun </w:t>
      </w:r>
      <w:r>
        <w:rPr>
          <w:rFonts w:cstheme="minorHAnsi"/>
          <w:lang w:val="sr-Latn-CS"/>
        </w:rPr>
        <w:tab/>
        <w:t xml:space="preserve">referencira. Pojedinačni računi na koje se periodični račun referencira mogu sadržati bilo koji </w:t>
      </w:r>
      <w:r>
        <w:rPr>
          <w:rFonts w:cstheme="minorHAnsi"/>
          <w:lang w:val="sr-Latn-CS"/>
        </w:rPr>
        <w:tab/>
        <w:t xml:space="preserve">definisani način plaćanja u poljima vezanim za način plaćanja (ORDER, BANKNOTE, ACCOUNT, </w:t>
      </w:r>
      <w:r>
        <w:rPr>
          <w:rFonts w:cstheme="minorHAnsi"/>
          <w:lang w:val="sr-Latn-CS"/>
        </w:rPr>
        <w:tab/>
        <w:t>ADVANCE,...). Periodični račun ne sadrži podatak o načinu plaćanja.</w:t>
      </w:r>
    </w:p>
    <w:p w:rsidR="00F92FFB" w:rsidRDefault="00F92FFB" w:rsidP="00F74999">
      <w:pPr>
        <w:pStyle w:val="Heading3"/>
        <w:numPr>
          <w:ilvl w:val="3"/>
          <w:numId w:val="12"/>
        </w:numPr>
        <w:jc w:val="both"/>
        <w:rPr>
          <w:rFonts w:asciiTheme="minorHAnsi" w:hAnsiTheme="minorHAnsi" w:cstheme="minorHAnsi"/>
          <w:b/>
          <w:sz w:val="22"/>
          <w:szCs w:val="22"/>
        </w:rPr>
      </w:pPr>
      <w:bookmarkStart w:id="13" w:name="_Toc121467856"/>
      <w:r>
        <w:rPr>
          <w:rFonts w:asciiTheme="minorHAnsi" w:hAnsiTheme="minorHAnsi" w:cstheme="minorHAnsi"/>
          <w:b/>
          <w:sz w:val="22"/>
          <w:szCs w:val="22"/>
        </w:rPr>
        <w:t>Fiskalizacija avansnih računa</w:t>
      </w:r>
      <w:bookmarkEnd w:id="13"/>
    </w:p>
    <w:p w:rsidR="00F92FFB" w:rsidRDefault="00F92FFB" w:rsidP="00F92FFB">
      <w:pPr>
        <w:jc w:val="both"/>
        <w:rPr>
          <w:rFonts w:cstheme="minorHAnsi"/>
          <w:lang w:val="sr-Latn-CS"/>
        </w:rPr>
      </w:pPr>
      <w:r>
        <w:rPr>
          <w:rFonts w:cstheme="minorHAnsi"/>
          <w:lang w:val="sr-Latn-CS"/>
        </w:rPr>
        <w:tab/>
        <w:t xml:space="preserve">Ovim tipom računa se evidentira izdavanja avansnog računa nakon izvršene avansne uplate u </w:t>
      </w:r>
      <w:r>
        <w:rPr>
          <w:rFonts w:cstheme="minorHAnsi"/>
          <w:lang w:val="sr-Latn-CS"/>
        </w:rPr>
        <w:tab/>
        <w:t xml:space="preserve">poslovnicama koje se bave maloprodajom i veleprodajom. Avansna uplata može se odnositi na </w:t>
      </w:r>
      <w:r>
        <w:rPr>
          <w:rFonts w:cstheme="minorHAnsi"/>
          <w:lang w:val="sr-Latn-CS"/>
        </w:rPr>
        <w:tab/>
        <w:t xml:space="preserve">jedan ili više proizvoda odnosno usluga, koje prodavac odnosno pružaoc usluga ima u svom </w:t>
      </w:r>
      <w:r>
        <w:rPr>
          <w:rFonts w:cstheme="minorHAnsi"/>
          <w:lang w:val="sr-Latn-CS"/>
        </w:rPr>
        <w:tab/>
        <w:t xml:space="preserve">asortimanu, a kao posljedicu avansne uplate, prodavac kupcu, osim avansnog računa, može </w:t>
      </w:r>
      <w:r>
        <w:rPr>
          <w:rFonts w:cstheme="minorHAnsi"/>
          <w:lang w:val="sr-Latn-CS"/>
        </w:rPr>
        <w:tab/>
        <w:t xml:space="preserve">izdati vaučer, poklon karticu, kompanijsku karticu, ili neku drugu vrstu finansijskog dokumenta </w:t>
      </w:r>
      <w:r>
        <w:rPr>
          <w:rFonts w:cstheme="minorHAnsi"/>
          <w:lang w:val="sr-Latn-CS"/>
        </w:rPr>
        <w:tab/>
        <w:t xml:space="preserve">ili kartice kojom kupac može izvršiti plaćanje prilikom kupovine proizvoda odnosno korišćenja </w:t>
      </w:r>
      <w:r>
        <w:rPr>
          <w:rFonts w:cstheme="minorHAnsi"/>
          <w:lang w:val="sr-Latn-CS"/>
        </w:rPr>
        <w:tab/>
        <w:t>usluge (SVOUCHER ili COMPANY).</w:t>
      </w:r>
    </w:p>
    <w:p w:rsidR="00F92FFB" w:rsidRDefault="00F92FFB" w:rsidP="00F74999">
      <w:pPr>
        <w:pStyle w:val="Heading3"/>
        <w:numPr>
          <w:ilvl w:val="3"/>
          <w:numId w:val="12"/>
        </w:numPr>
        <w:jc w:val="both"/>
        <w:rPr>
          <w:rFonts w:asciiTheme="minorHAnsi" w:hAnsiTheme="minorHAnsi" w:cstheme="minorHAnsi"/>
          <w:b/>
          <w:sz w:val="22"/>
          <w:szCs w:val="22"/>
        </w:rPr>
      </w:pPr>
      <w:bookmarkStart w:id="14" w:name="_Toc121467857"/>
      <w:r>
        <w:rPr>
          <w:rFonts w:asciiTheme="minorHAnsi" w:hAnsiTheme="minorHAnsi" w:cstheme="minorHAnsi"/>
          <w:b/>
          <w:sz w:val="22"/>
          <w:szCs w:val="22"/>
        </w:rPr>
        <w:t>Fiskalizacija knjižnih odobrenja</w:t>
      </w:r>
      <w:bookmarkEnd w:id="14"/>
    </w:p>
    <w:p w:rsidR="00F92FFB" w:rsidRDefault="00F92FFB" w:rsidP="00F92FFB">
      <w:pPr>
        <w:jc w:val="both"/>
        <w:rPr>
          <w:rFonts w:cstheme="minorHAnsi"/>
          <w:lang w:val="sr-Latn-CS"/>
        </w:rPr>
      </w:pPr>
      <w:r>
        <w:rPr>
          <w:rFonts w:cstheme="minorHAnsi"/>
          <w:lang w:val="sr-Latn-CS"/>
        </w:rPr>
        <w:tab/>
        <w:t xml:space="preserve">Ovim tipom računa se evidentira izdavanje knjižnog odobrenja u poslovanju između dva lica, a </w:t>
      </w:r>
      <w:r>
        <w:rPr>
          <w:rFonts w:cstheme="minorHAnsi"/>
          <w:lang w:val="sr-Latn-CS"/>
        </w:rPr>
        <w:tab/>
        <w:t xml:space="preserve">što se može odnositi na korekciju prometa nastalog uslijed naknadnog popusta ili povraćaja </w:t>
      </w:r>
      <w:r>
        <w:rPr>
          <w:rFonts w:cstheme="minorHAnsi"/>
          <w:lang w:val="sr-Latn-CS"/>
        </w:rPr>
        <w:tab/>
        <w:t xml:space="preserve">određenih proizvoda ili korekcije prometa nastalog u smislu ne ostvarivanja određene usluge, </w:t>
      </w:r>
      <w:r>
        <w:rPr>
          <w:rFonts w:cstheme="minorHAnsi"/>
          <w:lang w:val="sr-Latn-CS"/>
        </w:rPr>
        <w:tab/>
        <w:t xml:space="preserve">a u skladu sa mogućim ugovornim odnosima između prodavca/dobavljača/pružaoca sa jedne i </w:t>
      </w:r>
      <w:r>
        <w:rPr>
          <w:rFonts w:cstheme="minorHAnsi"/>
          <w:lang w:val="sr-Latn-CS"/>
        </w:rPr>
        <w:tab/>
        <w:t>kupca/komintenta/korisnika sa druge strane.</w:t>
      </w:r>
    </w:p>
    <w:p w:rsidR="00F92FFB" w:rsidRDefault="00F92FFB" w:rsidP="00F74999">
      <w:pPr>
        <w:pStyle w:val="Heading2"/>
        <w:numPr>
          <w:ilvl w:val="2"/>
          <w:numId w:val="12"/>
        </w:numPr>
        <w:jc w:val="both"/>
        <w:rPr>
          <w:rFonts w:asciiTheme="minorHAnsi" w:hAnsiTheme="minorHAnsi" w:cstheme="minorHAnsi"/>
          <w:b/>
          <w:color w:val="1F4E79" w:themeColor="accent1" w:themeShade="80"/>
          <w:sz w:val="22"/>
          <w:szCs w:val="22"/>
        </w:rPr>
      </w:pPr>
      <w:bookmarkStart w:id="15" w:name="_Toc121467858"/>
      <w:r>
        <w:rPr>
          <w:rFonts w:asciiTheme="minorHAnsi" w:hAnsiTheme="minorHAnsi" w:cstheme="minorHAnsi"/>
          <w:b/>
          <w:color w:val="1F4E79" w:themeColor="accent1" w:themeShade="80"/>
          <w:sz w:val="22"/>
          <w:szCs w:val="22"/>
        </w:rPr>
        <w:t>SEP</w:t>
      </w:r>
      <w:bookmarkEnd w:id="15"/>
    </w:p>
    <w:p w:rsidR="00F92FFB" w:rsidRDefault="00F92FFB" w:rsidP="00F92FFB">
      <w:pPr>
        <w:jc w:val="both"/>
        <w:rPr>
          <w:rFonts w:cstheme="minorHAnsi"/>
          <w:noProof/>
          <w:lang w:val="sr-Latn-ME"/>
        </w:rPr>
      </w:pPr>
      <w:r>
        <w:rPr>
          <w:rFonts w:cstheme="minorHAnsi"/>
          <w:noProof/>
        </w:rPr>
        <w:tab/>
        <w:t xml:space="preserve">Samouslužni EFI portal je web aplikacija za poreske obveznike koji su obveznici izdavati fiskalne </w:t>
      </w:r>
      <w:r>
        <w:rPr>
          <w:rFonts w:cstheme="minorHAnsi"/>
          <w:noProof/>
        </w:rPr>
        <w:tab/>
        <w:t xml:space="preserve">račune. Preko SEP-a korisnici će moći unijeti podatke relevantne za fiskalizaciju računa, </w:t>
      </w:r>
      <w:r>
        <w:rPr>
          <w:rFonts w:cstheme="minorHAnsi"/>
          <w:noProof/>
        </w:rPr>
        <w:tab/>
        <w:t xml:space="preserve">pristupiti svim računima koji su mu pridruženi i pregledavati sve eventualne greške nastale u </w:t>
      </w:r>
      <w:r>
        <w:rPr>
          <w:rFonts w:cstheme="minorHAnsi"/>
          <w:noProof/>
        </w:rPr>
        <w:tab/>
        <w:t xml:space="preserve">postupku fiskalizacije. SEP je namijenjen korisnicima, obveznicima fiskalizacije, i </w:t>
      </w:r>
      <w:r>
        <w:rPr>
          <w:rFonts w:cstheme="minorHAnsi"/>
          <w:noProof/>
        </w:rPr>
        <w:tab/>
        <w:t xml:space="preserve">poreskim obveznicima u službi proizvođača i održavaoca softvera za </w:t>
      </w:r>
      <w:r>
        <w:rPr>
          <w:rFonts w:cstheme="minorHAnsi"/>
          <w:noProof/>
        </w:rPr>
        <w:tab/>
        <w:t>fiskalizaciju.</w:t>
      </w:r>
      <w:r>
        <w:rPr>
          <w:rFonts w:cstheme="minorHAnsi"/>
          <w:noProof/>
          <w:lang w:val="sr-Latn-ME"/>
        </w:rPr>
        <w:t> </w:t>
      </w:r>
      <w:r>
        <w:rPr>
          <w:rFonts w:cstheme="minorHAnsi"/>
          <w:noProof/>
        </w:rPr>
        <w:t xml:space="preserve">Funkcionalnosti </w:t>
      </w:r>
      <w:r>
        <w:rPr>
          <w:rFonts w:cstheme="minorHAnsi"/>
          <w:noProof/>
          <w:lang w:val="sr-Latn-ME"/>
        </w:rPr>
        <w:t>SEP portal</w:t>
      </w:r>
      <w:r>
        <w:rPr>
          <w:rFonts w:cstheme="minorHAnsi"/>
          <w:noProof/>
        </w:rPr>
        <w:t>a su podijeljene u nekoliko modula: </w:t>
      </w:r>
      <w:r>
        <w:rPr>
          <w:rFonts w:cstheme="minorHAnsi"/>
          <w:noProof/>
          <w:lang w:val="sr-Latn-ME"/>
        </w:rPr>
        <w:t> </w:t>
      </w:r>
    </w:p>
    <w:p w:rsidR="00F92FFB" w:rsidRDefault="00F92FFB" w:rsidP="00F74999">
      <w:pPr>
        <w:numPr>
          <w:ilvl w:val="0"/>
          <w:numId w:val="16"/>
        </w:numPr>
        <w:spacing w:after="0" w:line="240" w:lineRule="auto"/>
        <w:jc w:val="both"/>
        <w:textAlignment w:val="baseline"/>
        <w:rPr>
          <w:rFonts w:cstheme="minorHAnsi"/>
          <w:noProof/>
        </w:rPr>
      </w:pPr>
      <w:r>
        <w:rPr>
          <w:rFonts w:cstheme="minorHAnsi"/>
          <w:noProof/>
        </w:rPr>
        <w:t>Registracija poreskog obveznika </w:t>
      </w:r>
    </w:p>
    <w:p w:rsidR="00F92FFB" w:rsidRDefault="00F92FFB" w:rsidP="00F74999">
      <w:pPr>
        <w:numPr>
          <w:ilvl w:val="0"/>
          <w:numId w:val="16"/>
        </w:numPr>
        <w:spacing w:after="0" w:line="240" w:lineRule="auto"/>
        <w:jc w:val="both"/>
        <w:textAlignment w:val="baseline"/>
        <w:rPr>
          <w:rFonts w:cstheme="minorHAnsi"/>
          <w:noProof/>
        </w:rPr>
      </w:pPr>
      <w:r>
        <w:rPr>
          <w:rFonts w:cstheme="minorHAnsi"/>
          <w:noProof/>
        </w:rPr>
        <w:t>Administracija podataka poreskog obveznika </w:t>
      </w:r>
    </w:p>
    <w:p w:rsidR="00F92FFB" w:rsidRDefault="00F92FFB" w:rsidP="00F74999">
      <w:pPr>
        <w:numPr>
          <w:ilvl w:val="0"/>
          <w:numId w:val="16"/>
        </w:numPr>
        <w:spacing w:after="0" w:line="240" w:lineRule="auto"/>
        <w:jc w:val="both"/>
        <w:textAlignment w:val="baseline"/>
        <w:rPr>
          <w:rFonts w:cstheme="minorHAnsi"/>
          <w:noProof/>
        </w:rPr>
      </w:pPr>
      <w:r>
        <w:rPr>
          <w:rFonts w:cstheme="minorHAnsi"/>
          <w:noProof/>
        </w:rPr>
        <w:t>Fiskalizacija računa </w:t>
      </w:r>
    </w:p>
    <w:p w:rsidR="00F92FFB" w:rsidRDefault="00F92FFB" w:rsidP="00F74999">
      <w:pPr>
        <w:numPr>
          <w:ilvl w:val="0"/>
          <w:numId w:val="16"/>
        </w:numPr>
        <w:spacing w:after="0" w:line="240" w:lineRule="auto"/>
        <w:jc w:val="both"/>
        <w:textAlignment w:val="baseline"/>
        <w:rPr>
          <w:rFonts w:cstheme="minorHAnsi"/>
          <w:noProof/>
        </w:rPr>
      </w:pPr>
      <w:r>
        <w:rPr>
          <w:rFonts w:cstheme="minorHAnsi"/>
          <w:noProof/>
        </w:rPr>
        <w:t>Proizvođači i održavaoci softvera. </w:t>
      </w:r>
    </w:p>
    <w:p w:rsidR="00F92FFB" w:rsidRDefault="00F92FFB" w:rsidP="00F74999">
      <w:pPr>
        <w:pStyle w:val="Heading3"/>
        <w:numPr>
          <w:ilvl w:val="3"/>
          <w:numId w:val="12"/>
        </w:numPr>
        <w:jc w:val="both"/>
        <w:rPr>
          <w:rFonts w:asciiTheme="minorHAnsi" w:hAnsiTheme="minorHAnsi" w:cstheme="minorHAnsi"/>
          <w:b/>
          <w:sz w:val="22"/>
          <w:szCs w:val="22"/>
        </w:rPr>
      </w:pPr>
      <w:bookmarkStart w:id="16" w:name="_Toc121467859"/>
      <w:r>
        <w:rPr>
          <w:rFonts w:asciiTheme="minorHAnsi" w:hAnsiTheme="minorHAnsi" w:cstheme="minorHAnsi"/>
          <w:b/>
          <w:sz w:val="22"/>
          <w:szCs w:val="22"/>
        </w:rPr>
        <w:lastRenderedPageBreak/>
        <w:t>Registracija poreskog obveznika</w:t>
      </w:r>
      <w:bookmarkEnd w:id="16"/>
      <w:r>
        <w:rPr>
          <w:rFonts w:asciiTheme="minorHAnsi" w:hAnsiTheme="minorHAnsi" w:cstheme="minorHAnsi"/>
          <w:b/>
          <w:sz w:val="22"/>
          <w:szCs w:val="22"/>
        </w:rPr>
        <w:t> </w:t>
      </w:r>
    </w:p>
    <w:p w:rsidR="00F92FFB" w:rsidRDefault="00F92FFB" w:rsidP="00F92FFB">
      <w:pPr>
        <w:jc w:val="both"/>
        <w:rPr>
          <w:rFonts w:cstheme="minorHAnsi"/>
        </w:rPr>
      </w:pPr>
      <w:r>
        <w:rPr>
          <w:rFonts w:cstheme="minorHAnsi"/>
        </w:rPr>
        <w:tab/>
        <w:t xml:space="preserve">Svaki poreski obveznik koji je obveznik e-fiskalizacije se mora prvo registrovati u Registar </w:t>
      </w:r>
      <w:r>
        <w:rPr>
          <w:rFonts w:cstheme="minorHAnsi"/>
        </w:rPr>
        <w:tab/>
        <w:t xml:space="preserve">obveznika fiskalizacije (ROF), a što obavlja putem SEP portala. Da bi se registrovao preko SEP </w:t>
      </w:r>
      <w:r>
        <w:rPr>
          <w:rFonts w:cstheme="minorHAnsi"/>
        </w:rPr>
        <w:tab/>
        <w:t xml:space="preserve">portala, potrebno je imati odgovarajući certifikat koji izdaju registrovana certifikaciona tijela </w:t>
      </w:r>
      <w:r>
        <w:rPr>
          <w:rFonts w:cstheme="minorHAnsi"/>
        </w:rPr>
        <w:tab/>
      </w:r>
      <w:r w:rsidR="00E65B23">
        <w:rPr>
          <w:rFonts w:cstheme="minorHAnsi"/>
        </w:rPr>
        <w:t xml:space="preserve">u </w:t>
      </w:r>
      <w:r>
        <w:rPr>
          <w:rFonts w:cstheme="minorHAnsi"/>
        </w:rPr>
        <w:t xml:space="preserve">Crnoj Gori. Da bi poreski obveznik pristupio fiskalizaciji prvo je potrebno registrovati se u </w:t>
      </w:r>
      <w:r>
        <w:rPr>
          <w:rFonts w:cstheme="minorHAnsi"/>
        </w:rPr>
        <w:tab/>
        <w:t>sistem.</w:t>
      </w:r>
    </w:p>
    <w:p w:rsidR="00F92FFB" w:rsidRDefault="00F92FFB" w:rsidP="00F74999">
      <w:pPr>
        <w:pStyle w:val="Heading3"/>
        <w:numPr>
          <w:ilvl w:val="3"/>
          <w:numId w:val="12"/>
        </w:numPr>
        <w:jc w:val="both"/>
        <w:rPr>
          <w:rFonts w:asciiTheme="minorHAnsi" w:hAnsiTheme="minorHAnsi" w:cstheme="minorHAnsi"/>
          <w:b/>
          <w:sz w:val="22"/>
          <w:szCs w:val="22"/>
        </w:rPr>
      </w:pPr>
      <w:bookmarkStart w:id="17" w:name="_Toc121467860"/>
      <w:r>
        <w:rPr>
          <w:rFonts w:asciiTheme="minorHAnsi" w:hAnsiTheme="minorHAnsi" w:cstheme="minorHAnsi"/>
          <w:b/>
          <w:sz w:val="22"/>
          <w:szCs w:val="22"/>
        </w:rPr>
        <w:t>Administracija podataka poreskog obveznika</w:t>
      </w:r>
      <w:bookmarkEnd w:id="17"/>
      <w:r>
        <w:rPr>
          <w:rFonts w:asciiTheme="minorHAnsi" w:hAnsiTheme="minorHAnsi" w:cstheme="minorHAnsi"/>
          <w:b/>
          <w:sz w:val="22"/>
          <w:szCs w:val="22"/>
        </w:rPr>
        <w:t> </w:t>
      </w:r>
    </w:p>
    <w:p w:rsidR="00F92FFB" w:rsidRDefault="00F92FFB" w:rsidP="00F92FFB">
      <w:pPr>
        <w:jc w:val="both"/>
        <w:rPr>
          <w:rFonts w:cstheme="minorHAnsi"/>
        </w:rPr>
      </w:pPr>
      <w:r>
        <w:rPr>
          <w:rFonts w:cstheme="minorHAnsi"/>
        </w:rPr>
        <w:tab/>
        <w:t>Kroz SEP portal poreski obveznik može uređivati opšte podatke o sebi:</w:t>
      </w:r>
    </w:p>
    <w:p w:rsidR="00F92FFB" w:rsidRDefault="00F92FFB" w:rsidP="00F74999">
      <w:pPr>
        <w:numPr>
          <w:ilvl w:val="0"/>
          <w:numId w:val="16"/>
        </w:numPr>
        <w:spacing w:after="0" w:line="240" w:lineRule="auto"/>
        <w:jc w:val="both"/>
        <w:textAlignment w:val="baseline"/>
        <w:rPr>
          <w:rFonts w:cstheme="minorHAnsi"/>
          <w:noProof/>
        </w:rPr>
      </w:pPr>
      <w:r>
        <w:rPr>
          <w:rFonts w:cstheme="minorHAnsi"/>
          <w:noProof/>
        </w:rPr>
        <w:t>Kontakt lica </w:t>
      </w:r>
    </w:p>
    <w:p w:rsidR="00F92FFB" w:rsidRDefault="00F92FFB" w:rsidP="00F74999">
      <w:pPr>
        <w:numPr>
          <w:ilvl w:val="0"/>
          <w:numId w:val="16"/>
        </w:numPr>
        <w:spacing w:after="0" w:line="240" w:lineRule="auto"/>
        <w:jc w:val="both"/>
        <w:textAlignment w:val="baseline"/>
        <w:rPr>
          <w:rFonts w:cstheme="minorHAnsi"/>
          <w:noProof/>
        </w:rPr>
      </w:pPr>
      <w:r>
        <w:rPr>
          <w:rFonts w:cstheme="minorHAnsi"/>
          <w:noProof/>
        </w:rPr>
        <w:t>Adrese </w:t>
      </w:r>
    </w:p>
    <w:p w:rsidR="00F92FFB" w:rsidRDefault="00F92FFB" w:rsidP="00F74999">
      <w:pPr>
        <w:numPr>
          <w:ilvl w:val="0"/>
          <w:numId w:val="16"/>
        </w:numPr>
        <w:spacing w:after="0" w:line="240" w:lineRule="auto"/>
        <w:jc w:val="both"/>
        <w:textAlignment w:val="baseline"/>
        <w:rPr>
          <w:rFonts w:cstheme="minorHAnsi"/>
          <w:noProof/>
        </w:rPr>
      </w:pPr>
      <w:r>
        <w:rPr>
          <w:rFonts w:cstheme="minorHAnsi"/>
          <w:noProof/>
        </w:rPr>
        <w:t>Poslovne aktivnosti </w:t>
      </w:r>
    </w:p>
    <w:p w:rsidR="00F92FFB" w:rsidRDefault="00F92FFB" w:rsidP="00F74999">
      <w:pPr>
        <w:numPr>
          <w:ilvl w:val="0"/>
          <w:numId w:val="16"/>
        </w:numPr>
        <w:spacing w:after="0" w:line="240" w:lineRule="auto"/>
        <w:jc w:val="both"/>
        <w:textAlignment w:val="baseline"/>
        <w:rPr>
          <w:rFonts w:cstheme="minorHAnsi"/>
          <w:noProof/>
        </w:rPr>
      </w:pPr>
      <w:r>
        <w:rPr>
          <w:rFonts w:cstheme="minorHAnsi"/>
          <w:noProof/>
        </w:rPr>
        <w:t>Bankovni računi </w:t>
      </w:r>
    </w:p>
    <w:p w:rsidR="00F92FFB" w:rsidRDefault="00F92FFB" w:rsidP="00F92FFB">
      <w:pPr>
        <w:spacing w:after="0" w:line="240" w:lineRule="auto"/>
        <w:ind w:left="360"/>
        <w:jc w:val="both"/>
        <w:textAlignment w:val="baseline"/>
        <w:rPr>
          <w:rFonts w:cstheme="minorHAnsi"/>
          <w:noProof/>
        </w:rPr>
      </w:pPr>
      <w:r>
        <w:rPr>
          <w:rFonts w:cstheme="minorHAnsi"/>
          <w:noProof/>
        </w:rPr>
        <w:t>Osim opštih podataka o poreskom obvezniku, poreski obveznik može:</w:t>
      </w:r>
    </w:p>
    <w:p w:rsidR="00F92FFB" w:rsidRDefault="00F92FFB" w:rsidP="00F74999">
      <w:pPr>
        <w:numPr>
          <w:ilvl w:val="0"/>
          <w:numId w:val="17"/>
        </w:numPr>
        <w:spacing w:after="0" w:line="240" w:lineRule="auto"/>
        <w:ind w:left="1080"/>
        <w:jc w:val="both"/>
        <w:textAlignment w:val="baseline"/>
        <w:rPr>
          <w:rFonts w:cstheme="minorHAnsi"/>
          <w:noProof/>
        </w:rPr>
      </w:pPr>
      <w:r>
        <w:rPr>
          <w:rFonts w:cstheme="minorHAnsi"/>
          <w:noProof/>
        </w:rPr>
        <w:t>Dodavati i uređivati svoje poslovne jedinice</w:t>
      </w:r>
    </w:p>
    <w:p w:rsidR="00F92FFB" w:rsidRDefault="00F92FFB" w:rsidP="00F74999">
      <w:pPr>
        <w:numPr>
          <w:ilvl w:val="0"/>
          <w:numId w:val="17"/>
        </w:numPr>
        <w:spacing w:after="0" w:line="240" w:lineRule="auto"/>
        <w:ind w:left="1080"/>
        <w:jc w:val="both"/>
        <w:textAlignment w:val="baseline"/>
        <w:rPr>
          <w:rFonts w:cstheme="minorHAnsi"/>
          <w:noProof/>
        </w:rPr>
      </w:pPr>
      <w:r>
        <w:rPr>
          <w:rFonts w:cstheme="minorHAnsi"/>
          <w:noProof/>
        </w:rPr>
        <w:t>Dodavati i uređivati podatke o svojim elektronskim naplatnim uređajima</w:t>
      </w:r>
    </w:p>
    <w:p w:rsidR="00F92FFB" w:rsidRDefault="00F92FFB" w:rsidP="00F74999">
      <w:pPr>
        <w:numPr>
          <w:ilvl w:val="0"/>
          <w:numId w:val="17"/>
        </w:numPr>
        <w:spacing w:after="0" w:line="240" w:lineRule="auto"/>
        <w:ind w:left="1080"/>
        <w:jc w:val="both"/>
        <w:textAlignment w:val="baseline"/>
        <w:rPr>
          <w:rFonts w:cstheme="minorHAnsi"/>
          <w:noProof/>
        </w:rPr>
      </w:pPr>
      <w:r>
        <w:rPr>
          <w:rFonts w:cstheme="minorHAnsi"/>
          <w:noProof/>
        </w:rPr>
        <w:t>Dodavati i uređivati podatke o svojim operaterima.</w:t>
      </w:r>
    </w:p>
    <w:p w:rsidR="00F92FFB" w:rsidRDefault="00F92FFB" w:rsidP="00F74999">
      <w:pPr>
        <w:pStyle w:val="Heading3"/>
        <w:numPr>
          <w:ilvl w:val="3"/>
          <w:numId w:val="12"/>
        </w:numPr>
        <w:jc w:val="both"/>
        <w:rPr>
          <w:rFonts w:asciiTheme="minorHAnsi" w:hAnsiTheme="minorHAnsi" w:cstheme="minorHAnsi"/>
          <w:b/>
          <w:sz w:val="22"/>
          <w:szCs w:val="22"/>
        </w:rPr>
      </w:pPr>
      <w:bookmarkStart w:id="18" w:name="_Toc121467861"/>
      <w:r>
        <w:rPr>
          <w:rFonts w:asciiTheme="minorHAnsi" w:hAnsiTheme="minorHAnsi" w:cstheme="minorHAnsi"/>
          <w:b/>
          <w:sz w:val="22"/>
          <w:szCs w:val="22"/>
        </w:rPr>
        <w:t>Fiskalizacija računa</w:t>
      </w:r>
      <w:bookmarkEnd w:id="18"/>
      <w:r>
        <w:rPr>
          <w:rFonts w:asciiTheme="minorHAnsi" w:hAnsiTheme="minorHAnsi" w:cstheme="minorHAnsi"/>
          <w:b/>
          <w:sz w:val="22"/>
          <w:szCs w:val="22"/>
        </w:rPr>
        <w:t> </w:t>
      </w:r>
    </w:p>
    <w:p w:rsidR="00F92FFB" w:rsidRDefault="00F92FFB" w:rsidP="00F92FFB">
      <w:pPr>
        <w:ind w:left="410"/>
        <w:jc w:val="both"/>
        <w:rPr>
          <w:rFonts w:cstheme="minorHAnsi"/>
        </w:rPr>
      </w:pPr>
      <w:r>
        <w:rPr>
          <w:rFonts w:cstheme="minorHAnsi"/>
        </w:rPr>
        <w:t>Vezano za fiskalizaciju računa poreski obveznik kroz SEP portal može:</w:t>
      </w:r>
    </w:p>
    <w:p w:rsidR="00F92FFB" w:rsidRDefault="00F92FFB" w:rsidP="00F74999">
      <w:pPr>
        <w:numPr>
          <w:ilvl w:val="0"/>
          <w:numId w:val="18"/>
        </w:numPr>
        <w:spacing w:line="254" w:lineRule="auto"/>
        <w:ind w:left="1180"/>
        <w:contextualSpacing/>
        <w:jc w:val="both"/>
        <w:rPr>
          <w:rFonts w:cstheme="minorHAnsi"/>
          <w:noProof/>
        </w:rPr>
      </w:pPr>
      <w:r>
        <w:rPr>
          <w:rFonts w:cstheme="minorHAnsi"/>
        </w:rPr>
        <w:t>Pregledati s</w:t>
      </w:r>
      <w:r>
        <w:rPr>
          <w:rFonts w:cstheme="minorHAnsi"/>
          <w:noProof/>
        </w:rPr>
        <w:t>ve fiskalizovane račune koje je fiskalizovao </w:t>
      </w:r>
    </w:p>
    <w:p w:rsidR="00F92FFB" w:rsidRDefault="00F92FFB" w:rsidP="00F74999">
      <w:pPr>
        <w:numPr>
          <w:ilvl w:val="0"/>
          <w:numId w:val="18"/>
        </w:numPr>
        <w:spacing w:line="254" w:lineRule="auto"/>
        <w:ind w:left="1180"/>
        <w:contextualSpacing/>
        <w:jc w:val="both"/>
        <w:rPr>
          <w:rFonts w:cstheme="minorHAnsi"/>
          <w:noProof/>
        </w:rPr>
      </w:pPr>
      <w:r>
        <w:rPr>
          <w:rFonts w:cstheme="minorHAnsi"/>
          <w:noProof/>
        </w:rPr>
        <w:t xml:space="preserve">Pregledati sve račune koji su prilikom fiskalizacije imali grešku. </w:t>
      </w:r>
    </w:p>
    <w:p w:rsidR="00F92FFB" w:rsidRDefault="00F92FFB" w:rsidP="00F74999">
      <w:pPr>
        <w:numPr>
          <w:ilvl w:val="0"/>
          <w:numId w:val="18"/>
        </w:numPr>
        <w:spacing w:line="254" w:lineRule="auto"/>
        <w:ind w:left="1180"/>
        <w:contextualSpacing/>
        <w:jc w:val="both"/>
        <w:rPr>
          <w:rFonts w:cstheme="minorHAnsi"/>
          <w:noProof/>
        </w:rPr>
      </w:pPr>
      <w:r>
        <w:rPr>
          <w:rFonts w:cstheme="minorHAnsi"/>
          <w:noProof/>
        </w:rPr>
        <w:t>Kreirati i fiskalizovati bezgotovinski račun</w:t>
      </w:r>
    </w:p>
    <w:p w:rsidR="00F92FFB" w:rsidRDefault="00F92FFB" w:rsidP="00F74999">
      <w:pPr>
        <w:numPr>
          <w:ilvl w:val="0"/>
          <w:numId w:val="18"/>
        </w:numPr>
        <w:spacing w:line="254" w:lineRule="auto"/>
        <w:ind w:left="1180"/>
        <w:contextualSpacing/>
        <w:jc w:val="both"/>
        <w:rPr>
          <w:rFonts w:cstheme="minorHAnsi"/>
          <w:noProof/>
        </w:rPr>
      </w:pPr>
      <w:r>
        <w:rPr>
          <w:rFonts w:cstheme="minorHAnsi"/>
          <w:noProof/>
        </w:rPr>
        <w:t>Unijeti i pregledati gotovinske depozite po elektronskim naplatnim uređajima.</w:t>
      </w:r>
    </w:p>
    <w:p w:rsidR="00F92FFB" w:rsidRDefault="00F92FFB" w:rsidP="00F74999">
      <w:pPr>
        <w:pStyle w:val="Heading3"/>
        <w:numPr>
          <w:ilvl w:val="3"/>
          <w:numId w:val="12"/>
        </w:numPr>
        <w:jc w:val="both"/>
        <w:rPr>
          <w:rFonts w:asciiTheme="minorHAnsi" w:hAnsiTheme="minorHAnsi" w:cstheme="minorHAnsi"/>
          <w:b/>
          <w:sz w:val="22"/>
          <w:szCs w:val="22"/>
        </w:rPr>
      </w:pPr>
      <w:bookmarkStart w:id="19" w:name="_Toc121467862"/>
      <w:r>
        <w:rPr>
          <w:rFonts w:asciiTheme="minorHAnsi" w:hAnsiTheme="minorHAnsi" w:cstheme="minorHAnsi"/>
          <w:b/>
          <w:sz w:val="22"/>
          <w:szCs w:val="22"/>
        </w:rPr>
        <w:t>Proizvođači i održavaoci softvera</w:t>
      </w:r>
      <w:bookmarkEnd w:id="19"/>
    </w:p>
    <w:p w:rsidR="00F92FFB" w:rsidRDefault="00F92FFB" w:rsidP="00F92FFB">
      <w:pPr>
        <w:ind w:left="708"/>
        <w:jc w:val="both"/>
        <w:rPr>
          <w:rFonts w:cstheme="minorHAnsi"/>
        </w:rPr>
      </w:pPr>
      <w:r>
        <w:rPr>
          <w:rFonts w:cstheme="minorHAnsi"/>
        </w:rPr>
        <w:t xml:space="preserve">Svi proizvođači i održavaoci softvera za fiskalizaciju se moraju registrovati prije nego se njihov softver počne koristiti u fiskalizaciji. </w:t>
      </w:r>
    </w:p>
    <w:p w:rsidR="00F92FFB" w:rsidRDefault="00F92FFB" w:rsidP="00F92FFB">
      <w:pPr>
        <w:ind w:left="708"/>
        <w:jc w:val="both"/>
        <w:rPr>
          <w:rFonts w:cstheme="minorHAnsi"/>
        </w:rPr>
      </w:pPr>
      <w:r>
        <w:rPr>
          <w:rFonts w:cstheme="minorHAnsi"/>
        </w:rPr>
        <w:t xml:space="preserve">Proizvođači softvera kroz SEP portal registruju softver i verzije softvera koji se koriste u fiskalizaciji, mogu pregledati sve održavaoce koji održavaju njihove softvere i sve poreske obveznike koji fiskalizuju sa njihovim softverom i sa kojom verzijom njihovog softvera. </w:t>
      </w:r>
    </w:p>
    <w:p w:rsidR="00F92FFB" w:rsidRDefault="00F92FFB" w:rsidP="00F92FFB">
      <w:pPr>
        <w:ind w:left="708"/>
        <w:jc w:val="both"/>
        <w:rPr>
          <w:rFonts w:cstheme="minorHAnsi"/>
        </w:rPr>
      </w:pPr>
      <w:r>
        <w:rPr>
          <w:rFonts w:cstheme="minorHAnsi"/>
        </w:rPr>
        <w:t xml:space="preserve">Održavaoci softvera kroz SEP portal registruju softvere koje održavaju i gdje mogu pregledati sve poreske obveznike koji fiskalizuju sa softverom koji oni održavaju. </w:t>
      </w:r>
    </w:p>
    <w:p w:rsidR="00F92FFB" w:rsidRDefault="00F92FFB" w:rsidP="00F74999">
      <w:pPr>
        <w:pStyle w:val="Heading2"/>
        <w:numPr>
          <w:ilvl w:val="2"/>
          <w:numId w:val="12"/>
        </w:numPr>
        <w:jc w:val="both"/>
        <w:rPr>
          <w:rFonts w:asciiTheme="minorHAnsi" w:hAnsiTheme="minorHAnsi" w:cstheme="minorHAnsi"/>
          <w:b/>
          <w:color w:val="1F4E79" w:themeColor="accent1" w:themeShade="80"/>
          <w:sz w:val="22"/>
          <w:szCs w:val="22"/>
        </w:rPr>
      </w:pPr>
      <w:bookmarkStart w:id="20" w:name="_Toc121467863"/>
      <w:r>
        <w:rPr>
          <w:rFonts w:asciiTheme="minorHAnsi" w:hAnsiTheme="minorHAnsi" w:cstheme="minorHAnsi"/>
          <w:b/>
          <w:color w:val="1F4E79" w:themeColor="accent1" w:themeShade="80"/>
          <w:sz w:val="22"/>
          <w:szCs w:val="22"/>
        </w:rPr>
        <w:t>CPKU</w:t>
      </w:r>
      <w:bookmarkEnd w:id="20"/>
    </w:p>
    <w:p w:rsidR="00F92FFB" w:rsidRDefault="00F92FFB" w:rsidP="00F92FFB">
      <w:pPr>
        <w:ind w:left="410"/>
        <w:jc w:val="both"/>
        <w:rPr>
          <w:rFonts w:cstheme="minorHAnsi"/>
        </w:rPr>
      </w:pPr>
      <w:r>
        <w:rPr>
          <w:rFonts w:cstheme="minorHAnsi"/>
        </w:rPr>
        <w:t>CPKU portal je portal namijenjen službenicima</w:t>
      </w:r>
      <w:r w:rsidR="00E65B23">
        <w:rPr>
          <w:rFonts w:cstheme="minorHAnsi"/>
        </w:rPr>
        <w:t xml:space="preserve"> Poreske uprave</w:t>
      </w:r>
      <w:r>
        <w:rPr>
          <w:rFonts w:cstheme="minorHAnsi"/>
        </w:rPr>
        <w:t>. Portal je podijeljen u nekoliko modula:</w:t>
      </w:r>
    </w:p>
    <w:p w:rsidR="00F92FFB" w:rsidRDefault="00F92FFB" w:rsidP="00F74999">
      <w:pPr>
        <w:numPr>
          <w:ilvl w:val="0"/>
          <w:numId w:val="18"/>
        </w:numPr>
        <w:spacing w:line="254" w:lineRule="auto"/>
        <w:ind w:left="1180"/>
        <w:contextualSpacing/>
        <w:jc w:val="both"/>
        <w:rPr>
          <w:rFonts w:cstheme="minorHAnsi"/>
        </w:rPr>
      </w:pPr>
      <w:r>
        <w:rPr>
          <w:rFonts w:cstheme="minorHAnsi"/>
        </w:rPr>
        <w:t>Registar poreskih obveznika</w:t>
      </w:r>
    </w:p>
    <w:p w:rsidR="00F92FFB" w:rsidRDefault="00F92FFB" w:rsidP="00F74999">
      <w:pPr>
        <w:numPr>
          <w:ilvl w:val="0"/>
          <w:numId w:val="18"/>
        </w:numPr>
        <w:spacing w:line="254" w:lineRule="auto"/>
        <w:ind w:left="1180"/>
        <w:contextualSpacing/>
        <w:jc w:val="both"/>
        <w:rPr>
          <w:rFonts w:cstheme="minorHAnsi"/>
        </w:rPr>
      </w:pPr>
      <w:r>
        <w:rPr>
          <w:rFonts w:cstheme="minorHAnsi"/>
        </w:rPr>
        <w:t>Registar softvera, proizvođača i održavaoca softvera</w:t>
      </w:r>
    </w:p>
    <w:p w:rsidR="00F92FFB" w:rsidRDefault="00F92FFB" w:rsidP="00F74999">
      <w:pPr>
        <w:numPr>
          <w:ilvl w:val="0"/>
          <w:numId w:val="18"/>
        </w:numPr>
        <w:spacing w:line="254" w:lineRule="auto"/>
        <w:ind w:left="1180"/>
        <w:contextualSpacing/>
        <w:jc w:val="both"/>
        <w:rPr>
          <w:rFonts w:cstheme="minorHAnsi"/>
        </w:rPr>
      </w:pPr>
      <w:r>
        <w:rPr>
          <w:rFonts w:cstheme="minorHAnsi"/>
        </w:rPr>
        <w:t>Fiskalizacija računa</w:t>
      </w:r>
    </w:p>
    <w:p w:rsidR="00F92FFB" w:rsidRDefault="00F92FFB" w:rsidP="00F74999">
      <w:pPr>
        <w:numPr>
          <w:ilvl w:val="0"/>
          <w:numId w:val="18"/>
        </w:numPr>
        <w:spacing w:line="254" w:lineRule="auto"/>
        <w:ind w:left="1180"/>
        <w:contextualSpacing/>
        <w:jc w:val="both"/>
        <w:rPr>
          <w:rFonts w:cstheme="minorHAnsi"/>
        </w:rPr>
      </w:pPr>
      <w:r>
        <w:rPr>
          <w:rFonts w:cstheme="minorHAnsi"/>
        </w:rPr>
        <w:t>Izvještaji o nepravilnostima</w:t>
      </w:r>
    </w:p>
    <w:p w:rsidR="00F92FFB" w:rsidRDefault="00F92FFB" w:rsidP="00F74999">
      <w:pPr>
        <w:numPr>
          <w:ilvl w:val="0"/>
          <w:numId w:val="18"/>
        </w:numPr>
        <w:spacing w:line="254" w:lineRule="auto"/>
        <w:ind w:left="1180"/>
        <w:contextualSpacing/>
        <w:jc w:val="both"/>
        <w:rPr>
          <w:rFonts w:cstheme="minorHAnsi"/>
        </w:rPr>
      </w:pPr>
      <w:r>
        <w:rPr>
          <w:rFonts w:cstheme="minorHAnsi"/>
        </w:rPr>
        <w:t>Analitički izvještaji</w:t>
      </w:r>
    </w:p>
    <w:p w:rsidR="00F92FFB" w:rsidRDefault="00F92FFB" w:rsidP="00F74999">
      <w:pPr>
        <w:numPr>
          <w:ilvl w:val="0"/>
          <w:numId w:val="18"/>
        </w:numPr>
        <w:spacing w:line="254" w:lineRule="auto"/>
        <w:ind w:left="1180"/>
        <w:contextualSpacing/>
        <w:jc w:val="both"/>
        <w:rPr>
          <w:rFonts w:cstheme="minorHAnsi"/>
        </w:rPr>
      </w:pPr>
      <w:r>
        <w:rPr>
          <w:rFonts w:cstheme="minorHAnsi"/>
        </w:rPr>
        <w:lastRenderedPageBreak/>
        <w:t>Statistički izvještaji</w:t>
      </w:r>
    </w:p>
    <w:p w:rsidR="00F92FFB" w:rsidRDefault="00F92FFB" w:rsidP="00F74999">
      <w:pPr>
        <w:numPr>
          <w:ilvl w:val="0"/>
          <w:numId w:val="18"/>
        </w:numPr>
        <w:spacing w:line="254" w:lineRule="auto"/>
        <w:ind w:left="1180"/>
        <w:contextualSpacing/>
        <w:jc w:val="both"/>
        <w:rPr>
          <w:rFonts w:cstheme="minorHAnsi"/>
        </w:rPr>
      </w:pPr>
      <w:r>
        <w:rPr>
          <w:rFonts w:cstheme="minorHAnsi"/>
        </w:rPr>
        <w:t>Nadzor</w:t>
      </w:r>
    </w:p>
    <w:p w:rsidR="00F92FFB" w:rsidRDefault="00F92FFB" w:rsidP="00F74999">
      <w:pPr>
        <w:numPr>
          <w:ilvl w:val="0"/>
          <w:numId w:val="18"/>
        </w:numPr>
        <w:spacing w:line="254" w:lineRule="auto"/>
        <w:ind w:left="1180"/>
        <w:contextualSpacing/>
        <w:jc w:val="both"/>
        <w:rPr>
          <w:rFonts w:cstheme="minorHAnsi"/>
        </w:rPr>
      </w:pPr>
      <w:r>
        <w:rPr>
          <w:rFonts w:cstheme="minorHAnsi"/>
        </w:rPr>
        <w:t>Registar ovjerenih knjiga računa.</w:t>
      </w:r>
    </w:p>
    <w:p w:rsidR="00F92FFB" w:rsidRDefault="00F92FFB" w:rsidP="00F74999">
      <w:pPr>
        <w:pStyle w:val="Heading3"/>
        <w:numPr>
          <w:ilvl w:val="3"/>
          <w:numId w:val="12"/>
        </w:numPr>
        <w:ind w:left="2138"/>
        <w:jc w:val="both"/>
        <w:rPr>
          <w:rFonts w:asciiTheme="minorHAnsi" w:hAnsiTheme="minorHAnsi" w:cstheme="minorHAnsi"/>
          <w:b/>
          <w:sz w:val="22"/>
          <w:szCs w:val="22"/>
        </w:rPr>
      </w:pPr>
      <w:bookmarkStart w:id="21" w:name="_Toc121467864"/>
      <w:bookmarkStart w:id="22" w:name="_Hlk120789161"/>
      <w:r>
        <w:rPr>
          <w:rFonts w:asciiTheme="minorHAnsi" w:hAnsiTheme="minorHAnsi" w:cstheme="minorHAnsi"/>
          <w:b/>
          <w:sz w:val="22"/>
          <w:szCs w:val="22"/>
        </w:rPr>
        <w:t>Registar poreskih obveznika</w:t>
      </w:r>
      <w:bookmarkEnd w:id="21"/>
    </w:p>
    <w:bookmarkEnd w:id="22"/>
    <w:p w:rsidR="00F92FFB" w:rsidRDefault="00F92FFB" w:rsidP="00F92FFB">
      <w:pPr>
        <w:ind w:left="410"/>
        <w:jc w:val="both"/>
        <w:rPr>
          <w:rFonts w:cstheme="minorHAnsi"/>
        </w:rPr>
      </w:pPr>
      <w:r>
        <w:rPr>
          <w:rFonts w:cstheme="minorHAnsi"/>
        </w:rPr>
        <w:t xml:space="preserve">Kroz registar poreskih obveznika službenik </w:t>
      </w:r>
      <w:r w:rsidR="00E65B23">
        <w:rPr>
          <w:rFonts w:cstheme="minorHAnsi"/>
        </w:rPr>
        <w:t>Poreske uprave</w:t>
      </w:r>
      <w:r>
        <w:rPr>
          <w:rFonts w:cstheme="minorHAnsi"/>
        </w:rPr>
        <w:t xml:space="preserve"> pregledava podatke koje je poreski obveznik unio kroz SEP portal:</w:t>
      </w:r>
    </w:p>
    <w:p w:rsidR="00F92FFB" w:rsidRDefault="00F92FFB" w:rsidP="00F74999">
      <w:pPr>
        <w:numPr>
          <w:ilvl w:val="0"/>
          <w:numId w:val="18"/>
        </w:numPr>
        <w:spacing w:line="254" w:lineRule="auto"/>
        <w:ind w:left="1180"/>
        <w:contextualSpacing/>
        <w:jc w:val="both"/>
        <w:rPr>
          <w:rFonts w:cstheme="minorHAnsi"/>
        </w:rPr>
      </w:pPr>
      <w:r>
        <w:rPr>
          <w:rFonts w:cstheme="minorHAnsi"/>
        </w:rPr>
        <w:t>Opšti podaci o poreskom obvezniku</w:t>
      </w:r>
    </w:p>
    <w:p w:rsidR="00F92FFB" w:rsidRDefault="00F92FFB" w:rsidP="00F74999">
      <w:pPr>
        <w:numPr>
          <w:ilvl w:val="0"/>
          <w:numId w:val="18"/>
        </w:numPr>
        <w:spacing w:line="254" w:lineRule="auto"/>
        <w:ind w:left="1180"/>
        <w:contextualSpacing/>
        <w:jc w:val="both"/>
        <w:rPr>
          <w:rFonts w:cstheme="minorHAnsi"/>
        </w:rPr>
      </w:pPr>
      <w:r>
        <w:rPr>
          <w:rFonts w:cstheme="minorHAnsi"/>
        </w:rPr>
        <w:t>Podaci o poslovnim prostorima</w:t>
      </w:r>
    </w:p>
    <w:p w:rsidR="00F92FFB" w:rsidRDefault="00F92FFB" w:rsidP="00F74999">
      <w:pPr>
        <w:numPr>
          <w:ilvl w:val="0"/>
          <w:numId w:val="18"/>
        </w:numPr>
        <w:spacing w:line="254" w:lineRule="auto"/>
        <w:ind w:left="1180"/>
        <w:contextualSpacing/>
        <w:jc w:val="both"/>
        <w:rPr>
          <w:rFonts w:cstheme="minorHAnsi"/>
        </w:rPr>
      </w:pPr>
      <w:r>
        <w:rPr>
          <w:rFonts w:cstheme="minorHAnsi"/>
        </w:rPr>
        <w:t>Podaci o elektroničkim naplatnim uređajima</w:t>
      </w:r>
    </w:p>
    <w:p w:rsidR="00F92FFB" w:rsidRDefault="00F92FFB" w:rsidP="00F74999">
      <w:pPr>
        <w:numPr>
          <w:ilvl w:val="0"/>
          <w:numId w:val="18"/>
        </w:numPr>
        <w:spacing w:line="254" w:lineRule="auto"/>
        <w:ind w:left="1180"/>
        <w:contextualSpacing/>
        <w:jc w:val="both"/>
        <w:rPr>
          <w:rFonts w:cstheme="minorHAnsi"/>
        </w:rPr>
      </w:pPr>
      <w:r>
        <w:rPr>
          <w:rFonts w:cstheme="minorHAnsi"/>
        </w:rPr>
        <w:t>Podaci o operaterima.</w:t>
      </w:r>
    </w:p>
    <w:p w:rsidR="00F92FFB" w:rsidRDefault="00F92FFB" w:rsidP="00F92FFB">
      <w:pPr>
        <w:ind w:left="410"/>
        <w:jc w:val="both"/>
        <w:rPr>
          <w:rFonts w:cstheme="minorHAnsi"/>
        </w:rPr>
      </w:pPr>
      <w:r>
        <w:rPr>
          <w:rFonts w:cstheme="minorHAnsi"/>
        </w:rPr>
        <w:t xml:space="preserve">Osim podataka koje je poreski obveznik unio kroz SEP portal kroz registar poreskih obveznika službenik </w:t>
      </w:r>
      <w:r w:rsidR="00E65B23">
        <w:rPr>
          <w:rFonts w:cstheme="minorHAnsi"/>
        </w:rPr>
        <w:t>Poreske uprave</w:t>
      </w:r>
      <w:r>
        <w:rPr>
          <w:rFonts w:cstheme="minorHAnsi"/>
        </w:rPr>
        <w:t xml:space="preserve"> može vidjeti i sve aktivnosti koje je poreski obveznik radio vezano za fiskalizaciju računa po pojedinim nivoima poreskog obveznika:</w:t>
      </w:r>
    </w:p>
    <w:p w:rsidR="00F92FFB" w:rsidRDefault="00F92FFB" w:rsidP="00F74999">
      <w:pPr>
        <w:numPr>
          <w:ilvl w:val="0"/>
          <w:numId w:val="19"/>
        </w:numPr>
        <w:spacing w:line="254" w:lineRule="auto"/>
        <w:ind w:left="1130"/>
        <w:contextualSpacing/>
        <w:jc w:val="both"/>
        <w:rPr>
          <w:rFonts w:cstheme="minorHAnsi"/>
        </w:rPr>
      </w:pPr>
      <w:r>
        <w:rPr>
          <w:rFonts w:cstheme="minorHAnsi"/>
        </w:rPr>
        <w:t xml:space="preserve">za cjelokupnog poreskog obveznika </w:t>
      </w:r>
    </w:p>
    <w:p w:rsidR="00F92FFB" w:rsidRDefault="00F92FFB" w:rsidP="00F74999">
      <w:pPr>
        <w:numPr>
          <w:ilvl w:val="0"/>
          <w:numId w:val="19"/>
        </w:numPr>
        <w:spacing w:line="254" w:lineRule="auto"/>
        <w:ind w:left="1130"/>
        <w:contextualSpacing/>
        <w:jc w:val="both"/>
        <w:rPr>
          <w:rFonts w:cstheme="minorHAnsi"/>
        </w:rPr>
      </w:pPr>
      <w:r>
        <w:rPr>
          <w:rFonts w:cstheme="minorHAnsi"/>
        </w:rPr>
        <w:t>po poslovnim jedinicama</w:t>
      </w:r>
    </w:p>
    <w:p w:rsidR="00F92FFB" w:rsidRDefault="00F92FFB" w:rsidP="00F74999">
      <w:pPr>
        <w:numPr>
          <w:ilvl w:val="0"/>
          <w:numId w:val="19"/>
        </w:numPr>
        <w:spacing w:line="254" w:lineRule="auto"/>
        <w:ind w:left="1130"/>
        <w:contextualSpacing/>
        <w:jc w:val="both"/>
        <w:rPr>
          <w:rFonts w:cstheme="minorHAnsi"/>
        </w:rPr>
      </w:pPr>
      <w:r>
        <w:rPr>
          <w:rFonts w:cstheme="minorHAnsi"/>
        </w:rPr>
        <w:t>po elektroničkim naplatnim uređajima.</w:t>
      </w:r>
    </w:p>
    <w:p w:rsidR="00F92FFB" w:rsidRDefault="00F92FFB" w:rsidP="00F74999">
      <w:pPr>
        <w:pStyle w:val="Heading3"/>
        <w:numPr>
          <w:ilvl w:val="3"/>
          <w:numId w:val="12"/>
        </w:numPr>
        <w:jc w:val="both"/>
        <w:rPr>
          <w:rFonts w:asciiTheme="minorHAnsi" w:hAnsiTheme="minorHAnsi" w:cstheme="minorHAnsi"/>
          <w:b/>
          <w:sz w:val="22"/>
          <w:szCs w:val="22"/>
        </w:rPr>
      </w:pPr>
      <w:bookmarkStart w:id="23" w:name="_Toc121467865"/>
      <w:r>
        <w:rPr>
          <w:rFonts w:asciiTheme="minorHAnsi" w:hAnsiTheme="minorHAnsi" w:cstheme="minorHAnsi"/>
          <w:b/>
          <w:sz w:val="22"/>
          <w:szCs w:val="22"/>
        </w:rPr>
        <w:t>Registar softvera, proizvođača i održavaoca softvera</w:t>
      </w:r>
      <w:bookmarkEnd w:id="23"/>
    </w:p>
    <w:p w:rsidR="00F92FFB" w:rsidRDefault="00F92FFB" w:rsidP="00F92FFB">
      <w:pPr>
        <w:ind w:left="708"/>
        <w:jc w:val="both"/>
        <w:rPr>
          <w:rFonts w:cstheme="minorHAnsi"/>
        </w:rPr>
      </w:pPr>
      <w:r>
        <w:rPr>
          <w:rFonts w:cstheme="minorHAnsi"/>
        </w:rPr>
        <w:t xml:space="preserve">Kroz registar poreskih obveznika službenik </w:t>
      </w:r>
      <w:r w:rsidR="00E65B23">
        <w:rPr>
          <w:rFonts w:cstheme="minorHAnsi"/>
        </w:rPr>
        <w:t>Poreske uprave</w:t>
      </w:r>
      <w:r>
        <w:rPr>
          <w:rFonts w:cstheme="minorHAnsi"/>
        </w:rPr>
        <w:t xml:space="preserve"> pregleda podatke koje su proizvođači odnosno održavaoci softvera unijeli kroz SEP portal (softveri i verzije koje oni proizvode tj. održavaju) i mogu pregledati koji poreski obveznici koriste koji softver za fiskalizaciju.</w:t>
      </w:r>
    </w:p>
    <w:p w:rsidR="00F92FFB" w:rsidRDefault="00F92FFB" w:rsidP="00F74999">
      <w:pPr>
        <w:pStyle w:val="Heading3"/>
        <w:numPr>
          <w:ilvl w:val="3"/>
          <w:numId w:val="12"/>
        </w:numPr>
        <w:jc w:val="both"/>
        <w:rPr>
          <w:rFonts w:asciiTheme="minorHAnsi" w:hAnsiTheme="minorHAnsi" w:cstheme="minorHAnsi"/>
          <w:b/>
          <w:sz w:val="22"/>
          <w:szCs w:val="22"/>
        </w:rPr>
      </w:pPr>
      <w:bookmarkStart w:id="24" w:name="_Toc121467866"/>
      <w:r>
        <w:rPr>
          <w:rFonts w:asciiTheme="minorHAnsi" w:hAnsiTheme="minorHAnsi" w:cstheme="minorHAnsi"/>
          <w:b/>
          <w:sz w:val="22"/>
          <w:szCs w:val="22"/>
        </w:rPr>
        <w:t>Fiskalizacija računa</w:t>
      </w:r>
      <w:bookmarkEnd w:id="24"/>
    </w:p>
    <w:p w:rsidR="00F92FFB" w:rsidRDefault="00F92FFB" w:rsidP="00F92FFB">
      <w:pPr>
        <w:ind w:left="708"/>
        <w:jc w:val="both"/>
        <w:rPr>
          <w:rFonts w:cstheme="minorHAnsi"/>
        </w:rPr>
      </w:pPr>
      <w:r>
        <w:rPr>
          <w:rFonts w:cstheme="minorHAnsi"/>
        </w:rPr>
        <w:t xml:space="preserve">Kroz modul fiskalizacije računa službenik </w:t>
      </w:r>
      <w:r w:rsidR="00E65B23">
        <w:rPr>
          <w:rFonts w:cstheme="minorHAnsi"/>
        </w:rPr>
        <w:t>Poreske uprave</w:t>
      </w:r>
      <w:r>
        <w:rPr>
          <w:rFonts w:cstheme="minorHAnsi"/>
        </w:rPr>
        <w:t xml:space="preserve"> može učitavati i pregledati račune poreskih obveznika koji nemaju softver za fiskalizaciju i fiskalizuju svoje račune putem datoteke koja se upload-uje u sistem za fisklizaciju. Uz fiskalizaciju putem datoteke a ne slanjem kroz fiskalni softver Poreska uprava može u ovom modul i pregledati sve račune s greškama koji su stigli u sistem za fiskalizaciju.  </w:t>
      </w:r>
    </w:p>
    <w:p w:rsidR="00F92FFB" w:rsidRDefault="00F92FFB" w:rsidP="00F74999">
      <w:pPr>
        <w:pStyle w:val="Heading3"/>
        <w:numPr>
          <w:ilvl w:val="3"/>
          <w:numId w:val="12"/>
        </w:numPr>
        <w:jc w:val="both"/>
        <w:rPr>
          <w:rFonts w:asciiTheme="minorHAnsi" w:hAnsiTheme="minorHAnsi" w:cstheme="minorHAnsi"/>
          <w:b/>
          <w:sz w:val="22"/>
          <w:szCs w:val="22"/>
        </w:rPr>
      </w:pPr>
      <w:bookmarkStart w:id="25" w:name="_Toc121467867"/>
      <w:r>
        <w:rPr>
          <w:rFonts w:asciiTheme="minorHAnsi" w:hAnsiTheme="minorHAnsi" w:cstheme="minorHAnsi"/>
          <w:b/>
          <w:sz w:val="22"/>
          <w:szCs w:val="22"/>
        </w:rPr>
        <w:t>Izvještaji o nepravilnostima</w:t>
      </w:r>
      <w:bookmarkEnd w:id="25"/>
    </w:p>
    <w:p w:rsidR="00F92FFB" w:rsidRDefault="00F92FFB" w:rsidP="00F92FFB">
      <w:pPr>
        <w:ind w:left="708"/>
        <w:jc w:val="both"/>
        <w:rPr>
          <w:rFonts w:cstheme="minorHAnsi"/>
        </w:rPr>
      </w:pPr>
      <w:r>
        <w:rPr>
          <w:rFonts w:cstheme="minorHAnsi"/>
        </w:rPr>
        <w:t xml:space="preserve">Službenici </w:t>
      </w:r>
      <w:r w:rsidR="00E65B23">
        <w:rPr>
          <w:rFonts w:cstheme="minorHAnsi"/>
        </w:rPr>
        <w:t>Poreske uprave</w:t>
      </w:r>
      <w:r>
        <w:rPr>
          <w:rFonts w:cstheme="minorHAnsi"/>
        </w:rPr>
        <w:t xml:space="preserve"> kroz CPKU portal mogu pregledati sledeće izvještaje o nepravilnostima:</w:t>
      </w:r>
    </w:p>
    <w:p w:rsidR="00F92FFB" w:rsidRDefault="00F92FFB" w:rsidP="00F74999">
      <w:pPr>
        <w:numPr>
          <w:ilvl w:val="0"/>
          <w:numId w:val="18"/>
        </w:numPr>
        <w:spacing w:line="254" w:lineRule="auto"/>
        <w:ind w:left="1478"/>
        <w:contextualSpacing/>
        <w:jc w:val="both"/>
        <w:rPr>
          <w:rFonts w:cstheme="minorHAnsi"/>
        </w:rPr>
      </w:pPr>
      <w:r>
        <w:rPr>
          <w:rFonts w:cstheme="minorHAnsi"/>
        </w:rPr>
        <w:t>Prijave građana</w:t>
      </w:r>
    </w:p>
    <w:p w:rsidR="00F92FFB" w:rsidRDefault="00F92FFB" w:rsidP="00F74999">
      <w:pPr>
        <w:numPr>
          <w:ilvl w:val="0"/>
          <w:numId w:val="18"/>
        </w:numPr>
        <w:spacing w:line="254" w:lineRule="auto"/>
        <w:ind w:left="1478"/>
        <w:contextualSpacing/>
        <w:jc w:val="both"/>
        <w:rPr>
          <w:rFonts w:cstheme="minorHAnsi"/>
        </w:rPr>
      </w:pPr>
      <w:r>
        <w:rPr>
          <w:rFonts w:cstheme="minorHAnsi"/>
        </w:rPr>
        <w:t xml:space="preserve">Razlike u računima (obveznici) </w:t>
      </w:r>
    </w:p>
    <w:p w:rsidR="00F92FFB" w:rsidRDefault="00F92FFB" w:rsidP="00F74999">
      <w:pPr>
        <w:numPr>
          <w:ilvl w:val="0"/>
          <w:numId w:val="18"/>
        </w:numPr>
        <w:spacing w:line="254" w:lineRule="auto"/>
        <w:ind w:left="1478"/>
        <w:contextualSpacing/>
        <w:jc w:val="both"/>
        <w:rPr>
          <w:rFonts w:cstheme="minorHAnsi"/>
        </w:rPr>
      </w:pPr>
      <w:r>
        <w:rPr>
          <w:rFonts w:cstheme="minorHAnsi"/>
        </w:rPr>
        <w:t xml:space="preserve">Obveznici bez računa </w:t>
      </w:r>
    </w:p>
    <w:p w:rsidR="00F92FFB" w:rsidRDefault="00F92FFB" w:rsidP="00F74999">
      <w:pPr>
        <w:numPr>
          <w:ilvl w:val="0"/>
          <w:numId w:val="18"/>
        </w:numPr>
        <w:spacing w:line="254" w:lineRule="auto"/>
        <w:ind w:left="1478"/>
        <w:contextualSpacing/>
        <w:jc w:val="both"/>
        <w:rPr>
          <w:rFonts w:cstheme="minorHAnsi"/>
        </w:rPr>
      </w:pPr>
      <w:r>
        <w:rPr>
          <w:rFonts w:cstheme="minorHAnsi"/>
        </w:rPr>
        <w:t xml:space="preserve">Poslovne jedinice bez računa </w:t>
      </w:r>
    </w:p>
    <w:p w:rsidR="00F92FFB" w:rsidRDefault="00F92FFB" w:rsidP="00F74999">
      <w:pPr>
        <w:numPr>
          <w:ilvl w:val="0"/>
          <w:numId w:val="18"/>
        </w:numPr>
        <w:spacing w:line="254" w:lineRule="auto"/>
        <w:ind w:left="1478"/>
        <w:contextualSpacing/>
        <w:jc w:val="both"/>
        <w:rPr>
          <w:rFonts w:cstheme="minorHAnsi"/>
        </w:rPr>
      </w:pPr>
      <w:r>
        <w:rPr>
          <w:rFonts w:cstheme="minorHAnsi"/>
        </w:rPr>
        <w:t xml:space="preserve">Naplatni uređaji bez računa </w:t>
      </w:r>
    </w:p>
    <w:p w:rsidR="00F92FFB" w:rsidRDefault="00F92FFB" w:rsidP="00F74999">
      <w:pPr>
        <w:numPr>
          <w:ilvl w:val="0"/>
          <w:numId w:val="18"/>
        </w:numPr>
        <w:spacing w:line="254" w:lineRule="auto"/>
        <w:ind w:left="1478"/>
        <w:contextualSpacing/>
        <w:jc w:val="both"/>
        <w:rPr>
          <w:rFonts w:cstheme="minorHAnsi"/>
        </w:rPr>
      </w:pPr>
      <w:r>
        <w:rPr>
          <w:rFonts w:cstheme="minorHAnsi"/>
        </w:rPr>
        <w:t>Razlike u računima</w:t>
      </w:r>
    </w:p>
    <w:p w:rsidR="00F92FFB" w:rsidRDefault="00F92FFB" w:rsidP="00F74999">
      <w:pPr>
        <w:pStyle w:val="Heading3"/>
        <w:numPr>
          <w:ilvl w:val="3"/>
          <w:numId w:val="12"/>
        </w:numPr>
        <w:jc w:val="both"/>
        <w:rPr>
          <w:rFonts w:asciiTheme="minorHAnsi" w:hAnsiTheme="minorHAnsi" w:cstheme="minorHAnsi"/>
          <w:b/>
          <w:sz w:val="22"/>
          <w:szCs w:val="22"/>
        </w:rPr>
      </w:pPr>
      <w:bookmarkStart w:id="26" w:name="_Toc121467868"/>
      <w:r>
        <w:rPr>
          <w:rFonts w:asciiTheme="minorHAnsi" w:hAnsiTheme="minorHAnsi" w:cstheme="minorHAnsi"/>
          <w:b/>
          <w:sz w:val="22"/>
          <w:szCs w:val="22"/>
        </w:rPr>
        <w:t>Analitički izvještaji</w:t>
      </w:r>
      <w:bookmarkEnd w:id="26"/>
    </w:p>
    <w:p w:rsidR="00F92FFB" w:rsidRDefault="00F92FFB" w:rsidP="00F92FFB">
      <w:pPr>
        <w:ind w:left="708"/>
        <w:jc w:val="both"/>
        <w:rPr>
          <w:rFonts w:cstheme="minorHAnsi"/>
        </w:rPr>
      </w:pPr>
      <w:r>
        <w:rPr>
          <w:rFonts w:cstheme="minorHAnsi"/>
        </w:rPr>
        <w:t xml:space="preserve">Službenici </w:t>
      </w:r>
      <w:r w:rsidR="00E65B23">
        <w:rPr>
          <w:rFonts w:cstheme="minorHAnsi"/>
        </w:rPr>
        <w:t>Poreske uprave</w:t>
      </w:r>
      <w:r>
        <w:rPr>
          <w:rFonts w:cstheme="minorHAnsi"/>
        </w:rPr>
        <w:t xml:space="preserve"> kroz CPKU portal mogu pregledati sledeće analitičke izvještaje:</w:t>
      </w:r>
    </w:p>
    <w:p w:rsidR="00F92FFB" w:rsidRDefault="00F92FFB" w:rsidP="00F74999">
      <w:pPr>
        <w:numPr>
          <w:ilvl w:val="0"/>
          <w:numId w:val="18"/>
        </w:numPr>
        <w:spacing w:line="254" w:lineRule="auto"/>
        <w:ind w:left="1478"/>
        <w:contextualSpacing/>
        <w:jc w:val="both"/>
        <w:rPr>
          <w:rFonts w:cstheme="minorHAnsi"/>
        </w:rPr>
      </w:pPr>
      <w:r>
        <w:rPr>
          <w:rFonts w:cstheme="minorHAnsi"/>
        </w:rPr>
        <w:lastRenderedPageBreak/>
        <w:t>Izdati računi</w:t>
      </w:r>
    </w:p>
    <w:p w:rsidR="00F92FFB" w:rsidRDefault="00F92FFB" w:rsidP="00F74999">
      <w:pPr>
        <w:numPr>
          <w:ilvl w:val="0"/>
          <w:numId w:val="18"/>
        </w:numPr>
        <w:spacing w:line="254" w:lineRule="auto"/>
        <w:ind w:left="1478"/>
        <w:contextualSpacing/>
        <w:jc w:val="both"/>
        <w:rPr>
          <w:rFonts w:cstheme="minorHAnsi"/>
        </w:rPr>
      </w:pPr>
      <w:r>
        <w:rPr>
          <w:rFonts w:cstheme="minorHAnsi"/>
        </w:rPr>
        <w:t>Računi obveznika po iznosu</w:t>
      </w:r>
    </w:p>
    <w:p w:rsidR="00F92FFB" w:rsidRDefault="00F92FFB" w:rsidP="00F74999">
      <w:pPr>
        <w:numPr>
          <w:ilvl w:val="0"/>
          <w:numId w:val="18"/>
        </w:numPr>
        <w:spacing w:line="254" w:lineRule="auto"/>
        <w:ind w:left="1478"/>
        <w:contextualSpacing/>
        <w:jc w:val="both"/>
        <w:rPr>
          <w:rFonts w:cstheme="minorHAnsi"/>
        </w:rPr>
      </w:pPr>
      <w:r>
        <w:rPr>
          <w:rFonts w:cstheme="minorHAnsi"/>
        </w:rPr>
        <w:t>Odnos korektivnih i ukupnih računa</w:t>
      </w:r>
    </w:p>
    <w:p w:rsidR="00F92FFB" w:rsidRDefault="00F92FFB" w:rsidP="00F74999">
      <w:pPr>
        <w:numPr>
          <w:ilvl w:val="0"/>
          <w:numId w:val="18"/>
        </w:numPr>
        <w:spacing w:line="254" w:lineRule="auto"/>
        <w:ind w:left="1478"/>
        <w:contextualSpacing/>
        <w:jc w:val="both"/>
        <w:rPr>
          <w:rFonts w:cstheme="minorHAnsi"/>
        </w:rPr>
      </w:pPr>
      <w:r>
        <w:rPr>
          <w:rFonts w:cstheme="minorHAnsi"/>
        </w:rPr>
        <w:t>Uporedni iznos prometa.</w:t>
      </w:r>
    </w:p>
    <w:p w:rsidR="00F92FFB" w:rsidRDefault="00F92FFB" w:rsidP="00F74999">
      <w:pPr>
        <w:pStyle w:val="Heading3"/>
        <w:numPr>
          <w:ilvl w:val="3"/>
          <w:numId w:val="12"/>
        </w:numPr>
        <w:jc w:val="both"/>
        <w:rPr>
          <w:rFonts w:asciiTheme="minorHAnsi" w:hAnsiTheme="minorHAnsi" w:cstheme="minorHAnsi"/>
          <w:b/>
          <w:sz w:val="22"/>
          <w:szCs w:val="22"/>
        </w:rPr>
      </w:pPr>
      <w:bookmarkStart w:id="27" w:name="_Toc121467869"/>
      <w:r>
        <w:rPr>
          <w:rFonts w:asciiTheme="minorHAnsi" w:hAnsiTheme="minorHAnsi" w:cstheme="minorHAnsi"/>
          <w:b/>
          <w:sz w:val="22"/>
          <w:szCs w:val="22"/>
        </w:rPr>
        <w:t>Statistički izvještaji</w:t>
      </w:r>
      <w:bookmarkEnd w:id="27"/>
    </w:p>
    <w:p w:rsidR="00F92FFB" w:rsidRDefault="00F92FFB" w:rsidP="00F92FFB">
      <w:pPr>
        <w:ind w:left="708"/>
        <w:jc w:val="both"/>
        <w:rPr>
          <w:rFonts w:cstheme="minorHAnsi"/>
        </w:rPr>
      </w:pPr>
      <w:r>
        <w:rPr>
          <w:rFonts w:cstheme="minorHAnsi"/>
        </w:rPr>
        <w:t xml:space="preserve">Službenici </w:t>
      </w:r>
      <w:r w:rsidR="00E65B23">
        <w:rPr>
          <w:rFonts w:cstheme="minorHAnsi"/>
        </w:rPr>
        <w:t>Poreske uprave</w:t>
      </w:r>
      <w:r>
        <w:rPr>
          <w:rFonts w:cstheme="minorHAnsi"/>
        </w:rPr>
        <w:t xml:space="preserve"> kroz CPKU portal mogu pregledati sledeće statističke izvještaje:</w:t>
      </w:r>
    </w:p>
    <w:p w:rsidR="00F92FFB" w:rsidRDefault="00F92FFB" w:rsidP="00F74999">
      <w:pPr>
        <w:numPr>
          <w:ilvl w:val="0"/>
          <w:numId w:val="18"/>
        </w:numPr>
        <w:spacing w:line="254" w:lineRule="auto"/>
        <w:ind w:left="1478"/>
        <w:contextualSpacing/>
        <w:jc w:val="both"/>
        <w:rPr>
          <w:rFonts w:cstheme="minorHAnsi"/>
        </w:rPr>
      </w:pPr>
      <w:r>
        <w:rPr>
          <w:rFonts w:cstheme="minorHAnsi"/>
        </w:rPr>
        <w:t xml:space="preserve">Djelatnost poslovnih jedinica u vremenskom intervalu </w:t>
      </w:r>
    </w:p>
    <w:p w:rsidR="00F92FFB" w:rsidRDefault="00F92FFB" w:rsidP="00F74999">
      <w:pPr>
        <w:numPr>
          <w:ilvl w:val="0"/>
          <w:numId w:val="18"/>
        </w:numPr>
        <w:spacing w:line="254" w:lineRule="auto"/>
        <w:ind w:left="1478"/>
        <w:contextualSpacing/>
        <w:jc w:val="both"/>
        <w:rPr>
          <w:rFonts w:cstheme="minorHAnsi"/>
        </w:rPr>
      </w:pPr>
      <w:r>
        <w:rPr>
          <w:rFonts w:cstheme="minorHAnsi"/>
        </w:rPr>
        <w:t xml:space="preserve">Status djelatnosti poslovnog prostora po regiji </w:t>
      </w:r>
    </w:p>
    <w:p w:rsidR="00F92FFB" w:rsidRDefault="00F92FFB" w:rsidP="00F74999">
      <w:pPr>
        <w:numPr>
          <w:ilvl w:val="0"/>
          <w:numId w:val="18"/>
        </w:numPr>
        <w:spacing w:line="254" w:lineRule="auto"/>
        <w:ind w:left="1478"/>
        <w:contextualSpacing/>
        <w:jc w:val="both"/>
        <w:rPr>
          <w:rFonts w:cstheme="minorHAnsi"/>
        </w:rPr>
      </w:pPr>
      <w:r>
        <w:rPr>
          <w:rFonts w:cstheme="minorHAnsi"/>
        </w:rPr>
        <w:t>Kategorija djelatnosti poslovnih jedinica</w:t>
      </w:r>
    </w:p>
    <w:p w:rsidR="00F92FFB" w:rsidRDefault="00F92FFB" w:rsidP="00F74999">
      <w:pPr>
        <w:numPr>
          <w:ilvl w:val="0"/>
          <w:numId w:val="18"/>
        </w:numPr>
        <w:spacing w:line="254" w:lineRule="auto"/>
        <w:ind w:left="1478"/>
        <w:contextualSpacing/>
        <w:jc w:val="both"/>
        <w:rPr>
          <w:rFonts w:cstheme="minorHAnsi"/>
        </w:rPr>
      </w:pPr>
      <w:r>
        <w:rPr>
          <w:rFonts w:cstheme="minorHAnsi"/>
        </w:rPr>
        <w:t>Izvještaj o zakupodavcima</w:t>
      </w:r>
    </w:p>
    <w:p w:rsidR="00F92FFB" w:rsidRDefault="00F92FFB" w:rsidP="00F74999">
      <w:pPr>
        <w:numPr>
          <w:ilvl w:val="0"/>
          <w:numId w:val="18"/>
        </w:numPr>
        <w:spacing w:line="254" w:lineRule="auto"/>
        <w:ind w:left="1478"/>
        <w:contextualSpacing/>
        <w:jc w:val="both"/>
        <w:rPr>
          <w:rFonts w:cstheme="minorHAnsi"/>
        </w:rPr>
      </w:pPr>
      <w:r>
        <w:rPr>
          <w:rFonts w:cstheme="minorHAnsi"/>
        </w:rPr>
        <w:t>Tip djelatnosti poslovne jedinice</w:t>
      </w:r>
    </w:p>
    <w:p w:rsidR="00F92FFB" w:rsidRDefault="00F92FFB" w:rsidP="00F74999">
      <w:pPr>
        <w:numPr>
          <w:ilvl w:val="0"/>
          <w:numId w:val="18"/>
        </w:numPr>
        <w:spacing w:line="254" w:lineRule="auto"/>
        <w:ind w:left="1478"/>
        <w:contextualSpacing/>
        <w:jc w:val="both"/>
        <w:rPr>
          <w:rFonts w:cstheme="minorHAnsi"/>
        </w:rPr>
      </w:pPr>
      <w:r>
        <w:rPr>
          <w:rFonts w:cstheme="minorHAnsi"/>
        </w:rPr>
        <w:t>Proizvođači i održavaoci softvera</w:t>
      </w:r>
    </w:p>
    <w:p w:rsidR="00F92FFB" w:rsidRDefault="00F92FFB" w:rsidP="00F74999">
      <w:pPr>
        <w:numPr>
          <w:ilvl w:val="0"/>
          <w:numId w:val="18"/>
        </w:numPr>
        <w:spacing w:line="254" w:lineRule="auto"/>
        <w:ind w:left="1478"/>
        <w:contextualSpacing/>
        <w:jc w:val="both"/>
        <w:rPr>
          <w:rFonts w:cstheme="minorHAnsi"/>
        </w:rPr>
      </w:pPr>
      <w:r>
        <w:rPr>
          <w:rFonts w:cstheme="minorHAnsi"/>
        </w:rPr>
        <w:t>Izvještaj o ukupnoj cijeni računa</w:t>
      </w:r>
    </w:p>
    <w:p w:rsidR="00F92FFB" w:rsidRDefault="00F92FFB" w:rsidP="00F74999">
      <w:pPr>
        <w:pStyle w:val="Heading3"/>
        <w:numPr>
          <w:ilvl w:val="3"/>
          <w:numId w:val="12"/>
        </w:numPr>
        <w:jc w:val="both"/>
        <w:rPr>
          <w:rFonts w:asciiTheme="minorHAnsi" w:hAnsiTheme="minorHAnsi" w:cstheme="minorHAnsi"/>
          <w:b/>
          <w:sz w:val="22"/>
          <w:szCs w:val="22"/>
        </w:rPr>
      </w:pPr>
      <w:bookmarkStart w:id="28" w:name="_Toc121467870"/>
      <w:r>
        <w:rPr>
          <w:rFonts w:asciiTheme="minorHAnsi" w:hAnsiTheme="minorHAnsi" w:cstheme="minorHAnsi"/>
          <w:b/>
          <w:sz w:val="22"/>
          <w:szCs w:val="22"/>
        </w:rPr>
        <w:t>Nadzor</w:t>
      </w:r>
      <w:bookmarkEnd w:id="28"/>
    </w:p>
    <w:p w:rsidR="00F92FFB" w:rsidRDefault="00F92FFB" w:rsidP="00F92FFB">
      <w:pPr>
        <w:ind w:left="708"/>
        <w:jc w:val="both"/>
        <w:rPr>
          <w:rFonts w:cstheme="minorHAnsi"/>
        </w:rPr>
      </w:pPr>
      <w:r>
        <w:rPr>
          <w:rFonts w:cstheme="minorHAnsi"/>
        </w:rPr>
        <w:t>Modul nadzora obuhvata nekoliko podmodula koji su prikazani na slici niže:</w:t>
      </w:r>
    </w:p>
    <w:p w:rsidR="00F92FFB" w:rsidRDefault="00F92FFB" w:rsidP="00F74999">
      <w:pPr>
        <w:numPr>
          <w:ilvl w:val="0"/>
          <w:numId w:val="18"/>
        </w:numPr>
        <w:spacing w:line="254" w:lineRule="auto"/>
        <w:ind w:left="1478"/>
        <w:contextualSpacing/>
        <w:jc w:val="both"/>
        <w:rPr>
          <w:rFonts w:cstheme="minorHAnsi"/>
        </w:rPr>
      </w:pPr>
      <w:r>
        <w:rPr>
          <w:rFonts w:cstheme="minorHAnsi"/>
        </w:rPr>
        <w:t>Plan nadzora na nivou godine</w:t>
      </w:r>
    </w:p>
    <w:p w:rsidR="00F92FFB" w:rsidRDefault="00F92FFB" w:rsidP="00F74999">
      <w:pPr>
        <w:numPr>
          <w:ilvl w:val="0"/>
          <w:numId w:val="18"/>
        </w:numPr>
        <w:spacing w:line="254" w:lineRule="auto"/>
        <w:ind w:left="1478"/>
        <w:contextualSpacing/>
        <w:jc w:val="both"/>
        <w:rPr>
          <w:rFonts w:cstheme="minorHAnsi"/>
        </w:rPr>
      </w:pPr>
      <w:r>
        <w:rPr>
          <w:rFonts w:cstheme="minorHAnsi"/>
        </w:rPr>
        <w:t>Registar prijava odnosno inicijativa za nadzorom</w:t>
      </w:r>
    </w:p>
    <w:p w:rsidR="00F92FFB" w:rsidRDefault="00F92FFB" w:rsidP="00F74999">
      <w:pPr>
        <w:numPr>
          <w:ilvl w:val="0"/>
          <w:numId w:val="18"/>
        </w:numPr>
        <w:spacing w:line="254" w:lineRule="auto"/>
        <w:ind w:left="1478"/>
        <w:contextualSpacing/>
        <w:jc w:val="both"/>
        <w:rPr>
          <w:rFonts w:cstheme="minorHAnsi"/>
        </w:rPr>
      </w:pPr>
      <w:r>
        <w:rPr>
          <w:rFonts w:cstheme="minorHAnsi"/>
        </w:rPr>
        <w:t>Analiza podataka za nadzor</w:t>
      </w:r>
    </w:p>
    <w:p w:rsidR="00F92FFB" w:rsidRDefault="00F92FFB" w:rsidP="00F74999">
      <w:pPr>
        <w:numPr>
          <w:ilvl w:val="0"/>
          <w:numId w:val="18"/>
        </w:numPr>
        <w:spacing w:line="254" w:lineRule="auto"/>
        <w:ind w:left="1478"/>
        <w:contextualSpacing/>
        <w:jc w:val="both"/>
        <w:rPr>
          <w:rFonts w:cstheme="minorHAnsi"/>
        </w:rPr>
      </w:pPr>
      <w:r>
        <w:rPr>
          <w:rFonts w:cstheme="minorHAnsi"/>
        </w:rPr>
        <w:t>Priprema nadzora</w:t>
      </w:r>
    </w:p>
    <w:p w:rsidR="00F92FFB" w:rsidRDefault="00F92FFB" w:rsidP="00F74999">
      <w:pPr>
        <w:numPr>
          <w:ilvl w:val="0"/>
          <w:numId w:val="18"/>
        </w:numPr>
        <w:spacing w:line="254" w:lineRule="auto"/>
        <w:ind w:left="1478"/>
        <w:contextualSpacing/>
        <w:jc w:val="both"/>
        <w:rPr>
          <w:rFonts w:cstheme="minorHAnsi"/>
        </w:rPr>
      </w:pPr>
      <w:r>
        <w:rPr>
          <w:rFonts w:cstheme="minorHAnsi"/>
        </w:rPr>
        <w:t>Nadzor na terenu</w:t>
      </w:r>
    </w:p>
    <w:p w:rsidR="00F92FFB" w:rsidRDefault="00F92FFB" w:rsidP="00F74999">
      <w:pPr>
        <w:numPr>
          <w:ilvl w:val="0"/>
          <w:numId w:val="18"/>
        </w:numPr>
        <w:spacing w:line="254" w:lineRule="auto"/>
        <w:ind w:left="1478"/>
        <w:contextualSpacing/>
        <w:jc w:val="both"/>
        <w:rPr>
          <w:rFonts w:cstheme="minorHAnsi"/>
        </w:rPr>
      </w:pPr>
      <w:r>
        <w:rPr>
          <w:rFonts w:cstheme="minorHAnsi"/>
        </w:rPr>
        <w:t>Praćenje nadzora kroz izvještaje.</w:t>
      </w:r>
    </w:p>
    <w:p w:rsidR="00F92FFB" w:rsidRDefault="00F92FFB" w:rsidP="00F92FFB">
      <w:pPr>
        <w:rPr>
          <w:rFonts w:cstheme="minorHAnsi"/>
        </w:rPr>
      </w:pPr>
      <w:r>
        <w:rPr>
          <w:rFonts w:cstheme="minorHAnsi"/>
          <w:noProof/>
          <w:lang w:eastAsia="hr-HR"/>
        </w:rPr>
        <w:drawing>
          <wp:inline distT="0" distB="0" distL="0" distR="0">
            <wp:extent cx="5762625" cy="3552825"/>
            <wp:effectExtent l="0" t="0" r="9525" b="9525"/>
            <wp:docPr id="10" name="Picture 10"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iagram&#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62625" cy="3552825"/>
                    </a:xfrm>
                    <a:prstGeom prst="rect">
                      <a:avLst/>
                    </a:prstGeom>
                    <a:noFill/>
                    <a:ln>
                      <a:noFill/>
                    </a:ln>
                  </pic:spPr>
                </pic:pic>
              </a:graphicData>
            </a:graphic>
          </wp:inline>
        </w:drawing>
      </w:r>
      <w:r>
        <w:rPr>
          <w:rFonts w:cstheme="minorHAnsi"/>
          <w:color w:val="595959"/>
          <w:shd w:val="clear" w:color="auto" w:fill="FFFFFF"/>
          <w:lang w:val="sr-Latn-ME"/>
        </w:rPr>
        <w:br/>
      </w:r>
    </w:p>
    <w:p w:rsidR="00F92FFB" w:rsidRDefault="00F92FFB" w:rsidP="00F74999">
      <w:pPr>
        <w:pStyle w:val="Heading3"/>
        <w:numPr>
          <w:ilvl w:val="3"/>
          <w:numId w:val="12"/>
        </w:numPr>
        <w:rPr>
          <w:rFonts w:asciiTheme="minorHAnsi" w:hAnsiTheme="minorHAnsi" w:cstheme="minorHAnsi"/>
          <w:b/>
          <w:sz w:val="22"/>
          <w:szCs w:val="22"/>
        </w:rPr>
      </w:pPr>
      <w:bookmarkStart w:id="29" w:name="_Toc121467871"/>
      <w:r>
        <w:rPr>
          <w:rFonts w:asciiTheme="minorHAnsi" w:hAnsiTheme="minorHAnsi" w:cstheme="minorHAnsi"/>
          <w:b/>
          <w:sz w:val="22"/>
          <w:szCs w:val="22"/>
        </w:rPr>
        <w:lastRenderedPageBreak/>
        <w:t>Registar ovjerenih knjiga računa.</w:t>
      </w:r>
      <w:bookmarkEnd w:id="29"/>
    </w:p>
    <w:p w:rsidR="00F92FFB" w:rsidRDefault="00F92FFB" w:rsidP="00F92FFB">
      <w:pPr>
        <w:ind w:left="720"/>
        <w:rPr>
          <w:rFonts w:cstheme="minorHAnsi"/>
        </w:rPr>
      </w:pPr>
      <w:r>
        <w:rPr>
          <w:rFonts w:cstheme="minorHAnsi"/>
        </w:rPr>
        <w:t xml:space="preserve">Službenik </w:t>
      </w:r>
      <w:r w:rsidR="00E65B23">
        <w:rPr>
          <w:rFonts w:cstheme="minorHAnsi"/>
        </w:rPr>
        <w:t>Poreske uprave</w:t>
      </w:r>
      <w:r>
        <w:rPr>
          <w:rFonts w:cstheme="minorHAnsi"/>
        </w:rPr>
        <w:t xml:space="preserve"> kroz ovaj modul prima zahtjev za ovjeru knjiga računa za poslovnu jedinicu poreskog obveznika gdje zahtjev prolazi kroz proces ovjere zahtjeva. Službenici </w:t>
      </w:r>
      <w:r w:rsidR="00E65B23">
        <w:rPr>
          <w:rFonts w:cstheme="minorHAnsi"/>
        </w:rPr>
        <w:t>Poreske uprave</w:t>
      </w:r>
      <w:r>
        <w:rPr>
          <w:rFonts w:cstheme="minorHAnsi"/>
        </w:rPr>
        <w:t xml:space="preserve"> prate knjige računa po poreskim obveznicima i po njihovim poslovnim jedinicama.</w:t>
      </w:r>
    </w:p>
    <w:p w:rsidR="00F92FFB" w:rsidRDefault="00F92FFB" w:rsidP="00F74999">
      <w:pPr>
        <w:pStyle w:val="Heading2"/>
        <w:numPr>
          <w:ilvl w:val="2"/>
          <w:numId w:val="12"/>
        </w:numPr>
        <w:rPr>
          <w:rFonts w:asciiTheme="minorHAnsi" w:hAnsiTheme="minorHAnsi" w:cstheme="minorHAnsi"/>
          <w:b/>
          <w:color w:val="1F4E79" w:themeColor="accent1" w:themeShade="80"/>
          <w:sz w:val="22"/>
          <w:szCs w:val="22"/>
        </w:rPr>
      </w:pPr>
      <w:bookmarkStart w:id="30" w:name="_Toc121467872"/>
      <w:r>
        <w:rPr>
          <w:rFonts w:asciiTheme="minorHAnsi" w:hAnsiTheme="minorHAnsi" w:cstheme="minorHAnsi"/>
          <w:b/>
          <w:color w:val="1F4E79" w:themeColor="accent1" w:themeShade="80"/>
          <w:sz w:val="22"/>
          <w:szCs w:val="22"/>
        </w:rPr>
        <w:t>MAPR</w:t>
      </w:r>
      <w:bookmarkEnd w:id="30"/>
    </w:p>
    <w:p w:rsidR="00F92FFB" w:rsidRDefault="00F92FFB" w:rsidP="00F92FFB">
      <w:pPr>
        <w:spacing w:after="0" w:line="240" w:lineRule="auto"/>
        <w:ind w:left="360"/>
        <w:jc w:val="both"/>
        <w:textAlignment w:val="baseline"/>
        <w:rPr>
          <w:rFonts w:cstheme="minorHAnsi"/>
        </w:rPr>
      </w:pPr>
      <w:r>
        <w:rPr>
          <w:rFonts w:cstheme="minorHAnsi"/>
        </w:rPr>
        <w:t>MAPR je web aplikacija koja je javno dostupna na internetu. Putem ovog aplikativnog rješenja svi učesnici u prometu (građani, privredni subjekti, organi državne uprave) imaju mogućnost izvršiti provjeru validnosti evidentiranog prometa, odnosno validnosti fiskalizacije računa koji su dobili od prodavca odnosno pružaoca usluge kao obveznika fiskalizacije. Ukoliko račun nije evidentiran u skladu sa pozitivnim pravnim propisima kupac odnosno korisnik usluge kao potrošač ima mogućnost prijaviti nepravilnost putem ovog aplikativnog rješenja. U skladu sa navedenim, predmetna aplikacija podržava sljedeće funkcionalnosti:</w:t>
      </w:r>
    </w:p>
    <w:p w:rsidR="00F92FFB" w:rsidRDefault="00F92FFB" w:rsidP="00F74999">
      <w:pPr>
        <w:pStyle w:val="ListParagraph"/>
        <w:numPr>
          <w:ilvl w:val="0"/>
          <w:numId w:val="20"/>
        </w:numPr>
        <w:spacing w:after="0" w:line="240" w:lineRule="auto"/>
        <w:ind w:left="1080"/>
        <w:jc w:val="both"/>
        <w:textAlignment w:val="baseline"/>
        <w:rPr>
          <w:rFonts w:cstheme="minorHAnsi"/>
        </w:rPr>
      </w:pPr>
      <w:r>
        <w:rPr>
          <w:rFonts w:cstheme="minorHAnsi"/>
        </w:rPr>
        <w:t xml:space="preserve">Provjera validnosti fiskalizacije računa </w:t>
      </w:r>
    </w:p>
    <w:p w:rsidR="00F92FFB" w:rsidRDefault="00F92FFB" w:rsidP="00F74999">
      <w:pPr>
        <w:pStyle w:val="ListParagraph"/>
        <w:numPr>
          <w:ilvl w:val="0"/>
          <w:numId w:val="20"/>
        </w:numPr>
        <w:spacing w:after="0" w:line="240" w:lineRule="auto"/>
        <w:ind w:left="1080"/>
        <w:jc w:val="both"/>
        <w:textAlignment w:val="baseline"/>
        <w:rPr>
          <w:rFonts w:cstheme="minorHAnsi"/>
        </w:rPr>
      </w:pPr>
      <w:r>
        <w:rPr>
          <w:rFonts w:cstheme="minorHAnsi"/>
        </w:rPr>
        <w:t>Prijava nepravilnosti na računu</w:t>
      </w:r>
    </w:p>
    <w:p w:rsidR="00F92FFB" w:rsidRDefault="00F92FFB" w:rsidP="00F74999">
      <w:pPr>
        <w:pStyle w:val="Heading2"/>
        <w:numPr>
          <w:ilvl w:val="3"/>
          <w:numId w:val="12"/>
        </w:numPr>
        <w:rPr>
          <w:rFonts w:asciiTheme="minorHAnsi" w:hAnsiTheme="minorHAnsi" w:cstheme="minorHAnsi"/>
          <w:b/>
          <w:color w:val="1F4E79" w:themeColor="accent1" w:themeShade="80"/>
          <w:sz w:val="22"/>
          <w:szCs w:val="22"/>
        </w:rPr>
      </w:pPr>
      <w:r>
        <w:rPr>
          <w:rFonts w:asciiTheme="minorHAnsi" w:hAnsiTheme="minorHAnsi" w:cstheme="minorHAnsi"/>
          <w:b/>
          <w:color w:val="1F4E79" w:themeColor="accent1" w:themeShade="80"/>
          <w:sz w:val="22"/>
          <w:szCs w:val="22"/>
        </w:rPr>
        <w:t>Provjera validnosti fiskalizacije računa</w:t>
      </w:r>
    </w:p>
    <w:p w:rsidR="00F92FFB" w:rsidRDefault="00F92FFB" w:rsidP="00F92FFB">
      <w:pPr>
        <w:spacing w:after="0" w:line="240" w:lineRule="auto"/>
        <w:ind w:left="708"/>
        <w:jc w:val="both"/>
        <w:textAlignment w:val="baseline"/>
        <w:rPr>
          <w:rFonts w:cstheme="minorHAnsi"/>
        </w:rPr>
      </w:pPr>
      <w:r>
        <w:rPr>
          <w:rFonts w:cstheme="minorHAnsi"/>
        </w:rPr>
        <w:t>Provjera računa vrši se na dva načina:</w:t>
      </w:r>
    </w:p>
    <w:p w:rsidR="00F92FFB" w:rsidRDefault="00F92FFB" w:rsidP="00F74999">
      <w:pPr>
        <w:pStyle w:val="ListParagraph"/>
        <w:numPr>
          <w:ilvl w:val="0"/>
          <w:numId w:val="21"/>
        </w:numPr>
        <w:spacing w:after="0" w:line="240" w:lineRule="auto"/>
        <w:ind w:left="1428"/>
        <w:jc w:val="both"/>
        <w:textAlignment w:val="baseline"/>
        <w:rPr>
          <w:rFonts w:cstheme="minorHAnsi"/>
        </w:rPr>
      </w:pPr>
      <w:r>
        <w:rPr>
          <w:rFonts w:cstheme="minorHAnsi"/>
        </w:rPr>
        <w:t xml:space="preserve">Skeniranjem QR koda koji je istaktnut na računu i sadrži url adresu za pristup MAPR aplikaciji kao i set podataka sa računa i to: </w:t>
      </w:r>
    </w:p>
    <w:p w:rsidR="00F92FFB" w:rsidRDefault="00F92FFB" w:rsidP="00F74999">
      <w:pPr>
        <w:pStyle w:val="ListParagraph"/>
        <w:numPr>
          <w:ilvl w:val="1"/>
          <w:numId w:val="21"/>
        </w:numPr>
        <w:spacing w:after="0" w:line="240" w:lineRule="auto"/>
        <w:ind w:left="2148"/>
        <w:jc w:val="both"/>
        <w:textAlignment w:val="baseline"/>
        <w:rPr>
          <w:rFonts w:cstheme="minorHAnsi"/>
        </w:rPr>
      </w:pPr>
      <w:r>
        <w:rPr>
          <w:rFonts w:cstheme="minorHAnsi"/>
        </w:rPr>
        <w:t>IKOF</w:t>
      </w:r>
    </w:p>
    <w:p w:rsidR="00F92FFB" w:rsidRDefault="00F92FFB" w:rsidP="00F74999">
      <w:pPr>
        <w:pStyle w:val="ListParagraph"/>
        <w:numPr>
          <w:ilvl w:val="1"/>
          <w:numId w:val="21"/>
        </w:numPr>
        <w:spacing w:after="0" w:line="240" w:lineRule="auto"/>
        <w:ind w:left="2148"/>
        <w:jc w:val="both"/>
        <w:textAlignment w:val="baseline"/>
        <w:rPr>
          <w:rFonts w:cstheme="minorHAnsi"/>
        </w:rPr>
      </w:pPr>
      <w:r>
        <w:rPr>
          <w:rFonts w:cstheme="minorHAnsi"/>
        </w:rPr>
        <w:t>PIB</w:t>
      </w:r>
    </w:p>
    <w:p w:rsidR="00F92FFB" w:rsidRDefault="00F92FFB" w:rsidP="00F74999">
      <w:pPr>
        <w:pStyle w:val="ListParagraph"/>
        <w:numPr>
          <w:ilvl w:val="1"/>
          <w:numId w:val="21"/>
        </w:numPr>
        <w:spacing w:after="0" w:line="240" w:lineRule="auto"/>
        <w:ind w:left="2148"/>
        <w:jc w:val="both"/>
        <w:textAlignment w:val="baseline"/>
        <w:rPr>
          <w:rFonts w:cstheme="minorHAnsi"/>
        </w:rPr>
      </w:pPr>
      <w:r>
        <w:rPr>
          <w:rFonts w:cstheme="minorHAnsi"/>
        </w:rPr>
        <w:t>Datum i vrijeme kreiranja računa</w:t>
      </w:r>
    </w:p>
    <w:p w:rsidR="00F92FFB" w:rsidRDefault="00F92FFB" w:rsidP="00F74999">
      <w:pPr>
        <w:pStyle w:val="ListParagraph"/>
        <w:numPr>
          <w:ilvl w:val="1"/>
          <w:numId w:val="21"/>
        </w:numPr>
        <w:spacing w:after="0" w:line="240" w:lineRule="auto"/>
        <w:ind w:left="2148"/>
        <w:jc w:val="both"/>
        <w:textAlignment w:val="baseline"/>
        <w:rPr>
          <w:rFonts w:cstheme="minorHAnsi"/>
        </w:rPr>
      </w:pPr>
      <w:r>
        <w:rPr>
          <w:rFonts w:cstheme="minorHAnsi"/>
        </w:rPr>
        <w:t>Redni broj računa</w:t>
      </w:r>
    </w:p>
    <w:p w:rsidR="00F92FFB" w:rsidRDefault="00F92FFB" w:rsidP="00F74999">
      <w:pPr>
        <w:pStyle w:val="ListParagraph"/>
        <w:numPr>
          <w:ilvl w:val="1"/>
          <w:numId w:val="21"/>
        </w:numPr>
        <w:spacing w:after="0" w:line="240" w:lineRule="auto"/>
        <w:ind w:left="2148"/>
        <w:jc w:val="both"/>
        <w:textAlignment w:val="baseline"/>
        <w:rPr>
          <w:rFonts w:cstheme="minorHAnsi"/>
        </w:rPr>
      </w:pPr>
      <w:r>
        <w:rPr>
          <w:rFonts w:cstheme="minorHAnsi"/>
        </w:rPr>
        <w:t>Kod poslovne jedinice</w:t>
      </w:r>
    </w:p>
    <w:p w:rsidR="00F92FFB" w:rsidRDefault="00F92FFB" w:rsidP="00F74999">
      <w:pPr>
        <w:pStyle w:val="ListParagraph"/>
        <w:numPr>
          <w:ilvl w:val="1"/>
          <w:numId w:val="21"/>
        </w:numPr>
        <w:spacing w:after="0" w:line="240" w:lineRule="auto"/>
        <w:ind w:left="2136"/>
        <w:jc w:val="both"/>
        <w:textAlignment w:val="baseline"/>
        <w:rPr>
          <w:rFonts w:cstheme="minorHAnsi"/>
        </w:rPr>
      </w:pPr>
      <w:r>
        <w:rPr>
          <w:rFonts w:cstheme="minorHAnsi"/>
        </w:rPr>
        <w:t>ENU kod</w:t>
      </w:r>
    </w:p>
    <w:p w:rsidR="00F92FFB" w:rsidRDefault="00F92FFB" w:rsidP="00F74999">
      <w:pPr>
        <w:pStyle w:val="ListParagraph"/>
        <w:numPr>
          <w:ilvl w:val="1"/>
          <w:numId w:val="21"/>
        </w:numPr>
        <w:spacing w:after="0" w:line="240" w:lineRule="auto"/>
        <w:ind w:left="2136"/>
        <w:jc w:val="both"/>
        <w:textAlignment w:val="baseline"/>
        <w:rPr>
          <w:rFonts w:cstheme="minorHAnsi"/>
        </w:rPr>
      </w:pPr>
      <w:r>
        <w:rPr>
          <w:rFonts w:cstheme="minorHAnsi"/>
        </w:rPr>
        <w:t>Kod softvera</w:t>
      </w:r>
    </w:p>
    <w:p w:rsidR="00F92FFB" w:rsidRDefault="00F92FFB" w:rsidP="00F74999">
      <w:pPr>
        <w:pStyle w:val="ListParagraph"/>
        <w:numPr>
          <w:ilvl w:val="1"/>
          <w:numId w:val="21"/>
        </w:numPr>
        <w:spacing w:after="0" w:line="240" w:lineRule="auto"/>
        <w:ind w:left="2136"/>
        <w:jc w:val="both"/>
        <w:textAlignment w:val="baseline"/>
        <w:rPr>
          <w:rFonts w:cstheme="minorHAnsi"/>
        </w:rPr>
      </w:pPr>
      <w:r>
        <w:rPr>
          <w:rFonts w:cstheme="minorHAnsi"/>
        </w:rPr>
        <w:t>Ukupna cijena iskazana na računu</w:t>
      </w:r>
    </w:p>
    <w:p w:rsidR="00F92FFB" w:rsidRDefault="00F92FFB" w:rsidP="00F92FFB">
      <w:pPr>
        <w:pStyle w:val="ListParagraph"/>
        <w:spacing w:after="0" w:line="240" w:lineRule="auto"/>
        <w:ind w:left="1404"/>
        <w:jc w:val="both"/>
        <w:textAlignment w:val="baseline"/>
        <w:rPr>
          <w:rFonts w:cstheme="minorHAnsi"/>
        </w:rPr>
      </w:pPr>
      <w:r>
        <w:rPr>
          <w:rFonts w:cstheme="minorHAnsi"/>
        </w:rPr>
        <w:t xml:space="preserve">Skeniranje QR koda može se izvršiti sa bilo kog mobilnog uređaja koji ima instaliranu kameru koja podržava skeniranje, a ukoliko je to potrebno može se besplatno na uređaju preuzeti i instalirati posebna mobilna aplikacija za skeniranje QR koda sa web prodavnica (npr google play store, appstore i sl.) Skeniranjem QR koda i pozivom generisane url adrese aplikacija vraća aplikativnu formu sa prikazom svih elemenata na računu koji je predmet provjere uključujući i stavke sa računa. Ukoliko račun nije fiskalizovan u momentu provjere, aplikacija vraća informaciju da račun nije fiskalizovan i da potrošač može izvršiti dodatnu provjeru u narednih 48h što je Zakonom o fiskalizaciji u prometu proizvoda i usluga definisan rok za slanje računa u slučaju da iz nekog razloga izdavaoc računa nije bio u mogućnosti uspostaviti vezu sa ENU na fiskalni servis EFI sistema UPC. </w:t>
      </w:r>
    </w:p>
    <w:p w:rsidR="00F92FFB" w:rsidRDefault="00F92FFB" w:rsidP="00F92FFB">
      <w:pPr>
        <w:pStyle w:val="ListParagraph"/>
        <w:spacing w:after="0" w:line="240" w:lineRule="auto"/>
        <w:ind w:left="708"/>
        <w:jc w:val="both"/>
        <w:textAlignment w:val="baseline"/>
        <w:rPr>
          <w:rFonts w:cstheme="minorHAnsi"/>
        </w:rPr>
      </w:pPr>
    </w:p>
    <w:p w:rsidR="00F92FFB" w:rsidRDefault="00F92FFB" w:rsidP="00F74999">
      <w:pPr>
        <w:pStyle w:val="ListParagraph"/>
        <w:numPr>
          <w:ilvl w:val="0"/>
          <w:numId w:val="21"/>
        </w:numPr>
        <w:spacing w:after="0" w:line="240" w:lineRule="auto"/>
        <w:ind w:left="1764"/>
        <w:jc w:val="both"/>
        <w:textAlignment w:val="baseline"/>
        <w:rPr>
          <w:rFonts w:cstheme="minorHAnsi"/>
        </w:rPr>
      </w:pPr>
      <w:r>
        <w:rPr>
          <w:rFonts w:cstheme="minorHAnsi"/>
        </w:rPr>
        <w:t>Ručnim unosom u aplikativnu formu MAPR, podataka sa računa, i to:</w:t>
      </w:r>
    </w:p>
    <w:p w:rsidR="00F92FFB" w:rsidRDefault="00F92FFB" w:rsidP="00F74999">
      <w:pPr>
        <w:pStyle w:val="ListParagraph"/>
        <w:numPr>
          <w:ilvl w:val="1"/>
          <w:numId w:val="21"/>
        </w:numPr>
        <w:spacing w:after="0" w:line="240" w:lineRule="auto"/>
        <w:ind w:left="2484"/>
        <w:jc w:val="both"/>
        <w:textAlignment w:val="baseline"/>
        <w:rPr>
          <w:rFonts w:cstheme="minorHAnsi"/>
        </w:rPr>
      </w:pPr>
      <w:r>
        <w:rPr>
          <w:rFonts w:cstheme="minorHAnsi"/>
        </w:rPr>
        <w:t>IKOF – obavezan podatak</w:t>
      </w:r>
    </w:p>
    <w:p w:rsidR="00F92FFB" w:rsidRDefault="00F92FFB" w:rsidP="00F74999">
      <w:pPr>
        <w:pStyle w:val="ListParagraph"/>
        <w:numPr>
          <w:ilvl w:val="1"/>
          <w:numId w:val="21"/>
        </w:numPr>
        <w:spacing w:after="0" w:line="240" w:lineRule="auto"/>
        <w:ind w:left="2484"/>
        <w:jc w:val="both"/>
        <w:textAlignment w:val="baseline"/>
        <w:rPr>
          <w:rFonts w:cstheme="minorHAnsi"/>
        </w:rPr>
      </w:pPr>
      <w:r>
        <w:rPr>
          <w:rFonts w:cstheme="minorHAnsi"/>
        </w:rPr>
        <w:t>PIB – obavezan podatak</w:t>
      </w:r>
    </w:p>
    <w:p w:rsidR="00F92FFB" w:rsidRDefault="00F92FFB" w:rsidP="00F74999">
      <w:pPr>
        <w:pStyle w:val="ListParagraph"/>
        <w:numPr>
          <w:ilvl w:val="1"/>
          <w:numId w:val="21"/>
        </w:numPr>
        <w:spacing w:after="0" w:line="240" w:lineRule="auto"/>
        <w:ind w:left="2484"/>
        <w:jc w:val="both"/>
        <w:textAlignment w:val="baseline"/>
        <w:rPr>
          <w:rFonts w:cstheme="minorHAnsi"/>
        </w:rPr>
      </w:pPr>
      <w:r>
        <w:rPr>
          <w:rFonts w:cstheme="minorHAnsi"/>
        </w:rPr>
        <w:t>Datum kreiranja računa - obavezan podatak</w:t>
      </w:r>
    </w:p>
    <w:p w:rsidR="00F92FFB" w:rsidRDefault="00F92FFB" w:rsidP="00F74999">
      <w:pPr>
        <w:pStyle w:val="ListParagraph"/>
        <w:numPr>
          <w:ilvl w:val="1"/>
          <w:numId w:val="21"/>
        </w:numPr>
        <w:spacing w:after="0" w:line="240" w:lineRule="auto"/>
        <w:ind w:left="2484"/>
        <w:jc w:val="both"/>
        <w:textAlignment w:val="baseline"/>
        <w:rPr>
          <w:rFonts w:cstheme="minorHAnsi"/>
        </w:rPr>
      </w:pPr>
      <w:r>
        <w:rPr>
          <w:rFonts w:cstheme="minorHAnsi"/>
        </w:rPr>
        <w:t>Vrijeme kreiranja računa - obavezan podatak</w:t>
      </w:r>
    </w:p>
    <w:p w:rsidR="00F92FFB" w:rsidRDefault="00F92FFB" w:rsidP="00F74999">
      <w:pPr>
        <w:pStyle w:val="ListParagraph"/>
        <w:numPr>
          <w:ilvl w:val="1"/>
          <w:numId w:val="21"/>
        </w:numPr>
        <w:spacing w:after="0" w:line="240" w:lineRule="auto"/>
        <w:ind w:left="2484"/>
        <w:jc w:val="both"/>
        <w:textAlignment w:val="baseline"/>
        <w:rPr>
          <w:rFonts w:cstheme="minorHAnsi"/>
        </w:rPr>
      </w:pPr>
      <w:r>
        <w:rPr>
          <w:rFonts w:cstheme="minorHAnsi"/>
        </w:rPr>
        <w:t>Ukupna cijena iskazana na računu - obavezan podatak</w:t>
      </w:r>
    </w:p>
    <w:p w:rsidR="00F92FFB" w:rsidRDefault="00F92FFB" w:rsidP="00F92FFB">
      <w:pPr>
        <w:pStyle w:val="ListParagraph"/>
        <w:spacing w:after="0" w:line="240" w:lineRule="auto"/>
        <w:ind w:left="1416"/>
        <w:jc w:val="both"/>
        <w:textAlignment w:val="baseline"/>
        <w:rPr>
          <w:rFonts w:cstheme="minorHAnsi"/>
        </w:rPr>
      </w:pPr>
      <w:r>
        <w:rPr>
          <w:rFonts w:cstheme="minorHAnsi"/>
        </w:rPr>
        <w:lastRenderedPageBreak/>
        <w:t>Nakon izvršene provjere i prikaza podataka sa računa kroz MAPR aplikaciju kupac odnosno korisnik usluge kao potrošač  može prijaviti eventualno utvrđenu nepravilnost na računu.</w:t>
      </w:r>
    </w:p>
    <w:p w:rsidR="00F92FFB" w:rsidRDefault="00F92FFB" w:rsidP="00F92FFB">
      <w:pPr>
        <w:spacing w:after="0" w:line="240" w:lineRule="auto"/>
        <w:jc w:val="both"/>
        <w:textAlignment w:val="baseline"/>
        <w:rPr>
          <w:rFonts w:cstheme="minorHAnsi"/>
        </w:rPr>
      </w:pPr>
    </w:p>
    <w:p w:rsidR="00F92FFB" w:rsidRDefault="00F92FFB" w:rsidP="00F74999">
      <w:pPr>
        <w:pStyle w:val="Heading2"/>
        <w:numPr>
          <w:ilvl w:val="3"/>
          <w:numId w:val="12"/>
        </w:numPr>
        <w:rPr>
          <w:rFonts w:asciiTheme="minorHAnsi" w:hAnsiTheme="minorHAnsi" w:cstheme="minorHAnsi"/>
          <w:b/>
          <w:color w:val="1F4E79" w:themeColor="accent1" w:themeShade="80"/>
          <w:sz w:val="22"/>
          <w:szCs w:val="22"/>
        </w:rPr>
      </w:pPr>
      <w:r>
        <w:rPr>
          <w:rFonts w:asciiTheme="minorHAnsi" w:hAnsiTheme="minorHAnsi" w:cstheme="minorHAnsi"/>
          <w:b/>
          <w:color w:val="1F4E79" w:themeColor="accent1" w:themeShade="80"/>
          <w:sz w:val="22"/>
          <w:szCs w:val="22"/>
        </w:rPr>
        <w:t>Prijava nepravilnosti na računu</w:t>
      </w:r>
    </w:p>
    <w:p w:rsidR="00F92FFB" w:rsidRDefault="00F92FFB" w:rsidP="00F92FFB">
      <w:pPr>
        <w:pStyle w:val="ListParagraph"/>
        <w:spacing w:after="0" w:line="240" w:lineRule="auto"/>
        <w:ind w:left="708"/>
        <w:jc w:val="both"/>
        <w:textAlignment w:val="baseline"/>
        <w:rPr>
          <w:rFonts w:cstheme="minorHAnsi"/>
        </w:rPr>
      </w:pPr>
      <w:r>
        <w:rPr>
          <w:rFonts w:cstheme="minorHAnsi"/>
        </w:rPr>
        <w:t>Nakon izvršene provjere od strane kupca odnosno korisnika usluge, i prikaza podataka sa računa koji je predmet provjere, isti u slučaju utvrđene nepravilnosti na računu, ima mogućnost prijaviti uočenu nepravilnost, putem iste aplikativne forme koja je vratila podatke o provjeravanom računu, kada se otvara dodatni prozor (aplikativna forma) za unos informacija vezanih za prijavu nepravilnosti.</w:t>
      </w:r>
    </w:p>
    <w:p w:rsidR="00F92FFB" w:rsidRDefault="00F92FFB" w:rsidP="00F92FFB">
      <w:pPr>
        <w:ind w:left="708"/>
      </w:pPr>
      <w:r>
        <w:t>Prijava nepravilnosti utvrđene na računu ima podjelu na dva tipa prijave:</w:t>
      </w:r>
    </w:p>
    <w:p w:rsidR="00F92FFB" w:rsidRDefault="00F92FFB" w:rsidP="00F74999">
      <w:pPr>
        <w:pStyle w:val="ListParagraph"/>
        <w:numPr>
          <w:ilvl w:val="0"/>
          <w:numId w:val="21"/>
        </w:numPr>
        <w:spacing w:line="254" w:lineRule="auto"/>
        <w:ind w:left="1428"/>
      </w:pPr>
      <w:r>
        <w:t>Anonimna prijava sa sljedećim izobrima iz padajućeg menija</w:t>
      </w:r>
    </w:p>
    <w:p w:rsidR="00F92FFB" w:rsidRDefault="00F92FFB" w:rsidP="00F74999">
      <w:pPr>
        <w:pStyle w:val="ListParagraph"/>
        <w:numPr>
          <w:ilvl w:val="2"/>
          <w:numId w:val="21"/>
        </w:numPr>
        <w:spacing w:line="254" w:lineRule="auto"/>
      </w:pPr>
      <w:r>
        <w:t>TIP nepravilnosti</w:t>
      </w:r>
    </w:p>
    <w:p w:rsidR="00F92FFB" w:rsidRDefault="00F92FFB" w:rsidP="00F74999">
      <w:pPr>
        <w:pStyle w:val="ListParagraph"/>
        <w:numPr>
          <w:ilvl w:val="3"/>
          <w:numId w:val="21"/>
        </w:numPr>
        <w:spacing w:line="254" w:lineRule="auto"/>
      </w:pPr>
      <w:r>
        <w:t>Podaci na računu kod provjere ne podudaraju se sa podacima  na računu koji je izdat</w:t>
      </w:r>
    </w:p>
    <w:p w:rsidR="00F92FFB" w:rsidRDefault="00F92FFB" w:rsidP="00F74999">
      <w:pPr>
        <w:pStyle w:val="ListParagraph"/>
        <w:numPr>
          <w:ilvl w:val="3"/>
          <w:numId w:val="21"/>
        </w:numPr>
        <w:spacing w:line="254" w:lineRule="auto"/>
      </w:pPr>
      <w:r>
        <w:t xml:space="preserve"> Račun je izdat, ali nije evidentiran u predviđenom roku</w:t>
      </w:r>
    </w:p>
    <w:p w:rsidR="00F92FFB" w:rsidRDefault="00F92FFB" w:rsidP="00F74999">
      <w:pPr>
        <w:pStyle w:val="ListParagraph"/>
        <w:numPr>
          <w:ilvl w:val="3"/>
          <w:numId w:val="21"/>
        </w:numPr>
        <w:spacing w:line="254" w:lineRule="auto"/>
      </w:pPr>
      <w:r>
        <w:t>Aplikacija izvještava da postoji korektivni račun računa koji se provjerava, a kupac nije dobio korektivni račun</w:t>
      </w:r>
    </w:p>
    <w:p w:rsidR="00F92FFB" w:rsidRDefault="00F92FFB" w:rsidP="00F74999">
      <w:pPr>
        <w:pStyle w:val="ListParagraph"/>
        <w:numPr>
          <w:ilvl w:val="2"/>
          <w:numId w:val="21"/>
        </w:numPr>
        <w:spacing w:line="254" w:lineRule="auto"/>
      </w:pPr>
      <w:r>
        <w:t>Dodatne napomene u prijavi</w:t>
      </w:r>
    </w:p>
    <w:p w:rsidR="00F92FFB" w:rsidRDefault="00F92FFB" w:rsidP="00F92FFB">
      <w:pPr>
        <w:pStyle w:val="ListParagraph"/>
        <w:ind w:left="2880"/>
      </w:pPr>
    </w:p>
    <w:p w:rsidR="00F92FFB" w:rsidRDefault="00F92FFB" w:rsidP="00F74999">
      <w:pPr>
        <w:pStyle w:val="ListParagraph"/>
        <w:numPr>
          <w:ilvl w:val="0"/>
          <w:numId w:val="21"/>
        </w:numPr>
        <w:spacing w:line="254" w:lineRule="auto"/>
        <w:ind w:left="1428"/>
      </w:pPr>
      <w:r>
        <w:t>Prijava sa unosom kontakt informacija</w:t>
      </w:r>
    </w:p>
    <w:p w:rsidR="00F92FFB" w:rsidRDefault="00F92FFB" w:rsidP="00F74999">
      <w:pPr>
        <w:pStyle w:val="ListParagraph"/>
        <w:numPr>
          <w:ilvl w:val="2"/>
          <w:numId w:val="21"/>
        </w:numPr>
        <w:spacing w:line="254" w:lineRule="auto"/>
      </w:pPr>
      <w:r>
        <w:t xml:space="preserve">NAZIV – IME I PREZIME </w:t>
      </w:r>
    </w:p>
    <w:p w:rsidR="00F92FFB" w:rsidRDefault="00F92FFB" w:rsidP="00F74999">
      <w:pPr>
        <w:pStyle w:val="ListParagraph"/>
        <w:numPr>
          <w:ilvl w:val="2"/>
          <w:numId w:val="21"/>
        </w:numPr>
        <w:spacing w:line="254" w:lineRule="auto"/>
      </w:pPr>
      <w:r>
        <w:t>Email adresa</w:t>
      </w:r>
    </w:p>
    <w:p w:rsidR="00F92FFB" w:rsidRDefault="00F92FFB" w:rsidP="00F74999">
      <w:pPr>
        <w:pStyle w:val="ListParagraph"/>
        <w:numPr>
          <w:ilvl w:val="2"/>
          <w:numId w:val="21"/>
        </w:numPr>
        <w:spacing w:line="254" w:lineRule="auto"/>
      </w:pPr>
      <w:r>
        <w:t>PIB – u slučaju da prijavu vrši privredni subjekt</w:t>
      </w:r>
    </w:p>
    <w:p w:rsidR="00F92FFB" w:rsidRDefault="00F92FFB" w:rsidP="00F74999">
      <w:pPr>
        <w:pStyle w:val="ListParagraph"/>
        <w:numPr>
          <w:ilvl w:val="2"/>
          <w:numId w:val="21"/>
        </w:numPr>
        <w:spacing w:line="254" w:lineRule="auto"/>
      </w:pPr>
      <w:r>
        <w:t>TIP nepravilnosti</w:t>
      </w:r>
    </w:p>
    <w:p w:rsidR="00F92FFB" w:rsidRDefault="00F92FFB" w:rsidP="00F74999">
      <w:pPr>
        <w:pStyle w:val="ListParagraph"/>
        <w:numPr>
          <w:ilvl w:val="3"/>
          <w:numId w:val="21"/>
        </w:numPr>
        <w:spacing w:line="254" w:lineRule="auto"/>
      </w:pPr>
      <w:r>
        <w:t>Podaci na računu kod provjere ne podudaraju se sa podacima  na računu koji je izdat</w:t>
      </w:r>
    </w:p>
    <w:p w:rsidR="00F92FFB" w:rsidRDefault="00F92FFB" w:rsidP="00F74999">
      <w:pPr>
        <w:pStyle w:val="ListParagraph"/>
        <w:numPr>
          <w:ilvl w:val="3"/>
          <w:numId w:val="21"/>
        </w:numPr>
        <w:spacing w:line="254" w:lineRule="auto"/>
      </w:pPr>
      <w:r>
        <w:t xml:space="preserve"> Račun je izdat, ali nije evidentiran u predviđenom roku</w:t>
      </w:r>
    </w:p>
    <w:p w:rsidR="00F92FFB" w:rsidRDefault="00F92FFB" w:rsidP="00F74999">
      <w:pPr>
        <w:pStyle w:val="ListParagraph"/>
        <w:numPr>
          <w:ilvl w:val="3"/>
          <w:numId w:val="21"/>
        </w:numPr>
        <w:spacing w:line="254" w:lineRule="auto"/>
      </w:pPr>
      <w:r>
        <w:t>Aplikacija izvještava da postoji korektivni račun računa koji se provjerava, a kupac nije dobio korektivni račun</w:t>
      </w:r>
    </w:p>
    <w:p w:rsidR="00F92FFB" w:rsidRDefault="00F92FFB" w:rsidP="00F74999">
      <w:pPr>
        <w:pStyle w:val="ListParagraph"/>
        <w:numPr>
          <w:ilvl w:val="2"/>
          <w:numId w:val="21"/>
        </w:numPr>
        <w:spacing w:line="254" w:lineRule="auto"/>
      </w:pPr>
      <w:r>
        <w:t>Dodatne napomene u prijavi</w:t>
      </w:r>
    </w:p>
    <w:p w:rsidR="00F92FFB" w:rsidRDefault="00F92FFB" w:rsidP="00F92FFB">
      <w:pPr>
        <w:ind w:left="708"/>
      </w:pPr>
      <w:r>
        <w:t>U oba slučaja prije potvrde slanja prijave,  putem reCAPTCHA aplikativnog rješenja neophodno je potvrditi da se ne radi o robotu (mjera zaštite od zlonamjernih automatizovanih prijava i opterećenja u radu servisa).</w:t>
      </w:r>
    </w:p>
    <w:p w:rsidR="00F92FFB" w:rsidRDefault="00F92FFB" w:rsidP="00F92FFB">
      <w:pPr>
        <w:ind w:left="708"/>
      </w:pPr>
      <w:r>
        <w:t xml:space="preserve">Sve provjere i prijave evidentiraju se u EFI sistemu UPC, i predmet su izvještavanja kroz izvještajne module CPKU aplikacije EFI sistema UPC. </w:t>
      </w:r>
    </w:p>
    <w:p w:rsidR="00F92FFB" w:rsidRDefault="00F92FFB" w:rsidP="00F92FFB">
      <w:pPr>
        <w:rPr>
          <w:rFonts w:cstheme="minorHAnsi"/>
          <w:lang w:val="sr-Latn-CS"/>
        </w:rPr>
      </w:pPr>
    </w:p>
    <w:p w:rsidR="00F92FFB" w:rsidRDefault="00F92FFB" w:rsidP="00F74999">
      <w:pPr>
        <w:pStyle w:val="Heading1"/>
        <w:numPr>
          <w:ilvl w:val="1"/>
          <w:numId w:val="12"/>
        </w:numPr>
        <w:rPr>
          <w:color w:val="1F4E79" w:themeColor="accent1" w:themeShade="80"/>
          <w:sz w:val="22"/>
          <w:szCs w:val="22"/>
          <w:lang w:val="sr-Latn-RS"/>
        </w:rPr>
      </w:pPr>
      <w:bookmarkStart w:id="31" w:name="_Toc121467873"/>
      <w:r>
        <w:rPr>
          <w:color w:val="1F4E79" w:themeColor="accent1" w:themeShade="80"/>
          <w:sz w:val="22"/>
          <w:szCs w:val="22"/>
          <w:lang w:val="sr-Latn-RS"/>
        </w:rPr>
        <w:t>KORIŠTENE TEHNOLOGIJE I ALATI U RAZVOJU</w:t>
      </w:r>
      <w:bookmarkEnd w:id="31"/>
    </w:p>
    <w:tbl>
      <w:tblPr>
        <w:tblW w:w="826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3419"/>
        <w:gridCol w:w="4846"/>
      </w:tblGrid>
      <w:tr w:rsidR="00F92FFB" w:rsidTr="00F92FFB">
        <w:trPr>
          <w:cantSplit/>
          <w:tblHeader/>
          <w:jc w:val="center"/>
        </w:trPr>
        <w:tc>
          <w:tcPr>
            <w:tcW w:w="3417" w:type="dxa"/>
            <w:tcBorders>
              <w:top w:val="single" w:sz="2" w:space="0" w:color="auto"/>
              <w:left w:val="single" w:sz="2" w:space="0" w:color="auto"/>
              <w:bottom w:val="single" w:sz="2" w:space="0" w:color="auto"/>
              <w:right w:val="single" w:sz="2" w:space="0" w:color="auto"/>
            </w:tcBorders>
            <w:shd w:val="clear" w:color="auto" w:fill="D5DCE4" w:themeFill="text2" w:themeFillTint="33"/>
            <w:tcMar>
              <w:top w:w="0" w:type="dxa"/>
              <w:left w:w="58" w:type="dxa"/>
              <w:bottom w:w="0" w:type="dxa"/>
              <w:right w:w="0" w:type="dxa"/>
            </w:tcMar>
            <w:hideMark/>
          </w:tcPr>
          <w:p w:rsidR="00F92FFB" w:rsidRDefault="00F92FFB">
            <w:pPr>
              <w:pStyle w:val="Tablica"/>
              <w:jc w:val="both"/>
              <w:rPr>
                <w:rFonts w:asciiTheme="minorHAnsi" w:hAnsiTheme="minorHAnsi" w:cstheme="minorHAnsi"/>
                <w:sz w:val="22"/>
                <w:szCs w:val="22"/>
                <w:lang w:val="hr-HR" w:eastAsia="hi-IN" w:bidi="hi-IN"/>
              </w:rPr>
            </w:pPr>
            <w:r>
              <w:rPr>
                <w:rFonts w:asciiTheme="minorHAnsi" w:hAnsiTheme="minorHAnsi" w:cstheme="minorHAnsi"/>
                <w:sz w:val="22"/>
                <w:szCs w:val="22"/>
                <w:lang w:val="hr-HR" w:eastAsia="hi-IN" w:bidi="hi-IN"/>
              </w:rPr>
              <w:t>Komponenta</w:t>
            </w:r>
          </w:p>
        </w:tc>
        <w:tc>
          <w:tcPr>
            <w:tcW w:w="4843" w:type="dxa"/>
            <w:tcBorders>
              <w:top w:val="single" w:sz="2" w:space="0" w:color="auto"/>
              <w:left w:val="single" w:sz="2" w:space="0" w:color="auto"/>
              <w:bottom w:val="single" w:sz="2" w:space="0" w:color="auto"/>
              <w:right w:val="single" w:sz="2" w:space="0" w:color="auto"/>
            </w:tcBorders>
            <w:shd w:val="clear" w:color="auto" w:fill="D5DCE4" w:themeFill="text2" w:themeFillTint="33"/>
            <w:tcMar>
              <w:top w:w="0" w:type="dxa"/>
              <w:left w:w="58" w:type="dxa"/>
              <w:bottom w:w="0" w:type="dxa"/>
              <w:right w:w="0" w:type="dxa"/>
            </w:tcMar>
            <w:hideMark/>
          </w:tcPr>
          <w:p w:rsidR="00F92FFB" w:rsidRDefault="00F92FFB">
            <w:pPr>
              <w:pStyle w:val="Tablica"/>
              <w:jc w:val="both"/>
              <w:rPr>
                <w:rFonts w:asciiTheme="minorHAnsi" w:hAnsiTheme="minorHAnsi" w:cstheme="minorHAnsi"/>
                <w:sz w:val="22"/>
                <w:szCs w:val="22"/>
                <w:lang w:val="hr-HR"/>
              </w:rPr>
            </w:pPr>
            <w:r>
              <w:rPr>
                <w:rFonts w:asciiTheme="minorHAnsi" w:hAnsiTheme="minorHAnsi" w:cstheme="minorHAnsi"/>
                <w:sz w:val="22"/>
                <w:szCs w:val="22"/>
                <w:lang w:val="hr-HR"/>
              </w:rPr>
              <w:t>Alat / Tehnologija</w:t>
            </w:r>
          </w:p>
        </w:tc>
      </w:tr>
      <w:tr w:rsidR="00F92FFB" w:rsidTr="00F92FFB">
        <w:trPr>
          <w:cantSplit/>
          <w:jc w:val="center"/>
        </w:trPr>
        <w:tc>
          <w:tcPr>
            <w:tcW w:w="3417" w:type="dxa"/>
            <w:tcBorders>
              <w:top w:val="single" w:sz="2" w:space="0" w:color="auto"/>
              <w:left w:val="single" w:sz="2" w:space="0" w:color="auto"/>
              <w:bottom w:val="single" w:sz="2" w:space="0" w:color="auto"/>
              <w:right w:val="single" w:sz="2" w:space="0" w:color="auto"/>
            </w:tcBorders>
            <w:tcMar>
              <w:top w:w="0" w:type="dxa"/>
              <w:left w:w="58" w:type="dxa"/>
              <w:bottom w:w="0" w:type="dxa"/>
              <w:right w:w="0" w:type="dxa"/>
            </w:tcMar>
            <w:hideMark/>
          </w:tcPr>
          <w:p w:rsidR="00F92FFB" w:rsidRDefault="00F92FFB">
            <w:pPr>
              <w:pStyle w:val="Tablica"/>
              <w:jc w:val="both"/>
              <w:rPr>
                <w:rFonts w:asciiTheme="minorHAnsi" w:hAnsiTheme="minorHAnsi" w:cstheme="minorHAnsi"/>
                <w:sz w:val="22"/>
                <w:szCs w:val="22"/>
                <w:lang w:val="hr-HR" w:eastAsia="hi-IN" w:bidi="hi-IN"/>
              </w:rPr>
            </w:pPr>
            <w:r>
              <w:rPr>
                <w:rFonts w:asciiTheme="minorHAnsi" w:hAnsiTheme="minorHAnsi" w:cstheme="minorHAnsi"/>
                <w:sz w:val="22"/>
                <w:szCs w:val="22"/>
                <w:lang w:val="hr-HR" w:eastAsia="hi-IN" w:bidi="hi-IN"/>
              </w:rPr>
              <w:t>Verzioniranje koda</w:t>
            </w:r>
          </w:p>
        </w:tc>
        <w:tc>
          <w:tcPr>
            <w:tcW w:w="4843" w:type="dxa"/>
            <w:tcBorders>
              <w:top w:val="single" w:sz="2" w:space="0" w:color="auto"/>
              <w:left w:val="single" w:sz="2" w:space="0" w:color="auto"/>
              <w:bottom w:val="single" w:sz="2" w:space="0" w:color="auto"/>
              <w:right w:val="single" w:sz="2" w:space="0" w:color="auto"/>
            </w:tcBorders>
            <w:tcMar>
              <w:top w:w="0" w:type="dxa"/>
              <w:left w:w="58" w:type="dxa"/>
              <w:bottom w:w="0" w:type="dxa"/>
              <w:right w:w="0" w:type="dxa"/>
            </w:tcMar>
            <w:hideMark/>
          </w:tcPr>
          <w:p w:rsidR="00F92FFB" w:rsidRDefault="00F92FFB">
            <w:pPr>
              <w:pStyle w:val="Tablica"/>
              <w:jc w:val="both"/>
              <w:rPr>
                <w:rFonts w:asciiTheme="minorHAnsi" w:hAnsiTheme="minorHAnsi" w:cstheme="minorHAnsi"/>
                <w:sz w:val="22"/>
                <w:szCs w:val="22"/>
                <w:lang w:val="hr-HR"/>
              </w:rPr>
            </w:pPr>
            <w:r>
              <w:rPr>
                <w:rFonts w:asciiTheme="minorHAnsi" w:hAnsiTheme="minorHAnsi" w:cstheme="minorHAnsi"/>
                <w:sz w:val="22"/>
                <w:szCs w:val="22"/>
                <w:lang w:val="hr-HR"/>
              </w:rPr>
              <w:t>Git / GitHub / GitLab</w:t>
            </w:r>
          </w:p>
        </w:tc>
      </w:tr>
      <w:tr w:rsidR="00F92FFB" w:rsidTr="00F92FFB">
        <w:trPr>
          <w:cantSplit/>
          <w:jc w:val="center"/>
        </w:trPr>
        <w:tc>
          <w:tcPr>
            <w:tcW w:w="3417" w:type="dxa"/>
            <w:tcBorders>
              <w:top w:val="single" w:sz="2" w:space="0" w:color="auto"/>
              <w:left w:val="single" w:sz="2" w:space="0" w:color="auto"/>
              <w:bottom w:val="single" w:sz="2" w:space="0" w:color="auto"/>
              <w:right w:val="single" w:sz="2" w:space="0" w:color="auto"/>
            </w:tcBorders>
            <w:tcMar>
              <w:top w:w="0" w:type="dxa"/>
              <w:left w:w="58" w:type="dxa"/>
              <w:bottom w:w="0" w:type="dxa"/>
              <w:right w:w="0" w:type="dxa"/>
            </w:tcMar>
            <w:hideMark/>
          </w:tcPr>
          <w:p w:rsidR="00F92FFB" w:rsidRDefault="00F92FFB">
            <w:pPr>
              <w:pStyle w:val="Tablica"/>
              <w:jc w:val="both"/>
              <w:rPr>
                <w:rFonts w:asciiTheme="minorHAnsi" w:hAnsiTheme="minorHAnsi" w:cstheme="minorHAnsi"/>
                <w:sz w:val="22"/>
                <w:szCs w:val="22"/>
                <w:lang w:val="hr-HR" w:eastAsia="hi-IN" w:bidi="hi-IN"/>
              </w:rPr>
            </w:pPr>
            <w:r>
              <w:rPr>
                <w:rFonts w:asciiTheme="minorHAnsi" w:hAnsiTheme="minorHAnsi" w:cstheme="minorHAnsi"/>
                <w:sz w:val="22"/>
                <w:szCs w:val="22"/>
                <w:lang w:val="hr-HR" w:eastAsia="hi-IN" w:bidi="hi-IN"/>
              </w:rPr>
              <w:lastRenderedPageBreak/>
              <w:t xml:space="preserve">Okruženje </w:t>
            </w:r>
          </w:p>
        </w:tc>
        <w:tc>
          <w:tcPr>
            <w:tcW w:w="4843" w:type="dxa"/>
            <w:tcBorders>
              <w:top w:val="single" w:sz="2" w:space="0" w:color="auto"/>
              <w:left w:val="single" w:sz="2" w:space="0" w:color="auto"/>
              <w:bottom w:val="single" w:sz="2" w:space="0" w:color="auto"/>
              <w:right w:val="single" w:sz="2" w:space="0" w:color="auto"/>
            </w:tcBorders>
            <w:tcMar>
              <w:top w:w="0" w:type="dxa"/>
              <w:left w:w="58" w:type="dxa"/>
              <w:bottom w:w="0" w:type="dxa"/>
              <w:right w:w="0" w:type="dxa"/>
            </w:tcMar>
            <w:hideMark/>
          </w:tcPr>
          <w:p w:rsidR="00F92FFB" w:rsidRDefault="00F92FFB">
            <w:pPr>
              <w:pStyle w:val="Tablica"/>
              <w:jc w:val="both"/>
              <w:rPr>
                <w:rFonts w:asciiTheme="minorHAnsi" w:hAnsiTheme="minorHAnsi" w:cstheme="minorHAnsi"/>
                <w:sz w:val="22"/>
                <w:szCs w:val="22"/>
                <w:lang w:val="hr-HR"/>
              </w:rPr>
            </w:pPr>
            <w:r>
              <w:rPr>
                <w:rFonts w:asciiTheme="minorHAnsi" w:hAnsiTheme="minorHAnsi" w:cstheme="minorHAnsi"/>
                <w:sz w:val="22"/>
                <w:szCs w:val="22"/>
                <w:lang w:val="hr-HR"/>
              </w:rPr>
              <w:t>Oracle WebLogic 12c</w:t>
            </w:r>
          </w:p>
        </w:tc>
      </w:tr>
      <w:tr w:rsidR="00F92FFB" w:rsidTr="00F92FFB">
        <w:trPr>
          <w:cantSplit/>
          <w:jc w:val="center"/>
        </w:trPr>
        <w:tc>
          <w:tcPr>
            <w:tcW w:w="3417" w:type="dxa"/>
            <w:tcBorders>
              <w:top w:val="single" w:sz="2" w:space="0" w:color="auto"/>
              <w:left w:val="single" w:sz="2" w:space="0" w:color="auto"/>
              <w:bottom w:val="single" w:sz="2" w:space="0" w:color="auto"/>
              <w:right w:val="single" w:sz="2" w:space="0" w:color="auto"/>
            </w:tcBorders>
            <w:tcMar>
              <w:top w:w="0" w:type="dxa"/>
              <w:left w:w="58" w:type="dxa"/>
              <w:bottom w:w="0" w:type="dxa"/>
              <w:right w:w="0" w:type="dxa"/>
            </w:tcMar>
            <w:hideMark/>
          </w:tcPr>
          <w:p w:rsidR="00F92FFB" w:rsidRDefault="00F92FFB">
            <w:pPr>
              <w:pStyle w:val="Tablica"/>
              <w:jc w:val="both"/>
              <w:rPr>
                <w:rFonts w:asciiTheme="minorHAnsi" w:hAnsiTheme="minorHAnsi" w:cstheme="minorHAnsi"/>
                <w:sz w:val="22"/>
                <w:szCs w:val="22"/>
                <w:lang w:val="hr-HR" w:eastAsia="hi-IN" w:bidi="hi-IN"/>
              </w:rPr>
            </w:pPr>
            <w:r>
              <w:rPr>
                <w:rFonts w:asciiTheme="minorHAnsi" w:hAnsiTheme="minorHAnsi" w:cstheme="minorHAnsi"/>
                <w:sz w:val="22"/>
                <w:szCs w:val="22"/>
                <w:lang w:val="hr-HR" w:eastAsia="hi-IN" w:bidi="hi-IN"/>
              </w:rPr>
              <w:t>Baza</w:t>
            </w:r>
          </w:p>
        </w:tc>
        <w:tc>
          <w:tcPr>
            <w:tcW w:w="4843" w:type="dxa"/>
            <w:tcBorders>
              <w:top w:val="single" w:sz="2" w:space="0" w:color="auto"/>
              <w:left w:val="single" w:sz="2" w:space="0" w:color="auto"/>
              <w:bottom w:val="single" w:sz="2" w:space="0" w:color="auto"/>
              <w:right w:val="single" w:sz="2" w:space="0" w:color="auto"/>
            </w:tcBorders>
            <w:tcMar>
              <w:top w:w="0" w:type="dxa"/>
              <w:left w:w="58" w:type="dxa"/>
              <w:bottom w:w="0" w:type="dxa"/>
              <w:right w:w="0" w:type="dxa"/>
            </w:tcMar>
            <w:hideMark/>
          </w:tcPr>
          <w:p w:rsidR="00F92FFB" w:rsidRDefault="00F92FFB">
            <w:pPr>
              <w:pStyle w:val="Tablica"/>
              <w:jc w:val="both"/>
              <w:rPr>
                <w:rFonts w:asciiTheme="minorHAnsi" w:hAnsiTheme="minorHAnsi" w:cstheme="minorHAnsi"/>
                <w:sz w:val="22"/>
                <w:szCs w:val="22"/>
                <w:lang w:val="hr-HR"/>
              </w:rPr>
            </w:pPr>
            <w:r>
              <w:rPr>
                <w:rFonts w:asciiTheme="minorHAnsi" w:hAnsiTheme="minorHAnsi" w:cstheme="minorHAnsi"/>
                <w:sz w:val="22"/>
                <w:szCs w:val="22"/>
                <w:lang w:val="hr-HR"/>
              </w:rPr>
              <w:t>Oracle Exadata</w:t>
            </w:r>
          </w:p>
        </w:tc>
      </w:tr>
      <w:tr w:rsidR="00F92FFB" w:rsidTr="00F92FFB">
        <w:trPr>
          <w:cantSplit/>
          <w:jc w:val="center"/>
        </w:trPr>
        <w:tc>
          <w:tcPr>
            <w:tcW w:w="3417" w:type="dxa"/>
            <w:tcBorders>
              <w:top w:val="single" w:sz="2" w:space="0" w:color="auto"/>
              <w:left w:val="single" w:sz="2" w:space="0" w:color="auto"/>
              <w:bottom w:val="single" w:sz="2" w:space="0" w:color="auto"/>
              <w:right w:val="single" w:sz="2" w:space="0" w:color="auto"/>
            </w:tcBorders>
            <w:tcMar>
              <w:top w:w="0" w:type="dxa"/>
              <w:left w:w="58" w:type="dxa"/>
              <w:bottom w:w="0" w:type="dxa"/>
              <w:right w:w="0" w:type="dxa"/>
            </w:tcMar>
            <w:hideMark/>
          </w:tcPr>
          <w:p w:rsidR="00F92FFB" w:rsidRDefault="00F92FFB">
            <w:pPr>
              <w:pStyle w:val="Tablica"/>
              <w:jc w:val="both"/>
              <w:rPr>
                <w:rFonts w:asciiTheme="minorHAnsi" w:hAnsiTheme="minorHAnsi" w:cstheme="minorHAnsi"/>
                <w:sz w:val="22"/>
                <w:szCs w:val="22"/>
                <w:lang w:val="hr-HR" w:eastAsia="hi-IN" w:bidi="hi-IN"/>
              </w:rPr>
            </w:pPr>
            <w:r>
              <w:rPr>
                <w:rFonts w:asciiTheme="minorHAnsi" w:hAnsiTheme="minorHAnsi" w:cstheme="minorHAnsi"/>
                <w:sz w:val="22"/>
                <w:szCs w:val="22"/>
                <w:lang w:val="hr-HR" w:eastAsia="hi-IN" w:bidi="hi-IN"/>
              </w:rPr>
              <w:t>Razvojno okruženje</w:t>
            </w:r>
          </w:p>
        </w:tc>
        <w:tc>
          <w:tcPr>
            <w:tcW w:w="4843" w:type="dxa"/>
            <w:tcBorders>
              <w:top w:val="single" w:sz="2" w:space="0" w:color="auto"/>
              <w:left w:val="single" w:sz="2" w:space="0" w:color="auto"/>
              <w:bottom w:val="single" w:sz="2" w:space="0" w:color="auto"/>
              <w:right w:val="single" w:sz="2" w:space="0" w:color="auto"/>
            </w:tcBorders>
            <w:tcMar>
              <w:top w:w="0" w:type="dxa"/>
              <w:left w:w="58" w:type="dxa"/>
              <w:bottom w:w="0" w:type="dxa"/>
              <w:right w:w="0" w:type="dxa"/>
            </w:tcMar>
            <w:hideMark/>
          </w:tcPr>
          <w:p w:rsidR="00F92FFB" w:rsidRDefault="00F92FFB">
            <w:pPr>
              <w:pStyle w:val="Tablica"/>
              <w:jc w:val="both"/>
              <w:rPr>
                <w:rFonts w:asciiTheme="minorHAnsi" w:hAnsiTheme="minorHAnsi" w:cstheme="minorHAnsi"/>
                <w:sz w:val="22"/>
                <w:szCs w:val="22"/>
                <w:lang w:val="hr-HR"/>
              </w:rPr>
            </w:pPr>
            <w:r>
              <w:rPr>
                <w:rFonts w:asciiTheme="minorHAnsi" w:hAnsiTheme="minorHAnsi" w:cstheme="minorHAnsi"/>
                <w:sz w:val="22"/>
                <w:szCs w:val="22"/>
                <w:lang w:val="hr-HR"/>
              </w:rPr>
              <w:t>Spring Tool Suite (STS)</w:t>
            </w:r>
          </w:p>
        </w:tc>
      </w:tr>
      <w:tr w:rsidR="00F92FFB" w:rsidTr="00F92FFB">
        <w:trPr>
          <w:cantSplit/>
          <w:jc w:val="center"/>
        </w:trPr>
        <w:tc>
          <w:tcPr>
            <w:tcW w:w="3417" w:type="dxa"/>
            <w:tcBorders>
              <w:top w:val="single" w:sz="2" w:space="0" w:color="auto"/>
              <w:left w:val="single" w:sz="2" w:space="0" w:color="auto"/>
              <w:bottom w:val="single" w:sz="2" w:space="0" w:color="auto"/>
              <w:right w:val="single" w:sz="2" w:space="0" w:color="auto"/>
            </w:tcBorders>
            <w:tcMar>
              <w:top w:w="0" w:type="dxa"/>
              <w:left w:w="58" w:type="dxa"/>
              <w:bottom w:w="0" w:type="dxa"/>
              <w:right w:w="0" w:type="dxa"/>
            </w:tcMar>
            <w:hideMark/>
          </w:tcPr>
          <w:p w:rsidR="00F92FFB" w:rsidRDefault="00F92FFB">
            <w:pPr>
              <w:pStyle w:val="Tablica"/>
              <w:jc w:val="both"/>
              <w:rPr>
                <w:rFonts w:asciiTheme="minorHAnsi" w:hAnsiTheme="minorHAnsi" w:cstheme="minorHAnsi"/>
                <w:sz w:val="22"/>
                <w:szCs w:val="22"/>
                <w:lang w:val="hr-HR" w:eastAsia="hi-IN" w:bidi="hi-IN"/>
              </w:rPr>
            </w:pPr>
            <w:r>
              <w:rPr>
                <w:rFonts w:asciiTheme="minorHAnsi" w:hAnsiTheme="minorHAnsi" w:cstheme="minorHAnsi"/>
                <w:sz w:val="22"/>
                <w:szCs w:val="22"/>
                <w:lang w:val="hr-HR" w:eastAsia="hi-IN" w:bidi="hi-IN"/>
              </w:rPr>
              <w:t>Reporting</w:t>
            </w:r>
          </w:p>
        </w:tc>
        <w:tc>
          <w:tcPr>
            <w:tcW w:w="4843" w:type="dxa"/>
            <w:tcBorders>
              <w:top w:val="single" w:sz="2" w:space="0" w:color="auto"/>
              <w:left w:val="single" w:sz="2" w:space="0" w:color="auto"/>
              <w:bottom w:val="single" w:sz="2" w:space="0" w:color="auto"/>
              <w:right w:val="single" w:sz="2" w:space="0" w:color="auto"/>
            </w:tcBorders>
            <w:tcMar>
              <w:top w:w="0" w:type="dxa"/>
              <w:left w:w="58" w:type="dxa"/>
              <w:bottom w:w="0" w:type="dxa"/>
              <w:right w:w="0" w:type="dxa"/>
            </w:tcMar>
            <w:hideMark/>
          </w:tcPr>
          <w:p w:rsidR="00F92FFB" w:rsidRDefault="00F92FFB">
            <w:pPr>
              <w:pStyle w:val="Tablica"/>
              <w:jc w:val="both"/>
              <w:rPr>
                <w:rFonts w:asciiTheme="minorHAnsi" w:hAnsiTheme="minorHAnsi" w:cstheme="minorHAnsi"/>
                <w:sz w:val="22"/>
                <w:szCs w:val="22"/>
                <w:lang w:val="hr-HR"/>
              </w:rPr>
            </w:pPr>
            <w:r>
              <w:rPr>
                <w:rFonts w:asciiTheme="minorHAnsi" w:hAnsiTheme="minorHAnsi" w:cstheme="minorHAnsi"/>
                <w:sz w:val="22"/>
                <w:szCs w:val="22"/>
                <w:lang w:val="hr-HR"/>
              </w:rPr>
              <w:t>Tibco JasperSoft Studio</w:t>
            </w:r>
          </w:p>
        </w:tc>
      </w:tr>
      <w:tr w:rsidR="00F92FFB" w:rsidTr="00F92FFB">
        <w:trPr>
          <w:cantSplit/>
          <w:jc w:val="center"/>
        </w:trPr>
        <w:tc>
          <w:tcPr>
            <w:tcW w:w="3417" w:type="dxa"/>
            <w:tcBorders>
              <w:top w:val="single" w:sz="2" w:space="0" w:color="auto"/>
              <w:left w:val="single" w:sz="2" w:space="0" w:color="auto"/>
              <w:bottom w:val="single" w:sz="2" w:space="0" w:color="auto"/>
              <w:right w:val="single" w:sz="2" w:space="0" w:color="auto"/>
            </w:tcBorders>
            <w:tcMar>
              <w:top w:w="0" w:type="dxa"/>
              <w:left w:w="58" w:type="dxa"/>
              <w:bottom w:w="0" w:type="dxa"/>
              <w:right w:w="0" w:type="dxa"/>
            </w:tcMar>
            <w:hideMark/>
          </w:tcPr>
          <w:p w:rsidR="00F92FFB" w:rsidRDefault="00F92FFB">
            <w:pPr>
              <w:pStyle w:val="Tablica"/>
              <w:jc w:val="both"/>
              <w:rPr>
                <w:rFonts w:asciiTheme="minorHAnsi" w:hAnsiTheme="minorHAnsi" w:cstheme="minorHAnsi"/>
                <w:sz w:val="22"/>
                <w:szCs w:val="22"/>
                <w:lang w:val="hr-HR" w:eastAsia="hi-IN" w:bidi="hi-IN"/>
              </w:rPr>
            </w:pPr>
            <w:r>
              <w:rPr>
                <w:rFonts w:asciiTheme="minorHAnsi" w:hAnsiTheme="minorHAnsi" w:cstheme="minorHAnsi"/>
                <w:sz w:val="22"/>
                <w:szCs w:val="22"/>
                <w:lang w:val="hr-HR" w:eastAsia="hi-IN" w:bidi="hi-IN"/>
              </w:rPr>
              <w:t>Alat za kontrolu kvalitetu koda</w:t>
            </w:r>
          </w:p>
        </w:tc>
        <w:tc>
          <w:tcPr>
            <w:tcW w:w="4843" w:type="dxa"/>
            <w:tcBorders>
              <w:top w:val="single" w:sz="2" w:space="0" w:color="auto"/>
              <w:left w:val="single" w:sz="2" w:space="0" w:color="auto"/>
              <w:bottom w:val="single" w:sz="2" w:space="0" w:color="auto"/>
              <w:right w:val="single" w:sz="2" w:space="0" w:color="auto"/>
            </w:tcBorders>
            <w:tcMar>
              <w:top w:w="0" w:type="dxa"/>
              <w:left w:w="58" w:type="dxa"/>
              <w:bottom w:w="0" w:type="dxa"/>
              <w:right w:w="0" w:type="dxa"/>
            </w:tcMar>
            <w:hideMark/>
          </w:tcPr>
          <w:p w:rsidR="00F92FFB" w:rsidRDefault="00F92FFB">
            <w:pPr>
              <w:pStyle w:val="Tablica"/>
              <w:jc w:val="both"/>
              <w:rPr>
                <w:rFonts w:asciiTheme="minorHAnsi" w:hAnsiTheme="minorHAnsi" w:cstheme="minorHAnsi"/>
                <w:sz w:val="22"/>
                <w:szCs w:val="22"/>
                <w:lang w:val="hr-HR"/>
              </w:rPr>
            </w:pPr>
            <w:r>
              <w:rPr>
                <w:rFonts w:asciiTheme="minorHAnsi" w:hAnsiTheme="minorHAnsi" w:cstheme="minorHAnsi"/>
                <w:sz w:val="22"/>
                <w:szCs w:val="22"/>
                <w:lang w:val="hr-HR"/>
              </w:rPr>
              <w:t>SonarLint</w:t>
            </w:r>
          </w:p>
        </w:tc>
      </w:tr>
      <w:tr w:rsidR="00F92FFB" w:rsidTr="00F92FFB">
        <w:trPr>
          <w:cantSplit/>
          <w:jc w:val="center"/>
        </w:trPr>
        <w:tc>
          <w:tcPr>
            <w:tcW w:w="3417" w:type="dxa"/>
            <w:tcBorders>
              <w:top w:val="single" w:sz="2" w:space="0" w:color="auto"/>
              <w:left w:val="single" w:sz="2" w:space="0" w:color="auto"/>
              <w:bottom w:val="single" w:sz="2" w:space="0" w:color="auto"/>
              <w:right w:val="single" w:sz="2" w:space="0" w:color="auto"/>
            </w:tcBorders>
            <w:tcMar>
              <w:top w:w="0" w:type="dxa"/>
              <w:left w:w="58" w:type="dxa"/>
              <w:bottom w:w="0" w:type="dxa"/>
              <w:right w:w="0" w:type="dxa"/>
            </w:tcMar>
            <w:hideMark/>
          </w:tcPr>
          <w:p w:rsidR="00F92FFB" w:rsidRDefault="00F92FFB">
            <w:pPr>
              <w:pStyle w:val="Tablica"/>
              <w:jc w:val="both"/>
              <w:rPr>
                <w:rFonts w:asciiTheme="minorHAnsi" w:hAnsiTheme="minorHAnsi" w:cstheme="minorHAnsi"/>
                <w:sz w:val="22"/>
                <w:szCs w:val="22"/>
                <w:lang w:val="hr-HR" w:eastAsia="hi-IN" w:bidi="hi-IN"/>
              </w:rPr>
            </w:pPr>
            <w:r>
              <w:rPr>
                <w:rFonts w:asciiTheme="minorHAnsi" w:hAnsiTheme="minorHAnsi" w:cstheme="minorHAnsi"/>
                <w:sz w:val="22"/>
                <w:szCs w:val="22"/>
                <w:lang w:val="hr-HR" w:eastAsia="hi-IN" w:bidi="hi-IN"/>
              </w:rPr>
              <w:t>Automatsko generiranje build – a</w:t>
            </w:r>
          </w:p>
        </w:tc>
        <w:tc>
          <w:tcPr>
            <w:tcW w:w="4843" w:type="dxa"/>
            <w:tcBorders>
              <w:top w:val="single" w:sz="2" w:space="0" w:color="auto"/>
              <w:left w:val="single" w:sz="2" w:space="0" w:color="auto"/>
              <w:bottom w:val="single" w:sz="2" w:space="0" w:color="auto"/>
              <w:right w:val="single" w:sz="2" w:space="0" w:color="auto"/>
            </w:tcBorders>
            <w:tcMar>
              <w:top w:w="0" w:type="dxa"/>
              <w:left w:w="58" w:type="dxa"/>
              <w:bottom w:w="0" w:type="dxa"/>
              <w:right w:w="0" w:type="dxa"/>
            </w:tcMar>
            <w:hideMark/>
          </w:tcPr>
          <w:p w:rsidR="00F92FFB" w:rsidRDefault="00F92FFB">
            <w:pPr>
              <w:pStyle w:val="Tablica"/>
              <w:jc w:val="both"/>
              <w:rPr>
                <w:rFonts w:asciiTheme="minorHAnsi" w:hAnsiTheme="minorHAnsi" w:cstheme="minorHAnsi"/>
                <w:sz w:val="22"/>
                <w:szCs w:val="22"/>
                <w:lang w:val="hr-HR"/>
              </w:rPr>
            </w:pPr>
            <w:r>
              <w:rPr>
                <w:rFonts w:asciiTheme="minorHAnsi" w:hAnsiTheme="minorHAnsi" w:cstheme="minorHAnsi"/>
                <w:sz w:val="22"/>
                <w:szCs w:val="22"/>
                <w:lang w:val="hr-HR"/>
              </w:rPr>
              <w:t>Gradle</w:t>
            </w:r>
          </w:p>
        </w:tc>
      </w:tr>
      <w:tr w:rsidR="00F92FFB" w:rsidTr="00F92FFB">
        <w:trPr>
          <w:cantSplit/>
          <w:jc w:val="center"/>
        </w:trPr>
        <w:tc>
          <w:tcPr>
            <w:tcW w:w="3417" w:type="dxa"/>
            <w:tcBorders>
              <w:top w:val="single" w:sz="2" w:space="0" w:color="auto"/>
              <w:left w:val="single" w:sz="2" w:space="0" w:color="auto"/>
              <w:bottom w:val="single" w:sz="2" w:space="0" w:color="auto"/>
              <w:right w:val="single" w:sz="2" w:space="0" w:color="auto"/>
            </w:tcBorders>
            <w:tcMar>
              <w:top w:w="0" w:type="dxa"/>
              <w:left w:w="58" w:type="dxa"/>
              <w:bottom w:w="0" w:type="dxa"/>
              <w:right w:w="0" w:type="dxa"/>
            </w:tcMar>
            <w:hideMark/>
          </w:tcPr>
          <w:p w:rsidR="00F92FFB" w:rsidRDefault="00F92FFB">
            <w:pPr>
              <w:pStyle w:val="Tablica"/>
              <w:jc w:val="both"/>
              <w:rPr>
                <w:rFonts w:asciiTheme="minorHAnsi" w:hAnsiTheme="minorHAnsi" w:cstheme="minorHAnsi"/>
                <w:sz w:val="22"/>
                <w:szCs w:val="22"/>
                <w:lang w:val="hr-HR" w:eastAsia="hi-IN" w:bidi="hi-IN"/>
              </w:rPr>
            </w:pPr>
            <w:r>
              <w:rPr>
                <w:rFonts w:asciiTheme="minorHAnsi" w:hAnsiTheme="minorHAnsi" w:cstheme="minorHAnsi"/>
                <w:sz w:val="22"/>
                <w:szCs w:val="22"/>
                <w:lang w:val="hr-HR" w:eastAsia="hi-IN" w:bidi="hi-IN"/>
              </w:rPr>
              <w:t xml:space="preserve">Razvojni jezik, backend </w:t>
            </w:r>
          </w:p>
        </w:tc>
        <w:tc>
          <w:tcPr>
            <w:tcW w:w="4843" w:type="dxa"/>
            <w:tcBorders>
              <w:top w:val="single" w:sz="2" w:space="0" w:color="auto"/>
              <w:left w:val="single" w:sz="2" w:space="0" w:color="auto"/>
              <w:bottom w:val="single" w:sz="2" w:space="0" w:color="auto"/>
              <w:right w:val="single" w:sz="2" w:space="0" w:color="auto"/>
            </w:tcBorders>
            <w:tcMar>
              <w:top w:w="0" w:type="dxa"/>
              <w:left w:w="58" w:type="dxa"/>
              <w:bottom w:w="0" w:type="dxa"/>
              <w:right w:w="0" w:type="dxa"/>
            </w:tcMar>
            <w:hideMark/>
          </w:tcPr>
          <w:p w:rsidR="00F92FFB" w:rsidRDefault="00F92FFB">
            <w:pPr>
              <w:pStyle w:val="Tablica"/>
              <w:jc w:val="both"/>
              <w:rPr>
                <w:rFonts w:asciiTheme="minorHAnsi" w:hAnsiTheme="minorHAnsi" w:cstheme="minorHAnsi"/>
                <w:sz w:val="22"/>
                <w:szCs w:val="22"/>
                <w:lang w:val="hr-HR"/>
              </w:rPr>
            </w:pPr>
            <w:r>
              <w:rPr>
                <w:rFonts w:asciiTheme="minorHAnsi" w:hAnsiTheme="minorHAnsi" w:cstheme="minorHAnsi"/>
                <w:sz w:val="22"/>
                <w:szCs w:val="22"/>
                <w:lang w:val="hr-HR"/>
              </w:rPr>
              <w:t>Java</w:t>
            </w:r>
          </w:p>
        </w:tc>
      </w:tr>
      <w:tr w:rsidR="00F92FFB" w:rsidTr="00F92FFB">
        <w:trPr>
          <w:cantSplit/>
          <w:jc w:val="center"/>
        </w:trPr>
        <w:tc>
          <w:tcPr>
            <w:tcW w:w="3417" w:type="dxa"/>
            <w:tcBorders>
              <w:top w:val="single" w:sz="2" w:space="0" w:color="auto"/>
              <w:left w:val="single" w:sz="2" w:space="0" w:color="auto"/>
              <w:bottom w:val="single" w:sz="2" w:space="0" w:color="auto"/>
              <w:right w:val="single" w:sz="2" w:space="0" w:color="auto"/>
            </w:tcBorders>
            <w:tcMar>
              <w:top w:w="0" w:type="dxa"/>
              <w:left w:w="58" w:type="dxa"/>
              <w:bottom w:w="0" w:type="dxa"/>
              <w:right w:w="0" w:type="dxa"/>
            </w:tcMar>
            <w:hideMark/>
          </w:tcPr>
          <w:p w:rsidR="00F92FFB" w:rsidRDefault="00F92FFB">
            <w:pPr>
              <w:pStyle w:val="Tablica"/>
              <w:jc w:val="both"/>
              <w:rPr>
                <w:rFonts w:asciiTheme="minorHAnsi" w:hAnsiTheme="minorHAnsi" w:cstheme="minorHAnsi"/>
                <w:sz w:val="22"/>
                <w:szCs w:val="22"/>
                <w:lang w:val="hr-HR" w:eastAsia="hi-IN" w:bidi="hi-IN"/>
              </w:rPr>
            </w:pPr>
            <w:r>
              <w:rPr>
                <w:rFonts w:asciiTheme="minorHAnsi" w:hAnsiTheme="minorHAnsi" w:cstheme="minorHAnsi"/>
                <w:sz w:val="22"/>
                <w:szCs w:val="22"/>
                <w:lang w:val="hr-HR" w:eastAsia="hi-IN" w:bidi="hi-IN"/>
              </w:rPr>
              <w:t xml:space="preserve">Razvojni jezik - frontend </w:t>
            </w:r>
          </w:p>
        </w:tc>
        <w:tc>
          <w:tcPr>
            <w:tcW w:w="4843" w:type="dxa"/>
            <w:tcBorders>
              <w:top w:val="single" w:sz="2" w:space="0" w:color="auto"/>
              <w:left w:val="single" w:sz="2" w:space="0" w:color="auto"/>
              <w:bottom w:val="single" w:sz="2" w:space="0" w:color="auto"/>
              <w:right w:val="single" w:sz="2" w:space="0" w:color="auto"/>
            </w:tcBorders>
            <w:tcMar>
              <w:top w:w="0" w:type="dxa"/>
              <w:left w:w="58" w:type="dxa"/>
              <w:bottom w:w="0" w:type="dxa"/>
              <w:right w:w="0" w:type="dxa"/>
            </w:tcMar>
            <w:hideMark/>
          </w:tcPr>
          <w:p w:rsidR="00F92FFB" w:rsidRDefault="00F92FFB">
            <w:pPr>
              <w:pStyle w:val="Tablica"/>
              <w:jc w:val="both"/>
              <w:rPr>
                <w:rFonts w:asciiTheme="minorHAnsi" w:hAnsiTheme="minorHAnsi" w:cstheme="minorHAnsi"/>
                <w:sz w:val="22"/>
                <w:szCs w:val="22"/>
                <w:lang w:val="hr-HR"/>
              </w:rPr>
            </w:pPr>
            <w:r>
              <w:rPr>
                <w:rFonts w:asciiTheme="minorHAnsi" w:hAnsiTheme="minorHAnsi" w:cstheme="minorHAnsi"/>
                <w:sz w:val="22"/>
                <w:szCs w:val="22"/>
                <w:lang w:val="hr-HR"/>
              </w:rPr>
              <w:t>Angular; Ember</w:t>
            </w:r>
          </w:p>
        </w:tc>
      </w:tr>
      <w:tr w:rsidR="00F92FFB" w:rsidTr="00F92FFB">
        <w:trPr>
          <w:cantSplit/>
          <w:jc w:val="center"/>
        </w:trPr>
        <w:tc>
          <w:tcPr>
            <w:tcW w:w="3417" w:type="dxa"/>
            <w:tcBorders>
              <w:top w:val="single" w:sz="2" w:space="0" w:color="auto"/>
              <w:left w:val="single" w:sz="2" w:space="0" w:color="auto"/>
              <w:bottom w:val="single" w:sz="2" w:space="0" w:color="auto"/>
              <w:right w:val="single" w:sz="2" w:space="0" w:color="auto"/>
            </w:tcBorders>
            <w:tcMar>
              <w:top w:w="0" w:type="dxa"/>
              <w:left w:w="58" w:type="dxa"/>
              <w:bottom w:w="0" w:type="dxa"/>
              <w:right w:w="0" w:type="dxa"/>
            </w:tcMar>
            <w:hideMark/>
          </w:tcPr>
          <w:p w:rsidR="00F92FFB" w:rsidRDefault="00F92FFB">
            <w:pPr>
              <w:pStyle w:val="Tablica"/>
              <w:jc w:val="both"/>
              <w:rPr>
                <w:rFonts w:asciiTheme="minorHAnsi" w:hAnsiTheme="minorHAnsi" w:cstheme="minorHAnsi"/>
                <w:sz w:val="22"/>
                <w:szCs w:val="22"/>
                <w:lang w:val="hr-HR" w:eastAsia="hi-IN" w:bidi="hi-IN"/>
              </w:rPr>
            </w:pPr>
            <w:r>
              <w:rPr>
                <w:rFonts w:asciiTheme="minorHAnsi" w:hAnsiTheme="minorHAnsi" w:cstheme="minorHAnsi"/>
                <w:sz w:val="22"/>
                <w:szCs w:val="22"/>
                <w:lang w:val="hr-HR" w:eastAsia="hi-IN" w:bidi="hi-IN"/>
              </w:rPr>
              <w:t>JEE razvojno okruženje</w:t>
            </w:r>
          </w:p>
        </w:tc>
        <w:tc>
          <w:tcPr>
            <w:tcW w:w="4843" w:type="dxa"/>
            <w:tcBorders>
              <w:top w:val="single" w:sz="2" w:space="0" w:color="auto"/>
              <w:left w:val="single" w:sz="2" w:space="0" w:color="auto"/>
              <w:bottom w:val="single" w:sz="2" w:space="0" w:color="auto"/>
              <w:right w:val="single" w:sz="2" w:space="0" w:color="auto"/>
            </w:tcBorders>
            <w:tcMar>
              <w:top w:w="0" w:type="dxa"/>
              <w:left w:w="58" w:type="dxa"/>
              <w:bottom w:w="0" w:type="dxa"/>
              <w:right w:w="0" w:type="dxa"/>
            </w:tcMar>
            <w:hideMark/>
          </w:tcPr>
          <w:p w:rsidR="00F92FFB" w:rsidRDefault="00F92FFB">
            <w:pPr>
              <w:pStyle w:val="Tablica"/>
              <w:jc w:val="both"/>
              <w:rPr>
                <w:rFonts w:asciiTheme="minorHAnsi" w:hAnsiTheme="minorHAnsi" w:cstheme="minorHAnsi"/>
                <w:sz w:val="22"/>
                <w:szCs w:val="22"/>
                <w:lang w:val="hr-HR"/>
              </w:rPr>
            </w:pPr>
            <w:r>
              <w:rPr>
                <w:rFonts w:asciiTheme="minorHAnsi" w:hAnsiTheme="minorHAnsi" w:cstheme="minorHAnsi"/>
                <w:sz w:val="22"/>
                <w:szCs w:val="22"/>
                <w:lang w:val="hr-HR"/>
              </w:rPr>
              <w:t>Spring Boot</w:t>
            </w:r>
          </w:p>
        </w:tc>
      </w:tr>
      <w:tr w:rsidR="00F92FFB" w:rsidTr="00F92FFB">
        <w:trPr>
          <w:cantSplit/>
          <w:jc w:val="center"/>
        </w:trPr>
        <w:tc>
          <w:tcPr>
            <w:tcW w:w="3417" w:type="dxa"/>
            <w:tcBorders>
              <w:top w:val="single" w:sz="2" w:space="0" w:color="auto"/>
              <w:left w:val="single" w:sz="2" w:space="0" w:color="auto"/>
              <w:bottom w:val="single" w:sz="2" w:space="0" w:color="auto"/>
              <w:right w:val="single" w:sz="2" w:space="0" w:color="auto"/>
            </w:tcBorders>
            <w:tcMar>
              <w:top w:w="0" w:type="dxa"/>
              <w:left w:w="58" w:type="dxa"/>
              <w:bottom w:w="0" w:type="dxa"/>
              <w:right w:w="0" w:type="dxa"/>
            </w:tcMar>
            <w:hideMark/>
          </w:tcPr>
          <w:p w:rsidR="00F92FFB" w:rsidRDefault="00F92FFB">
            <w:pPr>
              <w:pStyle w:val="Tablica"/>
              <w:jc w:val="both"/>
              <w:rPr>
                <w:rFonts w:asciiTheme="minorHAnsi" w:hAnsiTheme="minorHAnsi" w:cstheme="minorHAnsi"/>
                <w:sz w:val="22"/>
                <w:szCs w:val="22"/>
                <w:lang w:val="hr-HR" w:eastAsia="hi-IN" w:bidi="hi-IN"/>
              </w:rPr>
            </w:pPr>
            <w:r>
              <w:rPr>
                <w:rFonts w:asciiTheme="minorHAnsi" w:hAnsiTheme="minorHAnsi" w:cstheme="minorHAnsi"/>
                <w:sz w:val="22"/>
                <w:szCs w:val="22"/>
                <w:lang w:val="hr-HR" w:eastAsia="hi-IN" w:bidi="hi-IN"/>
              </w:rPr>
              <w:t>Aplikacijski sloj</w:t>
            </w:r>
          </w:p>
        </w:tc>
        <w:tc>
          <w:tcPr>
            <w:tcW w:w="4843" w:type="dxa"/>
            <w:tcBorders>
              <w:top w:val="single" w:sz="2" w:space="0" w:color="auto"/>
              <w:left w:val="single" w:sz="2" w:space="0" w:color="auto"/>
              <w:bottom w:val="single" w:sz="2" w:space="0" w:color="auto"/>
              <w:right w:val="single" w:sz="2" w:space="0" w:color="auto"/>
            </w:tcBorders>
            <w:tcMar>
              <w:top w:w="0" w:type="dxa"/>
              <w:left w:w="58" w:type="dxa"/>
              <w:bottom w:w="0" w:type="dxa"/>
              <w:right w:w="0" w:type="dxa"/>
            </w:tcMar>
            <w:hideMark/>
          </w:tcPr>
          <w:p w:rsidR="00F92FFB" w:rsidRDefault="00F92FFB">
            <w:pPr>
              <w:pStyle w:val="Tablica"/>
              <w:jc w:val="both"/>
              <w:rPr>
                <w:rFonts w:asciiTheme="minorHAnsi" w:hAnsiTheme="minorHAnsi" w:cstheme="minorHAnsi"/>
                <w:sz w:val="22"/>
                <w:szCs w:val="22"/>
                <w:lang w:val="hr-HR"/>
              </w:rPr>
            </w:pPr>
            <w:r>
              <w:rPr>
                <w:rFonts w:asciiTheme="minorHAnsi" w:hAnsiTheme="minorHAnsi" w:cstheme="minorHAnsi"/>
                <w:sz w:val="22"/>
                <w:szCs w:val="22"/>
                <w:lang w:val="hr-HR"/>
              </w:rPr>
              <w:t>REST</w:t>
            </w:r>
          </w:p>
        </w:tc>
      </w:tr>
    </w:tbl>
    <w:p w:rsidR="00F92FFB" w:rsidRDefault="00F92FFB" w:rsidP="00F74999">
      <w:pPr>
        <w:pStyle w:val="Heading2"/>
        <w:numPr>
          <w:ilvl w:val="2"/>
          <w:numId w:val="12"/>
        </w:numPr>
        <w:rPr>
          <w:rFonts w:asciiTheme="minorHAnsi" w:hAnsiTheme="minorHAnsi" w:cstheme="minorHAnsi"/>
          <w:b/>
          <w:color w:val="1F4E79" w:themeColor="accent1" w:themeShade="80"/>
          <w:sz w:val="22"/>
          <w:szCs w:val="22"/>
        </w:rPr>
      </w:pPr>
      <w:bookmarkStart w:id="32" w:name="_Toc121467874"/>
      <w:bookmarkStart w:id="33" w:name="_Toc65667080"/>
      <w:r>
        <w:rPr>
          <w:rFonts w:asciiTheme="minorHAnsi" w:hAnsiTheme="minorHAnsi" w:cstheme="minorHAnsi"/>
          <w:b/>
          <w:color w:val="1F4E79" w:themeColor="accent1" w:themeShade="80"/>
          <w:sz w:val="22"/>
          <w:szCs w:val="22"/>
        </w:rPr>
        <w:t>Git/GitHub/GitLab</w:t>
      </w:r>
      <w:bookmarkEnd w:id="32"/>
      <w:bookmarkEnd w:id="33"/>
    </w:p>
    <w:p w:rsidR="00F92FFB" w:rsidRDefault="00F92FFB" w:rsidP="00F92FFB">
      <w:pPr>
        <w:jc w:val="both"/>
        <w:rPr>
          <w:rFonts w:cstheme="minorHAnsi"/>
        </w:rPr>
      </w:pPr>
      <w:r>
        <w:rPr>
          <w:rFonts w:cstheme="minorHAnsi"/>
        </w:rPr>
        <w:t>GitHub je hosting servis na webu koji služi za kontrolu verzioniranja, a verzioniranje se provodi GitHubovim alatom zvanim Git. Nudi mnoštvo opcija, od kontrole koda do slobodnog dijeljenja koda među korisnicima. Dolazi u dvije opcije, besplatni i plaćeni. Besplatni se koristi za open-source projekte.</w:t>
      </w:r>
    </w:p>
    <w:p w:rsidR="00F92FFB" w:rsidRDefault="00F92FFB" w:rsidP="00F92FFB">
      <w:pPr>
        <w:jc w:val="both"/>
        <w:rPr>
          <w:rFonts w:cstheme="minorHAnsi"/>
        </w:rPr>
      </w:pPr>
      <w:r>
        <w:rPr>
          <w:rFonts w:cstheme="minorHAnsi"/>
        </w:rPr>
        <w:t>Na samom servisu je 60-ak miliona repozitorija. Javni su dostupni baš svima, ali samo registrovani korisnici mogu dodati svoje.</w:t>
      </w:r>
    </w:p>
    <w:p w:rsidR="00F92FFB" w:rsidRDefault="00F92FFB" w:rsidP="00F92FFB">
      <w:pPr>
        <w:jc w:val="both"/>
        <w:rPr>
          <w:rFonts w:cstheme="minorHAnsi"/>
        </w:rPr>
      </w:pPr>
      <w:r>
        <w:rPr>
          <w:rFonts w:cstheme="minorHAnsi"/>
        </w:rPr>
        <w:t>GitHub je razvio Atom, editor za open-source tekst i kod, koji smo koristili pri izradi front-end dijela aplikacije.</w:t>
      </w:r>
    </w:p>
    <w:p w:rsidR="00F92FFB" w:rsidRDefault="00F92FFB" w:rsidP="00F92FFB">
      <w:pPr>
        <w:jc w:val="both"/>
        <w:rPr>
          <w:rFonts w:cstheme="minorHAnsi"/>
        </w:rPr>
      </w:pPr>
      <w:r>
        <w:rPr>
          <w:rFonts w:cstheme="minorHAnsi"/>
        </w:rPr>
        <w:t xml:space="preserve">Git je sistem za kontrolu verzioniranja. Koristi se za praćenje promjena na kodu ili bilo kojem drugom setu datoteka. </w:t>
      </w:r>
    </w:p>
    <w:p w:rsidR="00F92FFB" w:rsidRDefault="00F92FFB" w:rsidP="00F92FFB">
      <w:pPr>
        <w:jc w:val="both"/>
        <w:rPr>
          <w:rFonts w:cstheme="minorHAnsi"/>
        </w:rPr>
      </w:pPr>
      <w:r>
        <w:rPr>
          <w:rFonts w:cstheme="minorHAnsi"/>
        </w:rPr>
        <w:t>Originalno je razvijen na Linuxu, ali se koristi na skoro svim operativnim sistemima.</w:t>
      </w:r>
    </w:p>
    <w:p w:rsidR="00F92FFB" w:rsidRDefault="00F92FFB" w:rsidP="00F92FFB">
      <w:pPr>
        <w:jc w:val="both"/>
        <w:rPr>
          <w:rFonts w:cstheme="minorHAnsi"/>
        </w:rPr>
      </w:pPr>
      <w:r>
        <w:rPr>
          <w:rFonts w:cstheme="minorHAnsi"/>
        </w:rPr>
        <w:t>Git se koristi kao aplikacija koja je povezana sa repozitorijem na GitHubu (može ih biti bezbroj, ali se na početku korištenja korisnik spoji s onim koji mu treba) i prati promjene. Preko njega se povlače (pull) zadnje promjene koje su unijeli saradnici na projektu (koji su ih prije toga podigli na zajednički repozitorij), preko njega korisnik postavlja (commit &amp; push) svoje promjene na repozitorij. Ako su radili na istom dijelu projekta, odnosno na istom file-u, Git će pri pushu upozoriti korisnika na to pa on neće moći pushati svoje promjene dok ne ukloni one koje se poklapaju s prije podignutim. Kad se otvori aplikacija, prikazane su baš sve promjene, od najnovije do najstarije.</w:t>
      </w:r>
    </w:p>
    <w:p w:rsidR="00F92FFB" w:rsidRDefault="00F92FFB" w:rsidP="00F74999">
      <w:pPr>
        <w:pStyle w:val="Heading2"/>
        <w:numPr>
          <w:ilvl w:val="2"/>
          <w:numId w:val="12"/>
        </w:numPr>
        <w:rPr>
          <w:rFonts w:asciiTheme="minorHAnsi" w:hAnsiTheme="minorHAnsi" w:cstheme="minorHAnsi"/>
          <w:b/>
          <w:color w:val="1F4E79" w:themeColor="accent1" w:themeShade="80"/>
          <w:sz w:val="22"/>
          <w:szCs w:val="22"/>
        </w:rPr>
      </w:pPr>
      <w:bookmarkStart w:id="34" w:name="_Toc121467875"/>
      <w:bookmarkStart w:id="35" w:name="_Toc65667081"/>
      <w:r>
        <w:rPr>
          <w:rFonts w:asciiTheme="minorHAnsi" w:hAnsiTheme="minorHAnsi" w:cstheme="minorHAnsi"/>
          <w:b/>
          <w:color w:val="1F4E79" w:themeColor="accent1" w:themeShade="80"/>
          <w:sz w:val="22"/>
          <w:szCs w:val="22"/>
        </w:rPr>
        <w:lastRenderedPageBreak/>
        <w:t>Oracle WebLogic 12c</w:t>
      </w:r>
      <w:bookmarkEnd w:id="34"/>
      <w:bookmarkEnd w:id="35"/>
    </w:p>
    <w:p w:rsidR="00F92FFB" w:rsidRDefault="00F92FFB" w:rsidP="00F92FFB">
      <w:pPr>
        <w:pStyle w:val="NormalWeb"/>
        <w:jc w:val="both"/>
        <w:rPr>
          <w:rFonts w:asciiTheme="minorHAnsi" w:hAnsiTheme="minorHAnsi" w:cstheme="minorHAnsi"/>
          <w:sz w:val="22"/>
          <w:szCs w:val="22"/>
        </w:rPr>
      </w:pPr>
      <w:r>
        <w:rPr>
          <w:rFonts w:asciiTheme="minorHAnsi" w:hAnsiTheme="minorHAnsi" w:cstheme="minorHAnsi"/>
          <w:sz w:val="22"/>
          <w:szCs w:val="22"/>
        </w:rPr>
        <w:t>Oracle WebLogic Server je najbolji poslužitelj aplikacija u industriji za izgradnju i implementaciju JEE aplikacija, uz podršku za nove značajke za smanjenje troškova operacija, poboljšanje performansi, povećanje skalabilnosti i podršku portfelju aplikacija Oracle. Oracle WebLogic Server dio je Oracle Fusion Middleware portfelja i podržava Oracle, DB2, Microsoft SQL Server, MySQL Enterprise i ostale baze podataka s JDBC-om. Komponente Oracle WebLogic servera su:</w:t>
      </w:r>
    </w:p>
    <w:p w:rsidR="00F92FFB" w:rsidRDefault="00F92FFB" w:rsidP="00F74999">
      <w:pPr>
        <w:pStyle w:val="ListParagraph"/>
        <w:numPr>
          <w:ilvl w:val="0"/>
          <w:numId w:val="22"/>
        </w:numPr>
        <w:spacing w:before="120" w:after="120" w:line="300" w:lineRule="auto"/>
        <w:rPr>
          <w:rFonts w:cstheme="minorHAnsi"/>
          <w:lang w:eastAsia="hr-HR" w:bidi="hi-IN"/>
        </w:rPr>
      </w:pPr>
      <w:r>
        <w:rPr>
          <w:rFonts w:cstheme="minorHAnsi"/>
          <w:lang w:eastAsia="hr-HR" w:bidi="hi-IN"/>
        </w:rPr>
        <w:t>Enterprise Grid Messaging</w:t>
      </w:r>
    </w:p>
    <w:p w:rsidR="00F92FFB" w:rsidRDefault="00F92FFB" w:rsidP="00F74999">
      <w:pPr>
        <w:pStyle w:val="ListParagraph"/>
        <w:numPr>
          <w:ilvl w:val="0"/>
          <w:numId w:val="22"/>
        </w:numPr>
        <w:spacing w:before="120" w:after="120" w:line="300" w:lineRule="auto"/>
        <w:rPr>
          <w:rFonts w:cstheme="minorHAnsi"/>
          <w:lang w:eastAsia="hr-HR" w:bidi="hi-IN"/>
        </w:rPr>
      </w:pPr>
      <w:r>
        <w:rPr>
          <w:rFonts w:cstheme="minorHAnsi"/>
          <w:lang w:eastAsia="hr-HR" w:bidi="hi-IN"/>
        </w:rPr>
        <w:t>JMS Messaging Standard</w:t>
      </w:r>
    </w:p>
    <w:p w:rsidR="00F92FFB" w:rsidRDefault="00F92FFB" w:rsidP="00F74999">
      <w:pPr>
        <w:pStyle w:val="ListParagraph"/>
        <w:numPr>
          <w:ilvl w:val="0"/>
          <w:numId w:val="22"/>
        </w:numPr>
        <w:spacing w:before="120" w:after="120" w:line="300" w:lineRule="auto"/>
        <w:rPr>
          <w:rFonts w:cstheme="minorHAnsi"/>
          <w:lang w:eastAsia="hr-HR" w:bidi="hi-IN"/>
        </w:rPr>
      </w:pPr>
      <w:r>
        <w:rPr>
          <w:rFonts w:cstheme="minorHAnsi"/>
          <w:lang w:eastAsia="hr-HR" w:bidi="hi-IN"/>
        </w:rPr>
        <w:t>JRockit</w:t>
      </w:r>
    </w:p>
    <w:p w:rsidR="00F92FFB" w:rsidRDefault="00F92FFB" w:rsidP="00F74999">
      <w:pPr>
        <w:pStyle w:val="ListParagraph"/>
        <w:numPr>
          <w:ilvl w:val="0"/>
          <w:numId w:val="22"/>
        </w:numPr>
        <w:spacing w:before="120" w:after="120" w:line="300" w:lineRule="auto"/>
        <w:rPr>
          <w:rFonts w:cstheme="minorHAnsi"/>
          <w:lang w:eastAsia="hr-HR" w:bidi="hi-IN"/>
        </w:rPr>
      </w:pPr>
      <w:r>
        <w:rPr>
          <w:rFonts w:cstheme="minorHAnsi"/>
          <w:lang w:eastAsia="hr-HR" w:bidi="hi-IN"/>
        </w:rPr>
        <w:t>Oracle Coherence</w:t>
      </w:r>
    </w:p>
    <w:p w:rsidR="00F92FFB" w:rsidRDefault="00F92FFB" w:rsidP="00F74999">
      <w:pPr>
        <w:pStyle w:val="ListParagraph"/>
        <w:numPr>
          <w:ilvl w:val="0"/>
          <w:numId w:val="22"/>
        </w:numPr>
        <w:spacing w:before="120" w:after="120" w:line="300" w:lineRule="auto"/>
        <w:rPr>
          <w:rFonts w:cstheme="minorHAnsi"/>
          <w:lang w:eastAsia="hr-HR" w:bidi="hi-IN"/>
        </w:rPr>
      </w:pPr>
      <w:r>
        <w:rPr>
          <w:rFonts w:cstheme="minorHAnsi"/>
          <w:lang w:eastAsia="hr-HR" w:bidi="hi-IN"/>
        </w:rPr>
        <w:t>Oracle TopLink</w:t>
      </w:r>
    </w:p>
    <w:p w:rsidR="00F92FFB" w:rsidRDefault="00F92FFB" w:rsidP="00F74999">
      <w:pPr>
        <w:pStyle w:val="ListParagraph"/>
        <w:numPr>
          <w:ilvl w:val="0"/>
          <w:numId w:val="22"/>
        </w:numPr>
        <w:spacing w:before="120" w:after="120" w:line="300" w:lineRule="auto"/>
        <w:rPr>
          <w:rFonts w:cstheme="minorHAnsi"/>
          <w:lang w:eastAsia="hr-HR" w:bidi="hi-IN"/>
        </w:rPr>
      </w:pPr>
      <w:r>
        <w:rPr>
          <w:rFonts w:cstheme="minorHAnsi"/>
          <w:lang w:eastAsia="hr-HR" w:bidi="hi-IN"/>
        </w:rPr>
        <w:t>Oracle WebLogic Server Web Services</w:t>
      </w:r>
    </w:p>
    <w:p w:rsidR="00F92FFB" w:rsidRDefault="00F92FFB" w:rsidP="00F74999">
      <w:pPr>
        <w:pStyle w:val="ListParagraph"/>
        <w:numPr>
          <w:ilvl w:val="0"/>
          <w:numId w:val="22"/>
        </w:numPr>
        <w:spacing w:before="120" w:after="120" w:line="300" w:lineRule="auto"/>
        <w:rPr>
          <w:rFonts w:cstheme="minorHAnsi"/>
          <w:lang w:eastAsia="hr-HR" w:bidi="hi-IN"/>
        </w:rPr>
      </w:pPr>
      <w:r>
        <w:rPr>
          <w:rFonts w:cstheme="minorHAnsi"/>
          <w:lang w:eastAsia="hr-HR" w:bidi="hi-IN"/>
        </w:rPr>
        <w:t>Tuxedo.</w:t>
      </w:r>
    </w:p>
    <w:p w:rsidR="00F92FFB" w:rsidRDefault="00F92FFB" w:rsidP="00F92FFB">
      <w:pPr>
        <w:rPr>
          <w:rFonts w:cstheme="minorHAnsi"/>
        </w:rPr>
      </w:pPr>
      <w:r>
        <w:rPr>
          <w:rFonts w:cstheme="minorHAnsi"/>
          <w:lang w:eastAsia="hi-IN" w:bidi="hi-IN"/>
        </w:rPr>
        <w:t xml:space="preserve">Više o Oracle Weblogicu može se naći na stranicama s Oracle dokumentacijom </w:t>
      </w:r>
      <w:r>
        <w:fldChar w:fldCharType="begin"/>
      </w:r>
      <w:r>
        <w:instrText xml:space="preserve"> HYPERLINK "https://docs.oracle.com/middleware/12213/wls/index.html" </w:instrText>
      </w:r>
      <w:r>
        <w:fldChar w:fldCharType="separate"/>
      </w:r>
      <w:r>
        <w:rPr>
          <w:rStyle w:val="Hyperlink"/>
          <w:rFonts w:cstheme="minorHAnsi"/>
          <w:color w:val="auto"/>
          <w:u w:val="none"/>
        </w:rPr>
        <w:t>https://docs.oracle.com/middleware/12213/wls/index.html</w:t>
      </w:r>
      <w:r>
        <w:fldChar w:fldCharType="end"/>
      </w:r>
    </w:p>
    <w:p w:rsidR="00F92FFB" w:rsidRDefault="00F92FFB" w:rsidP="00F74999">
      <w:pPr>
        <w:pStyle w:val="Heading2"/>
        <w:numPr>
          <w:ilvl w:val="2"/>
          <w:numId w:val="12"/>
        </w:numPr>
        <w:rPr>
          <w:rFonts w:asciiTheme="minorHAnsi" w:hAnsiTheme="minorHAnsi" w:cstheme="minorHAnsi"/>
          <w:b/>
          <w:color w:val="1F4E79" w:themeColor="accent1" w:themeShade="80"/>
          <w:sz w:val="22"/>
          <w:szCs w:val="22"/>
        </w:rPr>
      </w:pPr>
      <w:bookmarkStart w:id="36" w:name="_Toc121467876"/>
      <w:bookmarkStart w:id="37" w:name="_Toc65667082"/>
      <w:r>
        <w:rPr>
          <w:rFonts w:asciiTheme="minorHAnsi" w:hAnsiTheme="minorHAnsi" w:cstheme="minorHAnsi"/>
          <w:b/>
          <w:color w:val="1F4E79" w:themeColor="accent1" w:themeShade="80"/>
          <w:sz w:val="22"/>
          <w:szCs w:val="22"/>
        </w:rPr>
        <w:t>Oracle Exadata</w:t>
      </w:r>
      <w:bookmarkEnd w:id="36"/>
      <w:bookmarkEnd w:id="37"/>
    </w:p>
    <w:p w:rsidR="00F92FFB" w:rsidRDefault="00F92FFB" w:rsidP="00F92FFB">
      <w:pPr>
        <w:jc w:val="both"/>
        <w:rPr>
          <w:rFonts w:cstheme="minorHAnsi"/>
          <w:lang w:eastAsia="hi-IN" w:bidi="hi-IN"/>
        </w:rPr>
      </w:pPr>
      <w:r>
        <w:rPr>
          <w:rFonts w:cstheme="minorHAnsi"/>
          <w:lang w:eastAsia="hi-IN" w:bidi="hi-IN"/>
        </w:rPr>
        <w:t>Oracle Exadata je bazni poslužitelj, rješenje koje podržava, velike, moćne Oracle baze visokih performansi.</w:t>
      </w:r>
    </w:p>
    <w:p w:rsidR="00F92FFB" w:rsidRDefault="00F92FFB" w:rsidP="00F74999">
      <w:pPr>
        <w:pStyle w:val="Heading2"/>
        <w:numPr>
          <w:ilvl w:val="2"/>
          <w:numId w:val="12"/>
        </w:numPr>
        <w:rPr>
          <w:rFonts w:asciiTheme="minorHAnsi" w:hAnsiTheme="minorHAnsi" w:cstheme="minorHAnsi"/>
          <w:b/>
          <w:color w:val="1F4E79" w:themeColor="accent1" w:themeShade="80"/>
          <w:sz w:val="22"/>
          <w:szCs w:val="22"/>
        </w:rPr>
      </w:pPr>
      <w:bookmarkStart w:id="38" w:name="_Toc121467877"/>
      <w:bookmarkStart w:id="39" w:name="_Toc65667083"/>
      <w:r>
        <w:rPr>
          <w:rFonts w:asciiTheme="minorHAnsi" w:hAnsiTheme="minorHAnsi" w:cstheme="minorHAnsi"/>
          <w:b/>
          <w:color w:val="1F4E79" w:themeColor="accent1" w:themeShade="80"/>
          <w:sz w:val="22"/>
          <w:szCs w:val="22"/>
        </w:rPr>
        <w:t>Spring Tool Suite (STS)</w:t>
      </w:r>
      <w:bookmarkEnd w:id="38"/>
      <w:bookmarkEnd w:id="39"/>
    </w:p>
    <w:p w:rsidR="00F92FFB" w:rsidRDefault="00F92FFB" w:rsidP="00F92FFB">
      <w:pPr>
        <w:jc w:val="both"/>
        <w:rPr>
          <w:rFonts w:cstheme="minorHAnsi"/>
        </w:rPr>
      </w:pPr>
      <w:r>
        <w:rPr>
          <w:rFonts w:cstheme="minorHAnsi"/>
        </w:rPr>
        <w:t xml:space="preserve">Spring STS (Spring Tool Suite) je razvojno okruženje otvorenoga koga bazirano na Eclipse razvojnom okruženju koje je prilagođeno za razvoj Spring aplikacija. Ono nudi gotovo okruženje za razvoj, debug, pokretanje i deploy Spring aplikacija ali  i uključuje integraciju Pivotal tc Servera, Git-a, Maven-a i sl. te je ažuran s najnovijom Eclipse inačicom. </w:t>
      </w:r>
    </w:p>
    <w:p w:rsidR="00F92FFB" w:rsidRDefault="00F92FFB" w:rsidP="00F92FFB">
      <w:pPr>
        <w:jc w:val="both"/>
        <w:rPr>
          <w:rFonts w:cstheme="minorHAnsi"/>
        </w:rPr>
      </w:pPr>
      <w:r>
        <w:rPr>
          <w:rFonts w:cstheme="minorHAnsi"/>
        </w:rPr>
        <w:t>SpringSTS nudi opsežan skup validacija koje se automatski primjenjuje čak i prije pokretanja same aplikacije. Takođe je omogućeno refaktorisanje Spring aplikacija kao i vizualizacija u zavisnosti od bean-ova. Kroz cijelu aplikaciju je dostupan "Code Assistent" bez obzira da li se piše Spring Xml konfiguracija ili implementacija same aplikacije. SpringSTS je trenutno najpopularnije Java razvojno okruženje za Spring razvojni okvir.</w:t>
      </w:r>
    </w:p>
    <w:p w:rsidR="00F92FFB" w:rsidRDefault="00F92FFB" w:rsidP="00F74999">
      <w:pPr>
        <w:pStyle w:val="Heading2"/>
        <w:numPr>
          <w:ilvl w:val="2"/>
          <w:numId w:val="12"/>
        </w:numPr>
        <w:rPr>
          <w:rFonts w:asciiTheme="minorHAnsi" w:hAnsiTheme="minorHAnsi" w:cstheme="minorHAnsi"/>
          <w:b/>
          <w:color w:val="1F4E79" w:themeColor="accent1" w:themeShade="80"/>
          <w:sz w:val="22"/>
          <w:szCs w:val="22"/>
        </w:rPr>
      </w:pPr>
      <w:bookmarkStart w:id="40" w:name="_Toc121467878"/>
      <w:bookmarkStart w:id="41" w:name="_Toc65667084"/>
      <w:r>
        <w:rPr>
          <w:rFonts w:asciiTheme="minorHAnsi" w:hAnsiTheme="minorHAnsi" w:cstheme="minorHAnsi"/>
          <w:b/>
          <w:color w:val="1F4E79" w:themeColor="accent1" w:themeShade="80"/>
          <w:sz w:val="22"/>
          <w:szCs w:val="22"/>
        </w:rPr>
        <w:t>Spring Boot</w:t>
      </w:r>
      <w:bookmarkEnd w:id="40"/>
      <w:bookmarkEnd w:id="41"/>
    </w:p>
    <w:p w:rsidR="00F92FFB" w:rsidRDefault="00F92FFB" w:rsidP="00F92FFB">
      <w:pPr>
        <w:jc w:val="both"/>
        <w:rPr>
          <w:rFonts w:cstheme="minorHAnsi"/>
          <w:lang w:eastAsia="hi-IN" w:bidi="hi-IN"/>
        </w:rPr>
      </w:pPr>
      <w:r>
        <w:rPr>
          <w:rFonts w:cstheme="minorHAnsi"/>
        </w:rPr>
        <w:t>Spring Boot je projekt Spring programskog okvira koji sadrži sve ostale projekte. To znači da se preko njega može pristupiti svim ostalim projektima koji se žele koristiti u aplikaciji. Spring Boot projekt se kreira pomoću Spring Initializr-a. Spring Initializr je aplikacija koja generiše strukturu Spring Boot projekta (ne generiše nikakav kod same aplikacije, nego samo njenu strukturu). Postoji više načina pomoću kojih se može koristiti Spring Initializr preko Spring Boot web interfejsa, korištenjem razvojnih alata (Spring Tool Suite, Eclipse...) ili korištenjem Spring Boot CLI-a (sam postupak kreiranja aplikacije se neće objašnjavati jer je isti kao kreiranje bilo kojeg drugog projekta). Nakon kreiranja aplikacije kreiraju se dvije datoteke: pom.xml i klasa koja služi za pokretanje aplikacije. Ta klasa je glavna konfiguracijska klasa u aplikaciji i povezuje ostale module aplikacije.</w:t>
      </w:r>
    </w:p>
    <w:p w:rsidR="00F92FFB" w:rsidRDefault="00F92FFB" w:rsidP="00F74999">
      <w:pPr>
        <w:pStyle w:val="Heading2"/>
        <w:numPr>
          <w:ilvl w:val="2"/>
          <w:numId w:val="12"/>
        </w:numPr>
        <w:rPr>
          <w:rFonts w:asciiTheme="minorHAnsi" w:hAnsiTheme="minorHAnsi" w:cstheme="minorHAnsi"/>
          <w:b/>
          <w:color w:val="1F4E79" w:themeColor="accent1" w:themeShade="80"/>
          <w:sz w:val="22"/>
          <w:szCs w:val="22"/>
        </w:rPr>
      </w:pPr>
      <w:bookmarkStart w:id="42" w:name="_Toc121467879"/>
      <w:bookmarkStart w:id="43" w:name="_Toc65667085"/>
      <w:r>
        <w:rPr>
          <w:rFonts w:asciiTheme="minorHAnsi" w:hAnsiTheme="minorHAnsi" w:cstheme="minorHAnsi"/>
          <w:b/>
          <w:color w:val="1F4E79" w:themeColor="accent1" w:themeShade="80"/>
          <w:sz w:val="22"/>
          <w:szCs w:val="22"/>
        </w:rPr>
        <w:lastRenderedPageBreak/>
        <w:t>Tibco JasperSoft Studio</w:t>
      </w:r>
      <w:bookmarkEnd w:id="42"/>
      <w:bookmarkEnd w:id="43"/>
    </w:p>
    <w:p w:rsidR="00F92FFB" w:rsidRDefault="00F92FFB" w:rsidP="00F92FFB">
      <w:pPr>
        <w:jc w:val="both"/>
        <w:rPr>
          <w:rFonts w:cstheme="minorHAnsi"/>
        </w:rPr>
      </w:pPr>
      <w:r>
        <w:rPr>
          <w:rFonts w:cstheme="minorHAnsi"/>
        </w:rPr>
        <w:t>Tibco Jaspersoft Studio pruža mogućnost generisanja velikih količina pripremljenih i interaktivnih izvještaja i nadzornih ploča koji pružaju krajnjim korisnicima mogućnost interakcije s njihovim podacima unutar ili izvan organizacije. Informacije se iz jednog ili više izvora podataka kompletiraju i prikazuju u jednostavnom obliku za čitanje za poslovne korisnike. Alat omogućava interaktivni dizajn izvještaja do piksela te ad hoc izvještaje na webu, pisaču ili mobilnom uređaju. Preglednik interaktivnih izvještaja pruža promjene tablica i grafikona, uključujući sortiranje, filtriranje, uslovno formatiranje, premještanje / skrivanje stupaca, pretraživanje nizova, zumiranje, zajedno s promjenama formata koje se mogu spremiti za ponovnu upotrebu. Izvještaji se mogu kreirati iz različitih izvora (Big datam NoSQL, JDBC, XML, JSON, CSV, Hibernate, POJO, Web servisi) te se mogu generisati u različitim oblicima (PDF, XLS, XLSX, XML, HTML, PPT, CSV, DOC, ODT, JSON).</w:t>
      </w:r>
    </w:p>
    <w:p w:rsidR="00F92FFB" w:rsidRDefault="00F92FFB" w:rsidP="00F74999">
      <w:pPr>
        <w:pStyle w:val="Heading2"/>
        <w:numPr>
          <w:ilvl w:val="2"/>
          <w:numId w:val="12"/>
        </w:numPr>
        <w:rPr>
          <w:rFonts w:asciiTheme="minorHAnsi" w:hAnsiTheme="minorHAnsi" w:cstheme="minorHAnsi"/>
          <w:b/>
          <w:color w:val="1F4E79" w:themeColor="accent1" w:themeShade="80"/>
          <w:sz w:val="22"/>
          <w:szCs w:val="22"/>
        </w:rPr>
      </w:pPr>
      <w:bookmarkStart w:id="44" w:name="_Toc121467880"/>
      <w:bookmarkStart w:id="45" w:name="_Toc65667086"/>
      <w:r>
        <w:rPr>
          <w:rFonts w:asciiTheme="minorHAnsi" w:hAnsiTheme="minorHAnsi" w:cstheme="minorHAnsi"/>
          <w:b/>
          <w:color w:val="1F4E79" w:themeColor="accent1" w:themeShade="80"/>
          <w:sz w:val="22"/>
          <w:szCs w:val="22"/>
        </w:rPr>
        <w:t>SonarLint</w:t>
      </w:r>
      <w:bookmarkEnd w:id="44"/>
      <w:bookmarkEnd w:id="45"/>
    </w:p>
    <w:p w:rsidR="00F92FFB" w:rsidRDefault="00F92FFB" w:rsidP="00F92FFB">
      <w:pPr>
        <w:jc w:val="both"/>
        <w:rPr>
          <w:rFonts w:cstheme="minorHAnsi"/>
        </w:rPr>
      </w:pPr>
      <w:r>
        <w:rPr>
          <w:rFonts w:cstheme="minorHAnsi"/>
        </w:rPr>
        <w:t xml:space="preserve">SonarLint je program otvorenoga koda koji se koristi kao proširenje razvojnog okruženja (IDE) gdje detektira greške prilikom pisanja koda. SonarLint već tijekom pisanja samoga koda, označava one dijelove koji su po predefiniranom algoritmu loši te uz upozorenje nudi i alternativna rješenja. Na taj se način povećava kvalitet koda ali i praktikuje pisanje čistog koda. Trenutno je dostupna detekcija za sljedeće programske jezike: Java, JavaScript, PHP i Python te ga je moguće instalirati kao proširenje u gotovo sva poznatija razvojna okruženja kao što su Eclipse/SpringSTS, IntelliJ IDEA, VisualStudio, VS Code i Atom. </w:t>
      </w:r>
    </w:p>
    <w:p w:rsidR="00F92FFB" w:rsidRDefault="00F92FFB" w:rsidP="00F92FFB">
      <w:pPr>
        <w:jc w:val="both"/>
        <w:rPr>
          <w:rFonts w:cstheme="minorHAnsi"/>
        </w:rPr>
      </w:pPr>
      <w:r>
        <w:rPr>
          <w:rFonts w:cstheme="minorHAnsi"/>
        </w:rPr>
        <w:t xml:space="preserve">SonarLint je praktičan iz razloga što prilikom samog programiranja podcrtava dijelove koda koje  je potrebno promijeniti, te navodi programera na koji je način potrebno ispraviti određenu grešku pa tako omogućava da se kod ažurira na način kakav očekuje SonarLint kao i standard kog slijedi. Trenutno postoji 487 pravila po kojima SonarLint pretražuje greške u kodu te za svako pravilo postoji odgovarajuće rješenje koje i sam alat nudi. Takođe, pravila su podijeljena u tri grupe, a to su ranjivosti, bug-ovi i nečisti kod. Neke od tipičnih grešaka na koje SonarLint skreće pažnju su nedefinisani logovi, kognitivna kompleksnost koja ne smije imati kompleksnost veću od 15, nekorišteni paketi, varijable, klase i metode, preporučuje kreiranje konstanti ukoliko se neka vrijednost pojavljuje više puta i sl. SonarLint je alternativa za SonarCube ali se takođe mogu međusobno koristiti budući da su pravila oba alata sinkronizirana. Na sljedećoj stranici se nalazi popis grešaka na koje SonarLint skreće pažnju: </w:t>
      </w:r>
      <w:hyperlink r:id="rId15" w:history="1">
        <w:r>
          <w:rPr>
            <w:rStyle w:val="Hyperlink"/>
            <w:rFonts w:cstheme="minorHAnsi"/>
            <w:color w:val="auto"/>
            <w:u w:val="none"/>
          </w:rPr>
          <w:t>https://rules.sonarsource.com/java</w:t>
        </w:r>
      </w:hyperlink>
    </w:p>
    <w:p w:rsidR="00F92FFB" w:rsidRDefault="00F92FFB" w:rsidP="00F74999">
      <w:pPr>
        <w:pStyle w:val="Heading2"/>
        <w:numPr>
          <w:ilvl w:val="2"/>
          <w:numId w:val="12"/>
        </w:numPr>
        <w:rPr>
          <w:rFonts w:asciiTheme="minorHAnsi" w:hAnsiTheme="minorHAnsi" w:cstheme="minorHAnsi"/>
          <w:b/>
          <w:color w:val="1F4E79" w:themeColor="accent1" w:themeShade="80"/>
          <w:sz w:val="22"/>
          <w:szCs w:val="22"/>
        </w:rPr>
      </w:pPr>
      <w:bookmarkStart w:id="46" w:name="_Toc121467881"/>
      <w:bookmarkStart w:id="47" w:name="_Toc65667087"/>
      <w:r>
        <w:rPr>
          <w:rFonts w:asciiTheme="minorHAnsi" w:hAnsiTheme="minorHAnsi" w:cstheme="minorHAnsi"/>
          <w:b/>
          <w:color w:val="1F4E79" w:themeColor="accent1" w:themeShade="80"/>
          <w:sz w:val="22"/>
          <w:szCs w:val="22"/>
        </w:rPr>
        <w:t>Gradle</w:t>
      </w:r>
      <w:bookmarkEnd w:id="46"/>
      <w:bookmarkEnd w:id="47"/>
    </w:p>
    <w:p w:rsidR="00F92FFB" w:rsidRDefault="00F92FFB" w:rsidP="00F92FFB">
      <w:pPr>
        <w:jc w:val="both"/>
        <w:rPr>
          <w:rFonts w:cstheme="minorHAnsi"/>
        </w:rPr>
      </w:pPr>
      <w:r>
        <w:rPr>
          <w:rFonts w:cstheme="minorHAnsi"/>
        </w:rPr>
        <w:t>Gradle je build sistem razvijen promatrajući druge build sisteme, te integriranjem njihovih najboljih karakteristika. Gradle je baziran na JVM (Java Virtual Machine) build sistemima što znači da se mogu pisati skripte za buildanje u Java programskom jeziku.</w:t>
      </w:r>
    </w:p>
    <w:p w:rsidR="00F92FFB" w:rsidRDefault="00F92FFB" w:rsidP="00F74999">
      <w:pPr>
        <w:pStyle w:val="Heading2"/>
        <w:numPr>
          <w:ilvl w:val="2"/>
          <w:numId w:val="12"/>
        </w:numPr>
        <w:rPr>
          <w:rFonts w:asciiTheme="minorHAnsi" w:hAnsiTheme="minorHAnsi" w:cstheme="minorHAnsi"/>
          <w:b/>
          <w:color w:val="1F4E79" w:themeColor="accent1" w:themeShade="80"/>
          <w:sz w:val="22"/>
          <w:szCs w:val="22"/>
        </w:rPr>
      </w:pPr>
      <w:bookmarkStart w:id="48" w:name="_Toc121467882"/>
      <w:bookmarkStart w:id="49" w:name="_Toc65667088"/>
      <w:r>
        <w:rPr>
          <w:rFonts w:asciiTheme="minorHAnsi" w:hAnsiTheme="minorHAnsi" w:cstheme="minorHAnsi"/>
          <w:b/>
          <w:color w:val="1F4E79" w:themeColor="accent1" w:themeShade="80"/>
          <w:sz w:val="22"/>
          <w:szCs w:val="22"/>
        </w:rPr>
        <w:t>Java</w:t>
      </w:r>
      <w:bookmarkEnd w:id="48"/>
      <w:bookmarkEnd w:id="49"/>
    </w:p>
    <w:p w:rsidR="00F92FFB" w:rsidRDefault="00F92FFB" w:rsidP="00F92FFB">
      <w:pPr>
        <w:jc w:val="both"/>
        <w:rPr>
          <w:rFonts w:cstheme="minorHAnsi"/>
          <w:lang w:eastAsia="hi-IN" w:bidi="hi-IN"/>
        </w:rPr>
      </w:pPr>
      <w:r>
        <w:rPr>
          <w:rFonts w:cstheme="minorHAnsi"/>
          <w:lang w:eastAsia="hi-IN" w:bidi="hi-IN"/>
        </w:rPr>
        <w:t>Programski jezik Java nastao je 1995. godine.Ovaj objektno orijentiran programski jezik nastao je s namjerom olakšanja posla razvojnih programera jer koristi mali broj implementacijskih zavisnosti (engl. implementation dependencies). Zamišljen je na način da se programski kôd jednom napiše, a aplikacija se može pokretati na bilo kojoj platformi koja podržava Javu</w:t>
      </w:r>
      <w:r>
        <w:rPr>
          <w:rFonts w:cstheme="minorHAnsi"/>
          <w:color w:val="000000"/>
        </w:rPr>
        <w:t>.</w:t>
      </w:r>
    </w:p>
    <w:p w:rsidR="00F92FFB" w:rsidRDefault="00F92FFB" w:rsidP="00F74999">
      <w:pPr>
        <w:pStyle w:val="Heading2"/>
        <w:numPr>
          <w:ilvl w:val="2"/>
          <w:numId w:val="12"/>
        </w:numPr>
        <w:rPr>
          <w:rFonts w:asciiTheme="minorHAnsi" w:hAnsiTheme="minorHAnsi" w:cstheme="minorHAnsi"/>
          <w:b/>
          <w:color w:val="1F4E79" w:themeColor="accent1" w:themeShade="80"/>
          <w:sz w:val="22"/>
          <w:szCs w:val="22"/>
        </w:rPr>
      </w:pPr>
      <w:bookmarkStart w:id="50" w:name="_Toc121467883"/>
      <w:bookmarkStart w:id="51" w:name="_Toc65667089"/>
      <w:r>
        <w:rPr>
          <w:rFonts w:asciiTheme="minorHAnsi" w:hAnsiTheme="minorHAnsi" w:cstheme="minorHAnsi"/>
          <w:b/>
          <w:color w:val="1F4E79" w:themeColor="accent1" w:themeShade="80"/>
          <w:sz w:val="22"/>
          <w:szCs w:val="22"/>
        </w:rPr>
        <w:lastRenderedPageBreak/>
        <w:t>Angular</w:t>
      </w:r>
      <w:bookmarkEnd w:id="50"/>
      <w:bookmarkEnd w:id="51"/>
    </w:p>
    <w:p w:rsidR="00F92FFB" w:rsidRDefault="00F92FFB" w:rsidP="00F92FFB">
      <w:pPr>
        <w:jc w:val="both"/>
        <w:rPr>
          <w:rFonts w:cstheme="minorHAnsi"/>
          <w:lang w:eastAsia="hi-IN" w:bidi="hi-IN"/>
        </w:rPr>
      </w:pPr>
      <w:r>
        <w:rPr>
          <w:rFonts w:cstheme="minorHAnsi"/>
          <w:lang w:eastAsia="hi-IN" w:bidi="hi-IN"/>
        </w:rPr>
        <w:t>Angular je razvojni okvir (engl. framework) namijenjen razvoju klijentskih web aplikacija. Pisan je u programskom jeziku TypeScript, otvorenog je koda (engl. open source), a razvio ga je Google.  Za izradu aplikacija koriste se HTML i TypeScript. Angular aplikacije pišu se komponujući HTML predloške, pisajući klase za komponente koje upravljaju tim predlošcima, dodajući logiku aplikacije u usluge i pakujući komponente i usluge u module. Aplikacija se pokreće tako da se pokrene njen glavni modul. Angular zatim prezentuje sadržaj aplikacije u internet pretraživaču i reaguje na interakcije korisnika prateći instrukcije koje su mu date.</w:t>
      </w:r>
    </w:p>
    <w:p w:rsidR="00F92FFB" w:rsidRDefault="00F92FFB" w:rsidP="00F74999">
      <w:pPr>
        <w:pStyle w:val="Heading2"/>
        <w:numPr>
          <w:ilvl w:val="2"/>
          <w:numId w:val="12"/>
        </w:numPr>
        <w:rPr>
          <w:rFonts w:asciiTheme="minorHAnsi" w:hAnsiTheme="minorHAnsi" w:cstheme="minorHAnsi"/>
          <w:b/>
          <w:color w:val="1F4E79" w:themeColor="accent1" w:themeShade="80"/>
          <w:sz w:val="22"/>
          <w:szCs w:val="22"/>
        </w:rPr>
      </w:pPr>
      <w:bookmarkStart w:id="52" w:name="_Toc121467884"/>
      <w:bookmarkStart w:id="53" w:name="_Toc65667090"/>
      <w:r>
        <w:rPr>
          <w:rFonts w:asciiTheme="minorHAnsi" w:hAnsiTheme="minorHAnsi" w:cstheme="minorHAnsi"/>
          <w:b/>
          <w:color w:val="1F4E79" w:themeColor="accent1" w:themeShade="80"/>
          <w:sz w:val="22"/>
          <w:szCs w:val="22"/>
        </w:rPr>
        <w:t>Ember</w:t>
      </w:r>
      <w:bookmarkEnd w:id="52"/>
      <w:bookmarkEnd w:id="53"/>
    </w:p>
    <w:p w:rsidR="00F92FFB" w:rsidRDefault="00F92FFB" w:rsidP="00F92FFB">
      <w:pPr>
        <w:jc w:val="both"/>
        <w:rPr>
          <w:rFonts w:cstheme="minorHAnsi"/>
        </w:rPr>
      </w:pPr>
      <w:r>
        <w:rPr>
          <w:rFonts w:cstheme="minorHAnsi"/>
        </w:rPr>
        <w:t>Ember je JavaScript framework. Baziran je na MVVM shemi – Model-View-ModelView. Koristi se za izradu frontend dijela primarno web-aplikacija, mada se može koristiti i za izradu desktop-aplikacija.</w:t>
      </w:r>
    </w:p>
    <w:p w:rsidR="00F92FFB" w:rsidRDefault="00F92FFB" w:rsidP="00F92FFB">
      <w:pPr>
        <w:jc w:val="both"/>
        <w:rPr>
          <w:rFonts w:cstheme="minorHAnsi"/>
        </w:rPr>
      </w:pPr>
      <w:r>
        <w:rPr>
          <w:rFonts w:cstheme="minorHAnsi"/>
        </w:rPr>
        <w:t>Temeljen je na principima fokusiranja na ambiciozne web-aplikacije te na napretku bez nazadovanja, odnosno dodaju se nove funkcionalnosti u isto vrijeme dok se ažuriraju stare. U Emberu se može napraviti skoro sve što se poželi.</w:t>
      </w:r>
    </w:p>
    <w:p w:rsidR="00F92FFB" w:rsidRDefault="00F92FFB" w:rsidP="00F92FFB">
      <w:pPr>
        <w:jc w:val="both"/>
        <w:rPr>
          <w:rFonts w:cstheme="minorHAnsi"/>
        </w:rPr>
      </w:pPr>
      <w:r>
        <w:rPr>
          <w:rFonts w:cstheme="minorHAnsi"/>
        </w:rPr>
        <w:t>Ključni koncepti su rute (routes), modeli (models), predlošci (templates), komponente (components) i servisi (services).</w:t>
      </w:r>
    </w:p>
    <w:p w:rsidR="00F92FFB" w:rsidRDefault="00F92FFB" w:rsidP="00F74999">
      <w:pPr>
        <w:pStyle w:val="Heading2"/>
        <w:numPr>
          <w:ilvl w:val="2"/>
          <w:numId w:val="12"/>
        </w:numPr>
        <w:rPr>
          <w:rFonts w:asciiTheme="minorHAnsi" w:hAnsiTheme="minorHAnsi" w:cstheme="minorHAnsi"/>
          <w:b/>
          <w:color w:val="1F4E79" w:themeColor="accent1" w:themeShade="80"/>
          <w:sz w:val="22"/>
          <w:szCs w:val="22"/>
        </w:rPr>
      </w:pPr>
      <w:bookmarkStart w:id="54" w:name="_Toc121467885"/>
      <w:r>
        <w:rPr>
          <w:rFonts w:asciiTheme="minorHAnsi" w:hAnsiTheme="minorHAnsi" w:cstheme="minorHAnsi"/>
          <w:b/>
          <w:color w:val="1F4E79" w:themeColor="accent1" w:themeShade="80"/>
          <w:sz w:val="22"/>
          <w:szCs w:val="22"/>
        </w:rPr>
        <w:t>SOAP</w:t>
      </w:r>
      <w:bookmarkEnd w:id="54"/>
    </w:p>
    <w:p w:rsidR="00F92FFB" w:rsidRDefault="00F92FFB" w:rsidP="00F92FFB">
      <w:pPr>
        <w:pStyle w:val="ListParagraph"/>
        <w:ind w:left="0"/>
        <w:jc w:val="both"/>
        <w:rPr>
          <w:rFonts w:cstheme="minorHAnsi"/>
          <w:lang w:val="sr-Latn-ME"/>
        </w:rPr>
      </w:pPr>
      <w:r>
        <w:rPr>
          <w:rFonts w:cstheme="minorHAnsi"/>
          <w:lang w:val="sr-Latn-ME"/>
        </w:rPr>
        <w:t xml:space="preserve">Interfejs za razmjenu podataka između servisa implementiranog na elektronskom naplatnom uređaju (ENU) kod poreskog obveznika i fiskalnog servisa implementiranog u EFI sistemu </w:t>
      </w:r>
      <w:r w:rsidR="00E65B23">
        <w:rPr>
          <w:rFonts w:cstheme="minorHAnsi"/>
          <w:lang w:val="sr-Latn-ME"/>
        </w:rPr>
        <w:t>Poreske uprave</w:t>
      </w:r>
      <w:r>
        <w:rPr>
          <w:rFonts w:cstheme="minorHAnsi"/>
          <w:lang w:val="sr-Latn-ME"/>
        </w:rPr>
        <w:t>, realizovan je putem SOAP web servisa, upotrebom HTTPS protokola za pristup servisu. Za potrebe enkripcije mrežnog saobraćaja  na nivou transporta koristi se SSL TLS 1.3 digitalni certifikat. Poruke su u XML formatu prema standardima SOAP poruka, i u skladu sa jasno utvrđenim pravilima i strukturom interfejsa definisanom putem WSDL.</w:t>
      </w:r>
    </w:p>
    <w:p w:rsidR="00F92FFB" w:rsidRDefault="00F92FFB" w:rsidP="00F92FFB">
      <w:pPr>
        <w:pStyle w:val="ListParagraph"/>
        <w:ind w:left="0"/>
        <w:jc w:val="both"/>
        <w:rPr>
          <w:rFonts w:cstheme="minorHAnsi"/>
          <w:lang w:val="sr-Latn-ME"/>
        </w:rPr>
      </w:pPr>
      <w:r>
        <w:rPr>
          <w:rFonts w:cstheme="minorHAnsi"/>
          <w:lang w:val="sr-Latn-ME"/>
        </w:rPr>
        <w:t>Web servis ima nekoliko operacija koje koriste poreski obveznici koji evidentiraju promet odnosno fiskalizuju račune. XML poruka (XML request) koju nakon generisanja putem softvera na ENU poreskog obveznika, isti šalje fiskalnom servisu EFI sistema UPC je poruka zahtjeva na koju fiskalni servis EFI sistema UPC odgovara slanjem XML odgovora (XML response). Nakon zaprimanja XML poruke EFI sistem UPC vrši osnovu validaciju strukture i sadržaja XML poruke, a u slučaju odbijajuće greške, poruka o grešci šalje se u XML odgovoru sa svojom strukturom. Sve poruke zahtjeva i odgovora (osim poruke o grešci) imaju sljedeće dijelove: zaglavlje (opšti podaci o poruci), podaci (podaci specifični za operaciju), potpis (elektronski potpis lica koje šalje poruku koja sadrži identifikaciju pošiljaoca i informacije za provjeru da nisu promijenjeni podaci poruke).</w:t>
      </w:r>
    </w:p>
    <w:p w:rsidR="00F92FFB" w:rsidRDefault="00F92FFB" w:rsidP="00F92FFB">
      <w:pPr>
        <w:pStyle w:val="ListParagraph"/>
        <w:ind w:left="0"/>
        <w:jc w:val="both"/>
        <w:rPr>
          <w:rFonts w:cstheme="minorHAnsi"/>
          <w:lang w:val="sr-Latn-ME"/>
        </w:rPr>
      </w:pPr>
      <w:bookmarkStart w:id="55" w:name="_Toc65661502"/>
      <w:bookmarkStart w:id="56" w:name="_Toc65667505"/>
      <w:r>
        <w:rPr>
          <w:rFonts w:cstheme="minorHAnsi"/>
          <w:lang w:val="sr-Latn-ME"/>
        </w:rPr>
        <w:t xml:space="preserve">Autentifikacija i zaštita integriteta i povjerljivosti  postiže se upotrebom SSL certifikata (v x509). XML poruka zahtjeva i IKOF element sadržan u zahtjevu digitalno se potpisuju privatnim ključem koji je jedinstven par s važećim javnim ključem generisanim od strane ovlaštenog CA koji je izdao certifikat poreskom obvezniku. Elektronske poruke odgovora EFI sistema UPC digitalno se potpisuju privatnim ključem koji je jedinstven par s važećim javnim ključem certifikata izdatog od strane ovlaštenog CA  </w:t>
      </w:r>
      <w:r w:rsidR="00E65B23">
        <w:rPr>
          <w:rFonts w:cstheme="minorHAnsi"/>
          <w:lang w:val="sr-Latn-ME"/>
        </w:rPr>
        <w:t>Poreskoj upravi</w:t>
      </w:r>
      <w:r>
        <w:rPr>
          <w:rFonts w:cstheme="minorHAnsi"/>
          <w:lang w:val="sr-Latn-ME"/>
        </w:rPr>
        <w:t>.</w:t>
      </w:r>
    </w:p>
    <w:p w:rsidR="00F92FFB" w:rsidRDefault="00F92FFB" w:rsidP="00F92FFB">
      <w:pPr>
        <w:pStyle w:val="ListParagraph"/>
        <w:ind w:left="0"/>
        <w:jc w:val="both"/>
        <w:rPr>
          <w:rFonts w:cstheme="minorHAnsi"/>
          <w:lang w:val="sr-Latn-ME"/>
        </w:rPr>
      </w:pPr>
      <w:r>
        <w:rPr>
          <w:rFonts w:cstheme="minorHAnsi"/>
          <w:lang w:val="sr-Latn-ME"/>
        </w:rPr>
        <w:t>U većini slučajeva privatni ključ koji se koristi za digitalno potpisivanje elektronske poruke zahtjeva i IKOF koda je isti. Izuzetak na osnovu ovog pravila moguć je ako certifikat upotrijebljen u vrijeme početnog kreiranja zahtjeva više nije valjan u trenutku ponovnog slanja zahtjeva. U tom se slučaju privatni ključ iz valjanog odgovarajućeg certifikata mora se upotrijebiti za digitalno potpisivanje elektronske poruke zahtjeva, ali ne i element IKOF podatka, koji ostaje isti.</w:t>
      </w:r>
    </w:p>
    <w:p w:rsidR="00F92FFB" w:rsidRDefault="00F92FFB" w:rsidP="00F92FFB">
      <w:pPr>
        <w:pStyle w:val="ListParagraph"/>
        <w:ind w:left="0"/>
        <w:jc w:val="both"/>
        <w:rPr>
          <w:rFonts w:cstheme="minorHAnsi"/>
          <w:lang w:val="sr-Latn-ME"/>
        </w:rPr>
      </w:pPr>
      <w:r>
        <w:rPr>
          <w:rFonts w:cstheme="minorHAnsi"/>
          <w:lang w:val="sr-Latn-ME"/>
        </w:rPr>
        <w:lastRenderedPageBreak/>
        <w:t xml:space="preserve">Elektronske poruke zahtjeva i odgovora digitalno se potpisuju prema standardnoj sintaksi i obradi XML potpisa i obradi dostupnoj na: </w:t>
      </w:r>
      <w:hyperlink r:id="rId16" w:history="1">
        <w:r>
          <w:rPr>
            <w:rStyle w:val="Hyperlink"/>
            <w:lang w:val="sr-Latn-ME"/>
          </w:rPr>
          <w:t>https://www.w3.org/TR/xmldsig-core/</w:t>
        </w:r>
      </w:hyperlink>
      <w:r>
        <w:rPr>
          <w:rFonts w:cstheme="minorHAnsi"/>
          <w:lang w:val="sr-Latn-ME"/>
        </w:rPr>
        <w:t xml:space="preserve">. </w:t>
      </w:r>
    </w:p>
    <w:p w:rsidR="00F92FFB" w:rsidRDefault="00F92FFB" w:rsidP="00F74999">
      <w:pPr>
        <w:pStyle w:val="Heading2"/>
        <w:numPr>
          <w:ilvl w:val="2"/>
          <w:numId w:val="12"/>
        </w:numPr>
        <w:rPr>
          <w:rFonts w:asciiTheme="minorHAnsi" w:hAnsiTheme="minorHAnsi" w:cstheme="minorHAnsi"/>
          <w:b/>
          <w:color w:val="1F4E79" w:themeColor="accent1" w:themeShade="80"/>
          <w:sz w:val="22"/>
          <w:szCs w:val="22"/>
        </w:rPr>
      </w:pPr>
      <w:bookmarkStart w:id="57" w:name="_Toc65667091"/>
      <w:bookmarkStart w:id="58" w:name="_Toc120795066"/>
      <w:r>
        <w:rPr>
          <w:rFonts w:asciiTheme="minorHAnsi" w:hAnsiTheme="minorHAnsi" w:cstheme="minorHAnsi"/>
          <w:b/>
          <w:color w:val="1F4E79" w:themeColor="accent1" w:themeShade="80"/>
          <w:sz w:val="22"/>
          <w:szCs w:val="22"/>
          <w:lang w:val="sr-Latn-ME"/>
        </w:rPr>
        <w:t xml:space="preserve"> </w:t>
      </w:r>
      <w:bookmarkStart w:id="59" w:name="_Toc121467886"/>
      <w:r>
        <w:rPr>
          <w:rFonts w:asciiTheme="minorHAnsi" w:hAnsiTheme="minorHAnsi" w:cstheme="minorHAnsi"/>
          <w:b/>
          <w:color w:val="1F3864" w:themeColor="accent5" w:themeShade="80"/>
          <w:sz w:val="22"/>
          <w:szCs w:val="22"/>
        </w:rPr>
        <w:t>REST</w:t>
      </w:r>
      <w:bookmarkEnd w:id="57"/>
      <w:bookmarkEnd w:id="58"/>
      <w:r>
        <w:rPr>
          <w:rFonts w:asciiTheme="minorHAnsi" w:hAnsiTheme="minorHAnsi" w:cstheme="minorHAnsi"/>
          <w:b/>
          <w:color w:val="1F3864" w:themeColor="accent5" w:themeShade="80"/>
          <w:sz w:val="22"/>
          <w:szCs w:val="22"/>
        </w:rPr>
        <w:t xml:space="preserve"> API</w:t>
      </w:r>
      <w:bookmarkEnd w:id="59"/>
    </w:p>
    <w:p w:rsidR="00F92FFB" w:rsidRDefault="00F92FFB" w:rsidP="00F92FFB">
      <w:pPr>
        <w:jc w:val="both"/>
        <w:rPr>
          <w:rFonts w:cstheme="minorHAnsi"/>
          <w:bCs/>
        </w:rPr>
      </w:pPr>
      <w:r>
        <w:rPr>
          <w:rFonts w:cstheme="minorHAnsi"/>
          <w:bCs/>
        </w:rPr>
        <w:t>REST API se koristi kao backend interfejs za potrebe apliakativnih rješenja:</w:t>
      </w:r>
    </w:p>
    <w:p w:rsidR="00F92FFB" w:rsidRDefault="00F92FFB" w:rsidP="00F74999">
      <w:pPr>
        <w:pStyle w:val="ListParagraph"/>
        <w:numPr>
          <w:ilvl w:val="0"/>
          <w:numId w:val="14"/>
        </w:numPr>
        <w:spacing w:line="254" w:lineRule="auto"/>
        <w:jc w:val="both"/>
        <w:rPr>
          <w:rFonts w:cstheme="minorHAnsi"/>
        </w:rPr>
      </w:pPr>
      <w:r>
        <w:rPr>
          <w:rFonts w:cstheme="minorHAnsi"/>
          <w:bCs/>
        </w:rPr>
        <w:t>SEP, samouslužni EFI portal</w:t>
      </w:r>
    </w:p>
    <w:p w:rsidR="00F92FFB" w:rsidRDefault="00F92FFB" w:rsidP="00F74999">
      <w:pPr>
        <w:pStyle w:val="ListParagraph"/>
        <w:numPr>
          <w:ilvl w:val="0"/>
          <w:numId w:val="14"/>
        </w:numPr>
        <w:spacing w:line="254" w:lineRule="auto"/>
        <w:jc w:val="both"/>
        <w:rPr>
          <w:rFonts w:cstheme="minorHAnsi"/>
        </w:rPr>
      </w:pPr>
      <w:r>
        <w:rPr>
          <w:rFonts w:cstheme="minorHAnsi"/>
          <w:bCs/>
        </w:rPr>
        <w:t>MAPR, aplikacija za provjeru računa i prijavu nepravilnosti</w:t>
      </w:r>
    </w:p>
    <w:p w:rsidR="00F92FFB" w:rsidRDefault="00F92FFB" w:rsidP="00F74999">
      <w:pPr>
        <w:pStyle w:val="ListParagraph"/>
        <w:numPr>
          <w:ilvl w:val="0"/>
          <w:numId w:val="14"/>
        </w:numPr>
        <w:spacing w:line="254" w:lineRule="auto"/>
        <w:jc w:val="both"/>
        <w:rPr>
          <w:rFonts w:cstheme="minorHAnsi"/>
        </w:rPr>
      </w:pPr>
      <w:r>
        <w:rPr>
          <w:rFonts w:cstheme="minorHAnsi"/>
          <w:bCs/>
        </w:rPr>
        <w:t>CPCM, Centralni portal za kontrolu i upravljanje</w:t>
      </w:r>
    </w:p>
    <w:p w:rsidR="00F92FFB" w:rsidRDefault="00F92FFB" w:rsidP="00F92FFB">
      <w:pPr>
        <w:jc w:val="both"/>
        <w:rPr>
          <w:rFonts w:cstheme="minorHAnsi"/>
        </w:rPr>
      </w:pPr>
      <w:r>
        <w:rPr>
          <w:rFonts w:cstheme="minorHAnsi"/>
        </w:rPr>
        <w:t>Podaci se najčešće prebacuju u JSON formatu iako je dostupan i XML i YAML format. Zasniva se na </w:t>
      </w:r>
      <w:r>
        <w:rPr>
          <w:rFonts w:cstheme="minorHAnsi"/>
          <w:bCs/>
        </w:rPr>
        <w:t>REST arhitekturi</w:t>
      </w:r>
      <w:r>
        <w:rPr>
          <w:rFonts w:cstheme="minorHAnsi"/>
        </w:rPr>
        <w:t>, veoma je fleksibilan i jednostavan za razumijevanje. Može biti izvršen na bilo kojem klijentu ili serveru koji ima HTTP/HTTPS podršku. RESTful servisi imaju slijedeće osobine i karakteristike:</w:t>
      </w:r>
    </w:p>
    <w:p w:rsidR="00F92FFB" w:rsidRDefault="00F92FFB" w:rsidP="00F74999">
      <w:pPr>
        <w:pStyle w:val="ListParagraph"/>
        <w:numPr>
          <w:ilvl w:val="0"/>
          <w:numId w:val="23"/>
        </w:numPr>
        <w:spacing w:line="254" w:lineRule="auto"/>
        <w:jc w:val="both"/>
        <w:rPr>
          <w:rFonts w:cstheme="minorHAnsi"/>
        </w:rPr>
      </w:pPr>
      <w:r>
        <w:rPr>
          <w:rFonts w:cstheme="minorHAnsi"/>
        </w:rPr>
        <w:t>Nepostojanje stanja (Stateless)</w:t>
      </w:r>
    </w:p>
    <w:p w:rsidR="00F92FFB" w:rsidRDefault="00F92FFB" w:rsidP="00F74999">
      <w:pPr>
        <w:pStyle w:val="ListParagraph"/>
        <w:numPr>
          <w:ilvl w:val="0"/>
          <w:numId w:val="23"/>
        </w:numPr>
        <w:spacing w:line="254" w:lineRule="auto"/>
        <w:jc w:val="both"/>
        <w:rPr>
          <w:rFonts w:cstheme="minorHAnsi"/>
        </w:rPr>
      </w:pPr>
      <w:r>
        <w:rPr>
          <w:rFonts w:cstheme="minorHAnsi"/>
        </w:rPr>
        <w:t>Mogućnost keširanja (Cacheable)</w:t>
      </w:r>
    </w:p>
    <w:p w:rsidR="00F92FFB" w:rsidRDefault="00F92FFB" w:rsidP="00F74999">
      <w:pPr>
        <w:pStyle w:val="ListParagraph"/>
        <w:numPr>
          <w:ilvl w:val="0"/>
          <w:numId w:val="23"/>
        </w:numPr>
        <w:spacing w:line="254" w:lineRule="auto"/>
        <w:jc w:val="both"/>
        <w:rPr>
          <w:rFonts w:cstheme="minorHAnsi"/>
        </w:rPr>
      </w:pPr>
      <w:r>
        <w:rPr>
          <w:rFonts w:cstheme="minorHAnsi"/>
        </w:rPr>
        <w:t>Uniformni interfejs (Uniform interface URI)</w:t>
      </w:r>
    </w:p>
    <w:p w:rsidR="00F92FFB" w:rsidRDefault="00F92FFB" w:rsidP="00F74999">
      <w:pPr>
        <w:pStyle w:val="ListParagraph"/>
        <w:numPr>
          <w:ilvl w:val="0"/>
          <w:numId w:val="23"/>
        </w:numPr>
        <w:spacing w:line="254" w:lineRule="auto"/>
        <w:jc w:val="both"/>
        <w:rPr>
          <w:rFonts w:cstheme="minorHAnsi"/>
        </w:rPr>
      </w:pPr>
      <w:r>
        <w:rPr>
          <w:rFonts w:cstheme="minorHAnsi"/>
        </w:rPr>
        <w:t>Izričito korištenje HTTP metoda</w:t>
      </w:r>
    </w:p>
    <w:p w:rsidR="00F92FFB" w:rsidRDefault="00F92FFB" w:rsidP="00F74999">
      <w:pPr>
        <w:pStyle w:val="ListParagraph"/>
        <w:numPr>
          <w:ilvl w:val="0"/>
          <w:numId w:val="23"/>
        </w:numPr>
        <w:spacing w:line="254" w:lineRule="auto"/>
        <w:jc w:val="both"/>
        <w:rPr>
          <w:rFonts w:cstheme="minorHAnsi"/>
        </w:rPr>
      </w:pPr>
      <w:r>
        <w:rPr>
          <w:rFonts w:cstheme="minorHAnsi"/>
        </w:rPr>
        <w:t>Transfer XML i/ili JSON</w:t>
      </w:r>
    </w:p>
    <w:p w:rsidR="00F92FFB" w:rsidRDefault="00F92FFB" w:rsidP="00F92FFB">
      <w:pPr>
        <w:jc w:val="both"/>
        <w:rPr>
          <w:rFonts w:cstheme="minorHAnsi"/>
        </w:rPr>
      </w:pPr>
      <w:r>
        <w:rPr>
          <w:rFonts w:cstheme="minorHAnsi"/>
        </w:rPr>
        <w:t>Kod ovog tipa servisa, resursi (npr. statičke stranice, datoteke, podaci iz baze…) imaju vlastiti URL ili URI koji ih identifikuje. Pristup do resursa je definisan HTTP protokolom, gdje svaki poziv čini jednu akciju (kreira, čita, mijenja ili briše podatke). Isti URL se koristi za sve operacije ali se mijenja HTTP metoda koji definiše vrstu operacije. REST koristi </w:t>
      </w:r>
      <w:r>
        <w:rPr>
          <w:rFonts w:cstheme="minorHAnsi"/>
          <w:i/>
          <w:iCs/>
        </w:rPr>
        <w:t>“CRUD like” </w:t>
      </w:r>
      <w:r>
        <w:rPr>
          <w:rFonts w:cstheme="minorHAnsi"/>
        </w:rPr>
        <w:t>HTTP metode kao što su: GET, POST, PUT, DELETE, OPTIONS.</w:t>
      </w:r>
    </w:p>
    <w:p w:rsidR="00F92FFB" w:rsidRDefault="00F92FFB" w:rsidP="00F74999">
      <w:pPr>
        <w:pStyle w:val="ListParagraph"/>
        <w:numPr>
          <w:ilvl w:val="2"/>
          <w:numId w:val="12"/>
        </w:numPr>
        <w:spacing w:line="254" w:lineRule="auto"/>
        <w:jc w:val="both"/>
        <w:rPr>
          <w:rFonts w:cstheme="minorHAnsi"/>
        </w:rPr>
      </w:pPr>
      <w:r>
        <w:rPr>
          <w:rFonts w:cstheme="minorHAnsi"/>
        </w:rPr>
        <w:t>Sistem za upravljanje logovima</w:t>
      </w:r>
    </w:p>
    <w:p w:rsidR="00F92FFB" w:rsidRDefault="00F92FFB" w:rsidP="00F92FFB">
      <w:pPr>
        <w:pStyle w:val="ListParagraph"/>
        <w:ind w:left="1224"/>
        <w:jc w:val="both"/>
        <w:rPr>
          <w:rFonts w:cstheme="minorHAnsi"/>
        </w:rPr>
      </w:pPr>
    </w:p>
    <w:p w:rsidR="00F92FFB" w:rsidRDefault="00F92FFB" w:rsidP="00F92FFB">
      <w:pPr>
        <w:pStyle w:val="ListParagraph"/>
        <w:ind w:left="0"/>
        <w:jc w:val="both"/>
        <w:rPr>
          <w:rFonts w:cstheme="minorHAnsi"/>
        </w:rPr>
      </w:pPr>
      <w:r>
        <w:rPr>
          <w:rFonts w:cstheme="minorHAnsi"/>
        </w:rPr>
        <w:t xml:space="preserve">Kao sistem za upravljanje logovima i vizuelizaciju rezultata analize logova implementiran je softver KIBANA. Kibana je alat koji služi za prikupljanje i vizuelizaciju logova, zasnovan na pretraživaču otvorenog koda, podržava analizu velike količine logova koje prikuplja sa svih uređaja na nivou aplikacije. Kibana prikuplja, analizira i vizualizuje rezultate analize u obliku linijskih grafikona, kružnih grafikona, trakastih grafikona, regionalnih mapa, koordinatnih mapa, mjerača, ciljeva i vremenskog okvira itd. Ova vizualizacija pruža mogućnosu predviđanja ili utvrđivanja eventualnih promjena u trendovima grešaka ili drugih značajnih događaja evidentiranih u logovima koji su predmet prikupljanja i analize. Kibana radi u sinhronizaciji sa </w:t>
      </w:r>
      <w:r>
        <w:rPr>
          <w:rFonts w:cstheme="minorHAnsi"/>
          <w:i/>
        </w:rPr>
        <w:t>elasticsearch</w:t>
      </w:r>
      <w:r>
        <w:rPr>
          <w:rFonts w:cstheme="minorHAnsi"/>
        </w:rPr>
        <w:t xml:space="preserve">-om i </w:t>
      </w:r>
      <w:r>
        <w:rPr>
          <w:rFonts w:cstheme="minorHAnsi"/>
          <w:i/>
        </w:rPr>
        <w:t>logstash</w:t>
      </w:r>
      <w:r>
        <w:rPr>
          <w:rFonts w:cstheme="minorHAnsi"/>
        </w:rPr>
        <w:t xml:space="preserve">-om koji zajedno čine </w:t>
      </w:r>
      <w:r>
        <w:rPr>
          <w:rFonts w:cstheme="minorHAnsi"/>
          <w:i/>
        </w:rPr>
        <w:t>ELK stack</w:t>
      </w:r>
      <w:r>
        <w:rPr>
          <w:rFonts w:cstheme="minorHAnsi"/>
        </w:rPr>
        <w:t xml:space="preserve">. Logovi se prikupljaju i analiziraju u realnom vremenu. Postoje dva okruženja za prikupljanje i analizu logova, za potrebe produkcionog i testnog okruženja. </w:t>
      </w:r>
    </w:p>
    <w:p w:rsidR="00F92FFB" w:rsidRDefault="00F92FFB" w:rsidP="00F92FFB">
      <w:pPr>
        <w:jc w:val="both"/>
        <w:rPr>
          <w:rFonts w:cstheme="minorHAnsi"/>
        </w:rPr>
      </w:pPr>
    </w:p>
    <w:p w:rsidR="00F92FFB" w:rsidRDefault="00F92FFB" w:rsidP="00F74999">
      <w:pPr>
        <w:pStyle w:val="Heading1"/>
        <w:numPr>
          <w:ilvl w:val="1"/>
          <w:numId w:val="12"/>
        </w:numPr>
        <w:rPr>
          <w:color w:val="1F4E79" w:themeColor="accent1" w:themeShade="80"/>
          <w:sz w:val="22"/>
          <w:szCs w:val="22"/>
          <w:lang w:val="sr-Latn-RS"/>
        </w:rPr>
      </w:pPr>
      <w:bookmarkStart w:id="60" w:name="_Toc121467887"/>
      <w:r>
        <w:rPr>
          <w:color w:val="1F4E79" w:themeColor="accent1" w:themeShade="80"/>
          <w:sz w:val="22"/>
          <w:szCs w:val="22"/>
          <w:lang w:val="sr-Latn-RS"/>
        </w:rPr>
        <w:t>INTEGRACIJE</w:t>
      </w:r>
      <w:bookmarkEnd w:id="55"/>
      <w:bookmarkEnd w:id="56"/>
      <w:bookmarkEnd w:id="60"/>
    </w:p>
    <w:p w:rsidR="00F92FFB" w:rsidRDefault="00F92FFB" w:rsidP="00F92FFB">
      <w:pPr>
        <w:jc w:val="both"/>
        <w:rPr>
          <w:rFonts w:cstheme="minorHAnsi"/>
          <w:lang w:eastAsia="hi-IN" w:bidi="hi-IN"/>
        </w:rPr>
      </w:pPr>
      <w:r>
        <w:rPr>
          <w:rFonts w:cstheme="minorHAnsi"/>
          <w:lang w:eastAsia="hi-IN" w:bidi="hi-IN"/>
        </w:rPr>
        <w:t>Sistem se integriše sa sljedećim aplikacijama/servisima:</w:t>
      </w:r>
    </w:p>
    <w:p w:rsidR="00F92FFB" w:rsidRDefault="00F92FFB" w:rsidP="00F74999">
      <w:pPr>
        <w:pStyle w:val="ListParagraph"/>
        <w:numPr>
          <w:ilvl w:val="0"/>
          <w:numId w:val="24"/>
        </w:numPr>
        <w:spacing w:before="120" w:after="120" w:line="300" w:lineRule="auto"/>
        <w:rPr>
          <w:rFonts w:cstheme="minorHAnsi"/>
          <w:lang w:eastAsia="hr-HR" w:bidi="hi-IN"/>
        </w:rPr>
      </w:pPr>
      <w:r>
        <w:rPr>
          <w:rFonts w:cstheme="minorHAnsi"/>
          <w:lang w:eastAsia="hr-HR" w:bidi="hi-IN"/>
        </w:rPr>
        <w:t>LDAP Poreske uprave</w:t>
      </w:r>
    </w:p>
    <w:p w:rsidR="00F92FFB" w:rsidRDefault="00F92FFB" w:rsidP="00F74999">
      <w:pPr>
        <w:pStyle w:val="ListParagraph"/>
        <w:numPr>
          <w:ilvl w:val="0"/>
          <w:numId w:val="24"/>
        </w:numPr>
        <w:spacing w:before="120" w:after="120" w:line="300" w:lineRule="auto"/>
        <w:rPr>
          <w:rFonts w:cstheme="minorHAnsi"/>
          <w:lang w:eastAsia="hr-HR" w:bidi="hi-IN"/>
        </w:rPr>
      </w:pPr>
      <w:r>
        <w:rPr>
          <w:rFonts w:cstheme="minorHAnsi"/>
          <w:lang w:eastAsia="hr-HR" w:bidi="hi-IN"/>
        </w:rPr>
        <w:t xml:space="preserve">CROO Poreske uprave (Centralni registar obveznika i osiguranika) </w:t>
      </w:r>
    </w:p>
    <w:p w:rsidR="00F92FFB" w:rsidRDefault="00F92FFB" w:rsidP="00F74999">
      <w:pPr>
        <w:pStyle w:val="ListParagraph"/>
        <w:numPr>
          <w:ilvl w:val="0"/>
          <w:numId w:val="24"/>
        </w:numPr>
        <w:spacing w:before="120" w:after="120" w:line="300" w:lineRule="auto"/>
        <w:rPr>
          <w:rFonts w:cstheme="minorHAnsi"/>
          <w:lang w:eastAsia="hr-HR" w:bidi="hi-IN"/>
        </w:rPr>
      </w:pPr>
      <w:r>
        <w:rPr>
          <w:rFonts w:cstheme="minorHAnsi"/>
          <w:lang w:eastAsia="hr-HR" w:bidi="hi-IN"/>
        </w:rPr>
        <w:t>MUP CRS.</w:t>
      </w:r>
    </w:p>
    <w:p w:rsidR="00F92FFB" w:rsidRDefault="00F92FFB" w:rsidP="00F74999">
      <w:pPr>
        <w:pStyle w:val="ListParagraph"/>
        <w:numPr>
          <w:ilvl w:val="0"/>
          <w:numId w:val="24"/>
        </w:numPr>
        <w:spacing w:before="120" w:after="120" w:line="300" w:lineRule="auto"/>
        <w:rPr>
          <w:rFonts w:cstheme="minorHAnsi"/>
          <w:lang w:eastAsia="hr-HR" w:bidi="hi-IN"/>
        </w:rPr>
      </w:pPr>
      <w:r>
        <w:rPr>
          <w:rFonts w:cstheme="minorHAnsi"/>
          <w:lang w:eastAsia="hr-HR" w:bidi="hi-IN"/>
        </w:rPr>
        <w:t>BI/DWH</w:t>
      </w:r>
    </w:p>
    <w:p w:rsidR="00F92FFB" w:rsidRDefault="00F92FFB" w:rsidP="00F74999">
      <w:pPr>
        <w:pStyle w:val="Heading2"/>
        <w:numPr>
          <w:ilvl w:val="2"/>
          <w:numId w:val="12"/>
        </w:numPr>
        <w:rPr>
          <w:rFonts w:asciiTheme="minorHAnsi" w:hAnsiTheme="minorHAnsi" w:cstheme="minorHAnsi"/>
          <w:b/>
          <w:color w:val="1F4E79" w:themeColor="accent1" w:themeShade="80"/>
          <w:sz w:val="22"/>
          <w:szCs w:val="22"/>
        </w:rPr>
      </w:pPr>
      <w:bookmarkStart w:id="61" w:name="_Toc121467888"/>
      <w:bookmarkStart w:id="62" w:name="_Toc65667506"/>
      <w:r>
        <w:rPr>
          <w:rFonts w:asciiTheme="minorHAnsi" w:hAnsiTheme="minorHAnsi" w:cstheme="minorHAnsi"/>
          <w:b/>
          <w:color w:val="1F4E79" w:themeColor="accent1" w:themeShade="80"/>
          <w:sz w:val="22"/>
          <w:szCs w:val="22"/>
        </w:rPr>
        <w:lastRenderedPageBreak/>
        <w:t>LDAP</w:t>
      </w:r>
      <w:bookmarkEnd w:id="61"/>
      <w:bookmarkEnd w:id="62"/>
    </w:p>
    <w:p w:rsidR="00F92FFB" w:rsidRDefault="00F92FFB" w:rsidP="00F92FFB">
      <w:pPr>
        <w:jc w:val="both"/>
        <w:rPr>
          <w:rFonts w:cstheme="minorHAnsi"/>
          <w:lang w:eastAsia="hi-IN" w:bidi="hi-IN"/>
        </w:rPr>
      </w:pPr>
      <w:r>
        <w:rPr>
          <w:rFonts w:cstheme="minorHAnsi"/>
          <w:lang w:eastAsia="hi-IN" w:bidi="hi-IN"/>
        </w:rPr>
        <w:t>Autentifikacija i autorizacija korisnika internog CPKU sistema ide putem LDAP-a Poreske uprave. Postoje 2 LDAP-a:</w:t>
      </w:r>
    </w:p>
    <w:p w:rsidR="00F92FFB" w:rsidRDefault="00F92FFB" w:rsidP="00F74999">
      <w:pPr>
        <w:pStyle w:val="ListParagraph"/>
        <w:numPr>
          <w:ilvl w:val="0"/>
          <w:numId w:val="24"/>
        </w:numPr>
        <w:spacing w:before="120" w:after="120" w:line="300" w:lineRule="auto"/>
        <w:jc w:val="both"/>
        <w:rPr>
          <w:rFonts w:cstheme="minorHAnsi"/>
          <w:lang w:eastAsia="hi-IN" w:bidi="hi-IN"/>
        </w:rPr>
      </w:pPr>
      <w:r>
        <w:rPr>
          <w:rFonts w:cstheme="minorHAnsi"/>
          <w:lang w:eastAsia="hi-IN" w:bidi="hi-IN"/>
        </w:rPr>
        <w:t>testni LDAP koji se koristi za testno okruženje</w:t>
      </w:r>
    </w:p>
    <w:p w:rsidR="00F92FFB" w:rsidRDefault="00F92FFB" w:rsidP="00F74999">
      <w:pPr>
        <w:pStyle w:val="ListParagraph"/>
        <w:numPr>
          <w:ilvl w:val="0"/>
          <w:numId w:val="24"/>
        </w:numPr>
        <w:spacing w:before="120" w:after="120" w:line="300" w:lineRule="auto"/>
        <w:jc w:val="both"/>
        <w:rPr>
          <w:rFonts w:cstheme="minorHAnsi"/>
          <w:lang w:eastAsia="hi-IN" w:bidi="hi-IN"/>
        </w:rPr>
      </w:pPr>
      <w:r>
        <w:rPr>
          <w:rFonts w:cstheme="minorHAnsi"/>
          <w:lang w:eastAsia="hi-IN" w:bidi="hi-IN"/>
        </w:rPr>
        <w:t>produkcioni LDAP koji se koristi za predprodukciono i produkciono okruženje.</w:t>
      </w:r>
    </w:p>
    <w:p w:rsidR="00F92FFB" w:rsidRDefault="00F92FFB" w:rsidP="00F92FFB">
      <w:pPr>
        <w:jc w:val="both"/>
        <w:rPr>
          <w:rFonts w:cstheme="minorHAnsi"/>
          <w:lang w:eastAsia="hi-IN" w:bidi="hi-IN"/>
        </w:rPr>
      </w:pPr>
      <w:r>
        <w:rPr>
          <w:rFonts w:cstheme="minorHAnsi"/>
          <w:lang w:eastAsia="hi-IN" w:bidi="hi-IN"/>
        </w:rPr>
        <w:t xml:space="preserve">Na AD-u postoje posebne grupe koje se dodjeljuju korisnicima i svaki korisnik pripada jednoj ili više grupa. Nazivi grupa se podudaraju s nazivima rola u aplikaciji. </w:t>
      </w:r>
    </w:p>
    <w:p w:rsidR="00F92FFB" w:rsidRDefault="00F92FFB" w:rsidP="00F92FFB">
      <w:pPr>
        <w:jc w:val="both"/>
        <w:rPr>
          <w:rFonts w:cstheme="minorHAnsi"/>
          <w:lang w:eastAsia="hi-IN" w:bidi="hi-IN"/>
        </w:rPr>
      </w:pPr>
      <w:r>
        <w:rPr>
          <w:rFonts w:cstheme="minorHAnsi"/>
          <w:lang w:eastAsia="hi-IN" w:bidi="hi-IN"/>
        </w:rPr>
        <w:t>Kada se kreira nova rola u aplikaciji potrebno je javiti AD timu kako bi oni dodali novu grupu na AD.  </w:t>
      </w:r>
    </w:p>
    <w:p w:rsidR="00F92FFB" w:rsidRDefault="00F92FFB" w:rsidP="00F92FFB">
      <w:pPr>
        <w:jc w:val="both"/>
        <w:rPr>
          <w:rFonts w:cstheme="minorHAnsi"/>
          <w:lang w:eastAsia="hi-IN" w:bidi="hi-IN"/>
        </w:rPr>
      </w:pPr>
      <w:r>
        <w:rPr>
          <w:rFonts w:cstheme="minorHAnsi"/>
          <w:lang w:eastAsia="hi-IN" w:bidi="hi-IN"/>
        </w:rPr>
        <w:t>Osim podatka kojoj grupi pripadaju korisnici na AD-u imaju i atribut s pripadnosti područnoj jedinici ili ekspodituri. U Crnog Gori ima 22 područne jedinice odnosno ekspoziture. </w:t>
      </w:r>
    </w:p>
    <w:p w:rsidR="00F92FFB" w:rsidRDefault="00F92FFB" w:rsidP="00F74999">
      <w:pPr>
        <w:pStyle w:val="Heading2"/>
        <w:numPr>
          <w:ilvl w:val="2"/>
          <w:numId w:val="12"/>
        </w:numPr>
        <w:rPr>
          <w:rFonts w:asciiTheme="minorHAnsi" w:hAnsiTheme="minorHAnsi" w:cstheme="minorHAnsi"/>
          <w:b/>
          <w:color w:val="1F4E79" w:themeColor="accent1" w:themeShade="80"/>
          <w:sz w:val="22"/>
          <w:szCs w:val="22"/>
        </w:rPr>
      </w:pPr>
      <w:bookmarkStart w:id="63" w:name="_Toc121467889"/>
      <w:bookmarkStart w:id="64" w:name="_Toc65667074"/>
      <w:r>
        <w:rPr>
          <w:rFonts w:asciiTheme="minorHAnsi" w:hAnsiTheme="minorHAnsi" w:cstheme="minorHAnsi"/>
          <w:b/>
          <w:color w:val="1F4E79" w:themeColor="accent1" w:themeShade="80"/>
          <w:sz w:val="22"/>
          <w:szCs w:val="22"/>
        </w:rPr>
        <w:t>CROO</w:t>
      </w:r>
      <w:bookmarkEnd w:id="63"/>
      <w:bookmarkEnd w:id="64"/>
    </w:p>
    <w:p w:rsidR="00F92FFB" w:rsidRDefault="00F92FFB" w:rsidP="00F92FFB">
      <w:pPr>
        <w:jc w:val="both"/>
        <w:rPr>
          <w:rFonts w:cstheme="minorHAnsi"/>
          <w:lang w:eastAsia="hi-IN" w:bidi="hi-IN"/>
        </w:rPr>
      </w:pPr>
      <w:r>
        <w:rPr>
          <w:rFonts w:cstheme="minorHAnsi"/>
          <w:lang w:eastAsia="hi-IN" w:bidi="hi-IN"/>
        </w:rPr>
        <w:t>Centralni registar obveznika i osiguranika (CROO) je postojeća evidencija UPC. Ona sadrži i uvek će sadržati sve one koji će biti upisivani u Registar obveznika fiskalizacije, jer svaki obveznik fiskalizacije prethodno mora biti upisan u CROO.  </w:t>
      </w:r>
    </w:p>
    <w:p w:rsidR="00F92FFB" w:rsidRDefault="00F92FFB" w:rsidP="00F92FFB">
      <w:pPr>
        <w:jc w:val="both"/>
        <w:rPr>
          <w:rFonts w:cstheme="minorHAnsi"/>
          <w:lang w:eastAsia="hi-IN" w:bidi="hi-IN"/>
        </w:rPr>
      </w:pPr>
      <w:r>
        <w:rPr>
          <w:rFonts w:cstheme="minorHAnsi"/>
          <w:lang w:eastAsia="hi-IN" w:bidi="hi-IN"/>
        </w:rPr>
        <w:t>Registar obveznika fiskalizacije (ROF) predstavlja podskup CROO, odnosno registar svih poreskih obveznika koji su prilikom evidentiranja prometa odnosno izdavanja računa obavezni  koristiti fiskalni servis. Registar sadrži specifične grupe podataka vezane za fiskalizaciju gotovinskih i bezgotovinskih računa (prodajna mesta, naplatne uređaje, itd.), a iz CROO povlači osnovne registracione podatke o poreskom obvezniku, odnosno obvezniku fiskalizacije.  </w:t>
      </w:r>
    </w:p>
    <w:p w:rsidR="00F92FFB" w:rsidRDefault="00F92FFB" w:rsidP="00F92FFB">
      <w:pPr>
        <w:jc w:val="both"/>
        <w:rPr>
          <w:rFonts w:cstheme="minorHAnsi"/>
          <w:lang w:eastAsia="hi-IN" w:bidi="hi-IN"/>
        </w:rPr>
      </w:pPr>
      <w:r>
        <w:rPr>
          <w:rFonts w:cstheme="minorHAnsi"/>
          <w:lang w:eastAsia="hi-IN" w:bidi="hi-IN"/>
        </w:rPr>
        <w:t>CROO je evidencija koja je primarna, jer svaki poreski obveznik mora prethodno biti upisan u ovu evidenciju.  CROO i ROF imaju dio zajedničkih podataka, koje ROF nasljeđuje iz CROO prilikom registracije obveznika fiskalizacije.  </w:t>
      </w:r>
    </w:p>
    <w:p w:rsidR="00F92FFB" w:rsidRDefault="00F92FFB" w:rsidP="00F92FFB">
      <w:pPr>
        <w:jc w:val="both"/>
        <w:rPr>
          <w:rFonts w:cstheme="minorHAnsi"/>
          <w:lang w:eastAsia="hi-IN" w:bidi="hi-IN"/>
        </w:rPr>
      </w:pPr>
      <w:r>
        <w:rPr>
          <w:rFonts w:cstheme="minorHAnsi"/>
          <w:lang w:eastAsia="hi-IN" w:bidi="hi-IN"/>
        </w:rPr>
        <w:t>Prilikom prve registracije obveznika fiskalizacije u ROF, pozivanjem odgovarajuće metode softverskog servisa sa strane CROO preuzima se deo opštih podataka o poreskom obvezniku i upisuje u ROF.  </w:t>
      </w:r>
    </w:p>
    <w:p w:rsidR="00F92FFB" w:rsidRDefault="00F92FFB" w:rsidP="00F92FFB">
      <w:pPr>
        <w:jc w:val="both"/>
        <w:rPr>
          <w:rFonts w:cstheme="minorHAnsi"/>
          <w:lang w:eastAsia="hi-IN" w:bidi="hi-IN"/>
        </w:rPr>
      </w:pPr>
      <w:r>
        <w:rPr>
          <w:rFonts w:cstheme="minorHAnsi"/>
          <w:lang w:eastAsia="hi-IN" w:bidi="hi-IN"/>
        </w:rPr>
        <w:t>Na logičkoj šemi (</w:t>
      </w:r>
      <w:r>
        <w:rPr>
          <w:rFonts w:cstheme="minorHAnsi"/>
          <w:lang w:eastAsia="hi-IN" w:bidi="hi-IN"/>
        </w:rPr>
        <w:fldChar w:fldCharType="begin"/>
      </w:r>
      <w:r>
        <w:rPr>
          <w:rFonts w:cstheme="minorHAnsi"/>
          <w:lang w:eastAsia="hi-IN" w:bidi="hi-IN"/>
        </w:rPr>
        <w:instrText xml:space="preserve"> REF _Ref65661453 \h  \* MERGEFORMAT </w:instrText>
      </w:r>
      <w:r>
        <w:rPr>
          <w:rFonts w:cstheme="minorHAnsi"/>
          <w:lang w:eastAsia="hi-IN" w:bidi="hi-IN"/>
        </w:rPr>
      </w:r>
      <w:r>
        <w:rPr>
          <w:rFonts w:cstheme="minorHAnsi"/>
          <w:lang w:eastAsia="hi-IN" w:bidi="hi-IN"/>
        </w:rPr>
        <w:fldChar w:fldCharType="separate"/>
      </w:r>
      <w:r>
        <w:rPr>
          <w:rFonts w:cstheme="minorHAnsi"/>
          <w:lang w:eastAsia="hi-IN" w:bidi="hi-IN"/>
        </w:rPr>
        <w:t>Slika 1</w:t>
      </w:r>
      <w:r>
        <w:rPr>
          <w:rFonts w:cstheme="minorHAnsi"/>
          <w:lang w:eastAsia="hi-IN" w:bidi="hi-IN"/>
        </w:rPr>
        <w:fldChar w:fldCharType="end"/>
      </w:r>
      <w:r>
        <w:rPr>
          <w:rFonts w:cstheme="minorHAnsi"/>
          <w:lang w:eastAsia="hi-IN" w:bidi="hi-IN"/>
        </w:rPr>
        <w:t>) je prikazan način komunikacije između integracionih servisa sa strane CROO (SWS CROO) i strane ROF (SWS ROF).  Smjer slanja osnovnih podataka o poreskom obvezniku je uvek od CROO ka ROF.  Format podataka je XML. Prilikom prvog upisa obveznika fiskalizacije SWS ROF poziva odgovarajuću metodu SWS CROO koja vraća set potrebnih podataka o poreskom obvezniku iz CROO u XML formatu. Ove podatke SWS ROF upisuje u ROF i nastavlja proces registracije kroz SEP.  </w:t>
      </w:r>
    </w:p>
    <w:p w:rsidR="00F92FFB" w:rsidRDefault="00F92FFB" w:rsidP="00F92FFB">
      <w:pPr>
        <w:pStyle w:val="paragraph"/>
        <w:spacing w:before="0" w:beforeAutospacing="0" w:after="0" w:afterAutospacing="0"/>
        <w:jc w:val="center"/>
        <w:textAlignment w:val="baseline"/>
        <w:rPr>
          <w:rFonts w:asciiTheme="minorHAnsi" w:hAnsiTheme="minorHAnsi" w:cstheme="minorHAnsi"/>
          <w:sz w:val="22"/>
          <w:szCs w:val="22"/>
        </w:rPr>
      </w:pPr>
      <w:r>
        <w:rPr>
          <w:rFonts w:asciiTheme="minorHAnsi" w:hAnsiTheme="minorHAnsi" w:cstheme="minorHAnsi"/>
          <w:noProof/>
          <w:color w:val="595959"/>
          <w:sz w:val="22"/>
          <w:szCs w:val="22"/>
          <w:lang w:val="hr-HR" w:eastAsia="hr-HR"/>
        </w:rPr>
        <w:lastRenderedPageBreak/>
        <w:drawing>
          <wp:inline distT="0" distB="0" distL="0" distR="0">
            <wp:extent cx="5762625" cy="193357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62625" cy="1933575"/>
                    </a:xfrm>
                    <a:prstGeom prst="rect">
                      <a:avLst/>
                    </a:prstGeom>
                    <a:noFill/>
                    <a:ln>
                      <a:noFill/>
                    </a:ln>
                  </pic:spPr>
                </pic:pic>
              </a:graphicData>
            </a:graphic>
          </wp:inline>
        </w:drawing>
      </w:r>
      <w:r>
        <w:rPr>
          <w:rStyle w:val="normaltextrun"/>
          <w:rFonts w:asciiTheme="minorHAnsi" w:hAnsiTheme="minorHAnsi" w:cstheme="minorHAnsi"/>
          <w:sz w:val="22"/>
          <w:szCs w:val="22"/>
        </w:rPr>
        <w:t> </w:t>
      </w:r>
    </w:p>
    <w:p w:rsidR="00F92FFB" w:rsidRDefault="00F92FFB" w:rsidP="00F92FFB">
      <w:pPr>
        <w:pStyle w:val="Caption"/>
        <w:rPr>
          <w:rFonts w:asciiTheme="minorHAnsi" w:hAnsiTheme="minorHAnsi" w:cstheme="minorHAnsi"/>
          <w:sz w:val="22"/>
          <w:szCs w:val="22"/>
        </w:rPr>
      </w:pPr>
      <w:bookmarkStart w:id="65" w:name="_Ref65661453"/>
      <w:proofErr w:type="spellStart"/>
      <w:r>
        <w:rPr>
          <w:rFonts w:asciiTheme="minorHAnsi" w:hAnsiTheme="minorHAnsi" w:cstheme="minorHAnsi"/>
          <w:sz w:val="22"/>
          <w:szCs w:val="22"/>
        </w:rPr>
        <w:t>Slika</w:t>
      </w:r>
      <w:proofErr w:type="spellEnd"/>
      <w:r>
        <w:rPr>
          <w:rFonts w:asciiTheme="minorHAnsi" w:hAnsiTheme="minorHAnsi" w:cstheme="minorHAnsi"/>
          <w:sz w:val="22"/>
          <w:szCs w:val="22"/>
        </w:rPr>
        <w:t xml:space="preserve"> </w:t>
      </w:r>
      <w:r>
        <w:fldChar w:fldCharType="begin"/>
      </w:r>
      <w:r>
        <w:rPr>
          <w:rFonts w:asciiTheme="minorHAnsi" w:hAnsiTheme="minorHAnsi" w:cstheme="minorHAnsi"/>
          <w:sz w:val="22"/>
          <w:szCs w:val="22"/>
        </w:rPr>
        <w:instrText xml:space="preserve"> SEQ Slika \* ARABIC </w:instrText>
      </w:r>
      <w:r>
        <w:fldChar w:fldCharType="separate"/>
      </w:r>
      <w:r>
        <w:rPr>
          <w:rFonts w:asciiTheme="minorHAnsi" w:hAnsiTheme="minorHAnsi" w:cstheme="minorHAnsi"/>
          <w:noProof/>
          <w:sz w:val="22"/>
          <w:szCs w:val="22"/>
        </w:rPr>
        <w:t>1</w:t>
      </w:r>
      <w:r>
        <w:fldChar w:fldCharType="end"/>
      </w:r>
      <w:bookmarkEnd w:id="65"/>
      <w:r>
        <w:rPr>
          <w:rFonts w:asciiTheme="minorHAnsi" w:hAnsiTheme="minorHAnsi" w:cstheme="minorHAnsi"/>
          <w:sz w:val="22"/>
          <w:szCs w:val="22"/>
        </w:rPr>
        <w:t xml:space="preserve">: </w:t>
      </w:r>
      <w:proofErr w:type="spellStart"/>
      <w:r>
        <w:rPr>
          <w:rFonts w:asciiTheme="minorHAnsi" w:hAnsiTheme="minorHAnsi" w:cstheme="minorHAnsi"/>
          <w:sz w:val="22"/>
          <w:szCs w:val="22"/>
        </w:rPr>
        <w:t>Logička</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šema</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rada</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integracionih</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servisa</w:t>
      </w:r>
      <w:proofErr w:type="spellEnd"/>
      <w:r>
        <w:rPr>
          <w:rFonts w:asciiTheme="minorHAnsi" w:hAnsiTheme="minorHAnsi" w:cstheme="minorHAnsi"/>
          <w:sz w:val="22"/>
          <w:szCs w:val="22"/>
        </w:rPr>
        <w:t> CROO </w:t>
      </w:r>
      <w:proofErr w:type="spellStart"/>
      <w:r>
        <w:rPr>
          <w:rFonts w:asciiTheme="minorHAnsi" w:hAnsiTheme="minorHAnsi" w:cstheme="minorHAnsi"/>
          <w:sz w:val="22"/>
          <w:szCs w:val="22"/>
        </w:rPr>
        <w:t>i</w:t>
      </w:r>
      <w:proofErr w:type="spellEnd"/>
      <w:r>
        <w:rPr>
          <w:rFonts w:asciiTheme="minorHAnsi" w:hAnsiTheme="minorHAnsi" w:cstheme="minorHAnsi"/>
          <w:sz w:val="22"/>
          <w:szCs w:val="22"/>
        </w:rPr>
        <w:t> ROF  </w:t>
      </w:r>
    </w:p>
    <w:p w:rsidR="00F92FFB" w:rsidRDefault="00F92FFB" w:rsidP="00F74999">
      <w:pPr>
        <w:pStyle w:val="Heading2"/>
        <w:numPr>
          <w:ilvl w:val="2"/>
          <w:numId w:val="12"/>
        </w:numPr>
        <w:rPr>
          <w:rFonts w:asciiTheme="minorHAnsi" w:hAnsiTheme="minorHAnsi" w:cstheme="minorHAnsi"/>
          <w:b/>
          <w:color w:val="1F4E79" w:themeColor="accent1" w:themeShade="80"/>
          <w:sz w:val="22"/>
          <w:szCs w:val="22"/>
        </w:rPr>
      </w:pPr>
      <w:bookmarkStart w:id="66" w:name="_Toc121467890"/>
      <w:bookmarkStart w:id="67" w:name="_Toc65667075"/>
      <w:r>
        <w:rPr>
          <w:rFonts w:asciiTheme="minorHAnsi" w:hAnsiTheme="minorHAnsi" w:cstheme="minorHAnsi"/>
          <w:b/>
          <w:color w:val="1F4E79" w:themeColor="accent1" w:themeShade="80"/>
          <w:sz w:val="22"/>
          <w:szCs w:val="22"/>
        </w:rPr>
        <w:t>MUP CRS</w:t>
      </w:r>
      <w:bookmarkEnd w:id="66"/>
      <w:bookmarkEnd w:id="67"/>
    </w:p>
    <w:p w:rsidR="00F92FFB" w:rsidRDefault="00F92FFB" w:rsidP="00F92FFB">
      <w:pPr>
        <w:jc w:val="both"/>
        <w:rPr>
          <w:rFonts w:cstheme="minorHAnsi"/>
          <w:lang w:eastAsia="hi-IN" w:bidi="hi-IN"/>
        </w:rPr>
      </w:pPr>
      <w:r>
        <w:rPr>
          <w:rFonts w:cstheme="minorHAnsi"/>
          <w:lang w:eastAsia="hi-IN" w:bidi="hi-IN"/>
        </w:rPr>
        <w:t>Prilikom registracije fizičkih lica koja su obveznici fiskalizacije, EFI sistem se putem servisa spaja s MUP servisom (CRS) i od njega na osnovu eID-a iz lične karte povlači osnovne podatke o tom fizičkom licu. Podaci dobijeni od servisa (ime i prezime, JMBG) se upisuju u ROF te se na osnovu dobijenog podatka o JMBG-u poziva CROO servis koji još vrati dodatne podatke o poreskom obvezniku ukoliko je poreski obveznik registrovan u CROO.</w:t>
      </w:r>
    </w:p>
    <w:p w:rsidR="00F92FFB" w:rsidRDefault="00F92FFB" w:rsidP="00F74999">
      <w:pPr>
        <w:pStyle w:val="Heading2"/>
        <w:numPr>
          <w:ilvl w:val="2"/>
          <w:numId w:val="12"/>
        </w:numPr>
        <w:rPr>
          <w:rFonts w:asciiTheme="minorHAnsi" w:hAnsiTheme="minorHAnsi" w:cstheme="minorHAnsi"/>
          <w:b/>
          <w:color w:val="1F4E79" w:themeColor="accent1" w:themeShade="80"/>
          <w:sz w:val="22"/>
          <w:szCs w:val="22"/>
          <w:lang w:eastAsia="hi-IN" w:bidi="hi-IN"/>
        </w:rPr>
      </w:pPr>
      <w:bookmarkStart w:id="68" w:name="_Toc121467891"/>
      <w:r>
        <w:rPr>
          <w:rFonts w:asciiTheme="minorHAnsi" w:hAnsiTheme="minorHAnsi" w:cstheme="minorHAnsi"/>
          <w:b/>
          <w:color w:val="1F4E79" w:themeColor="accent1" w:themeShade="80"/>
          <w:sz w:val="22"/>
          <w:szCs w:val="22"/>
          <w:lang w:eastAsia="hi-IN" w:bidi="hi-IN"/>
        </w:rPr>
        <w:t>BI/DWH</w:t>
      </w:r>
      <w:bookmarkEnd w:id="68"/>
    </w:p>
    <w:p w:rsidR="00F92FFB" w:rsidRDefault="00F92FFB" w:rsidP="00F92FFB">
      <w:pPr>
        <w:jc w:val="both"/>
        <w:rPr>
          <w:rFonts w:cstheme="minorHAnsi"/>
          <w:lang w:eastAsia="hi-IN" w:bidi="hi-IN"/>
        </w:rPr>
      </w:pPr>
      <w:r>
        <w:rPr>
          <w:rFonts w:cstheme="minorHAnsi"/>
          <w:lang w:eastAsia="hi-IN" w:bidi="hi-IN"/>
        </w:rPr>
        <w:t>Svi podaci iz transakcionih tabela EFI sistema UPC, koji su predmet izvještavanja povlače se ELT alatom u skladište podataka (DWH) i prezentuju upotrebom BI alata. Takođe aplikativni moduli za izvještavanje EFI sistema UPC mogu kreirati izvještaje sa izvještajnih tabela BI/DWH sistema UPC. BI/DWH sistem realizovan korištenjem Oracle tehnologije (ODI, OBBI).</w:t>
      </w:r>
    </w:p>
    <w:p w:rsidR="00F92FFB" w:rsidRDefault="00F92FFB" w:rsidP="00F74999">
      <w:pPr>
        <w:pStyle w:val="Heading1"/>
        <w:numPr>
          <w:ilvl w:val="1"/>
          <w:numId w:val="12"/>
        </w:numPr>
        <w:rPr>
          <w:color w:val="1F4E79" w:themeColor="accent1" w:themeShade="80"/>
          <w:sz w:val="22"/>
          <w:szCs w:val="22"/>
          <w:lang w:val="sr-Latn-RS"/>
        </w:rPr>
      </w:pPr>
      <w:bookmarkStart w:id="69" w:name="_Toc121467892"/>
      <w:r>
        <w:rPr>
          <w:color w:val="1F4E79" w:themeColor="accent1" w:themeShade="80"/>
          <w:sz w:val="22"/>
          <w:szCs w:val="22"/>
          <w:lang w:val="sr-Latn-RS"/>
        </w:rPr>
        <w:t>DB MODEL</w:t>
      </w:r>
      <w:bookmarkEnd w:id="69"/>
    </w:p>
    <w:p w:rsidR="00F92FFB" w:rsidRDefault="00F92FFB" w:rsidP="00F92FFB">
      <w:pPr>
        <w:rPr>
          <w:rFonts w:cstheme="minorHAnsi"/>
          <w:lang w:val="sr-Latn-CS"/>
        </w:rPr>
      </w:pPr>
      <w:r>
        <w:rPr>
          <w:rFonts w:cstheme="minorHAnsi"/>
          <w:lang w:val="sr-Latn-CS"/>
        </w:rPr>
        <w:t>Baza podataka sadrži nekoliko schema:</w:t>
      </w:r>
    </w:p>
    <w:p w:rsidR="00F92FFB" w:rsidRDefault="00F92FFB" w:rsidP="00F74999">
      <w:pPr>
        <w:pStyle w:val="ListParagraph"/>
        <w:numPr>
          <w:ilvl w:val="0"/>
          <w:numId w:val="25"/>
        </w:numPr>
        <w:spacing w:line="254" w:lineRule="auto"/>
        <w:jc w:val="both"/>
        <w:rPr>
          <w:rFonts w:cstheme="minorHAnsi"/>
          <w:lang w:val="sr-Latn-CS"/>
        </w:rPr>
      </w:pPr>
      <w:r>
        <w:rPr>
          <w:rFonts w:cstheme="minorHAnsi"/>
          <w:lang w:val="sr-Latn-CS"/>
        </w:rPr>
        <w:t>CPCM - Schema služi za spremanje podataka o poreskim obveznicima, poslovnim jedinicama, ENU, operaterima, proizvođačima i održavateljima softvera i softverima te svim podacima koji se zapisuju kroz SEP ili CPKU aplikaciju (nadzor, registar ovjerenih knjiga računa).</w:t>
      </w:r>
    </w:p>
    <w:p w:rsidR="00F92FFB" w:rsidRDefault="00F92FFB" w:rsidP="00F74999">
      <w:pPr>
        <w:pStyle w:val="ListParagraph"/>
        <w:numPr>
          <w:ilvl w:val="0"/>
          <w:numId w:val="25"/>
        </w:numPr>
        <w:spacing w:line="254" w:lineRule="auto"/>
        <w:jc w:val="both"/>
        <w:rPr>
          <w:rFonts w:cstheme="minorHAnsi"/>
          <w:lang w:val="sr-Latn-CS"/>
        </w:rPr>
      </w:pPr>
      <w:r>
        <w:rPr>
          <w:rFonts w:cstheme="minorHAnsi"/>
          <w:lang w:val="sr-Latn-CS"/>
        </w:rPr>
        <w:t>KS_EXT - Schema služi za spremanje labela i parametara te korisničkih rola i prava za interne korisnike koji koriste SEP aplikaciju.</w:t>
      </w:r>
    </w:p>
    <w:p w:rsidR="00F92FFB" w:rsidRDefault="00F92FFB" w:rsidP="00F74999">
      <w:pPr>
        <w:pStyle w:val="ListParagraph"/>
        <w:numPr>
          <w:ilvl w:val="0"/>
          <w:numId w:val="25"/>
        </w:numPr>
        <w:spacing w:line="254" w:lineRule="auto"/>
        <w:jc w:val="both"/>
        <w:rPr>
          <w:rFonts w:cstheme="minorHAnsi"/>
          <w:lang w:val="sr-Latn-CS"/>
        </w:rPr>
      </w:pPr>
      <w:r>
        <w:rPr>
          <w:rFonts w:cstheme="minorHAnsi"/>
          <w:lang w:val="sr-Latn-CS"/>
        </w:rPr>
        <w:t>KS_INT</w:t>
      </w:r>
      <w:r>
        <w:rPr>
          <w:rFonts w:cstheme="minorHAnsi"/>
          <w:lang w:val="sr-Latn-CS"/>
        </w:rPr>
        <w:tab/>
        <w:t xml:space="preserve">- Schema služi za spremanje labela i parametara te korisničkih rola i prava za interne korisnike koji koriste CPKU aplikaciju. </w:t>
      </w:r>
    </w:p>
    <w:p w:rsidR="00F92FFB" w:rsidRDefault="00F92FFB" w:rsidP="00F74999">
      <w:pPr>
        <w:pStyle w:val="ListParagraph"/>
        <w:numPr>
          <w:ilvl w:val="0"/>
          <w:numId w:val="25"/>
        </w:numPr>
        <w:spacing w:line="254" w:lineRule="auto"/>
        <w:jc w:val="both"/>
        <w:rPr>
          <w:rFonts w:cstheme="minorHAnsi"/>
          <w:lang w:val="sr-Latn-CS"/>
        </w:rPr>
      </w:pPr>
      <w:r>
        <w:rPr>
          <w:rFonts w:cstheme="minorHAnsi"/>
          <w:lang w:val="sr-Latn-CS"/>
        </w:rPr>
        <w:t>FS - Schema služi za spremanje transakcijskih podataka i xml-ova zaprimljenih fiskalnim servisom.</w:t>
      </w:r>
    </w:p>
    <w:p w:rsidR="00F92FFB" w:rsidRDefault="00F92FFB" w:rsidP="00F74999">
      <w:pPr>
        <w:pStyle w:val="ListParagraph"/>
        <w:numPr>
          <w:ilvl w:val="0"/>
          <w:numId w:val="25"/>
        </w:numPr>
        <w:spacing w:line="254" w:lineRule="auto"/>
        <w:jc w:val="both"/>
        <w:rPr>
          <w:rFonts w:cstheme="minorHAnsi"/>
          <w:lang w:val="sr-Latn-CS"/>
        </w:rPr>
      </w:pPr>
      <w:r>
        <w:rPr>
          <w:rFonts w:cstheme="minorHAnsi"/>
          <w:lang w:val="sr-Latn-CS"/>
        </w:rPr>
        <w:t>FS_OUT - Schema služi za spremanje raspakiranih transakcijskih podataka iz xml-ova zaprimljenih fiskalnim servisom.</w:t>
      </w:r>
    </w:p>
    <w:p w:rsidR="00F92FFB" w:rsidRDefault="00F92FFB" w:rsidP="00F74999">
      <w:pPr>
        <w:pStyle w:val="ListParagraph"/>
        <w:numPr>
          <w:ilvl w:val="0"/>
          <w:numId w:val="25"/>
        </w:numPr>
        <w:spacing w:line="254" w:lineRule="auto"/>
        <w:jc w:val="both"/>
        <w:rPr>
          <w:rFonts w:cstheme="minorHAnsi"/>
          <w:lang w:val="sr-Latn-CS"/>
        </w:rPr>
      </w:pPr>
      <w:r>
        <w:rPr>
          <w:rFonts w:cstheme="minorHAnsi"/>
          <w:lang w:val="sr-Latn-CS"/>
        </w:rPr>
        <w:t>DAT_REP_INT - Schema služi za prikaz read-only podataka i izvještaja u SEP i CPKU aplikacijama.</w:t>
      </w:r>
    </w:p>
    <w:p w:rsidR="00F92FFB" w:rsidRDefault="00F92FFB" w:rsidP="00F74999">
      <w:pPr>
        <w:pStyle w:val="ListParagraph"/>
        <w:numPr>
          <w:ilvl w:val="0"/>
          <w:numId w:val="25"/>
        </w:numPr>
        <w:spacing w:line="254" w:lineRule="auto"/>
        <w:jc w:val="both"/>
        <w:rPr>
          <w:rFonts w:cstheme="minorHAnsi"/>
          <w:lang w:val="sr-Latn-CS"/>
        </w:rPr>
      </w:pPr>
      <w:r>
        <w:rPr>
          <w:rFonts w:cstheme="minorHAnsi"/>
          <w:lang w:val="sr-Latn-CS"/>
        </w:rPr>
        <w:t>DQ - Schema služi za validaciju podataka zaprimljenih fiskalnim servisom i identifikaciju grešaka u podacima.</w:t>
      </w:r>
    </w:p>
    <w:p w:rsidR="00F92FFB" w:rsidRDefault="00F92FFB" w:rsidP="00F74999">
      <w:pPr>
        <w:pStyle w:val="ListParagraph"/>
        <w:numPr>
          <w:ilvl w:val="0"/>
          <w:numId w:val="25"/>
        </w:numPr>
        <w:spacing w:line="254" w:lineRule="auto"/>
        <w:jc w:val="both"/>
        <w:rPr>
          <w:rFonts w:cstheme="minorHAnsi"/>
          <w:lang w:val="sr-Latn-CS"/>
        </w:rPr>
      </w:pPr>
      <w:r>
        <w:rPr>
          <w:rFonts w:cstheme="minorHAnsi"/>
          <w:lang w:val="sr-Latn-CS"/>
        </w:rPr>
        <w:t>REPORT - Schema služi za obradu i pripremu podataka za izvještaje.</w:t>
      </w:r>
    </w:p>
    <w:p w:rsidR="00F92FFB" w:rsidRDefault="00F92FFB" w:rsidP="00F92FFB">
      <w:pPr>
        <w:pStyle w:val="ListParagraph"/>
        <w:rPr>
          <w:rFonts w:cstheme="minorHAnsi"/>
          <w:lang w:val="sr-Latn-CS"/>
        </w:rPr>
      </w:pPr>
    </w:p>
    <w:p w:rsidR="00F92FFB" w:rsidRDefault="00F92FFB" w:rsidP="00F92FFB">
      <w:pPr>
        <w:pStyle w:val="ListParagraph"/>
        <w:rPr>
          <w:rFonts w:cstheme="minorHAnsi"/>
          <w:lang w:val="sr-Latn-CS"/>
        </w:rPr>
      </w:pPr>
    </w:p>
    <w:p w:rsidR="00F92FFB" w:rsidRDefault="00F92FFB" w:rsidP="00F74999">
      <w:pPr>
        <w:pStyle w:val="ListParagraph"/>
        <w:keepNext/>
        <w:keepLines/>
        <w:numPr>
          <w:ilvl w:val="0"/>
          <w:numId w:val="12"/>
        </w:numPr>
        <w:pBdr>
          <w:top w:val="single" w:sz="4" w:space="1" w:color="auto"/>
          <w:left w:val="single" w:sz="4" w:space="4" w:color="auto"/>
          <w:bottom w:val="single" w:sz="4" w:space="1" w:color="auto"/>
          <w:right w:val="single" w:sz="4" w:space="4" w:color="auto"/>
        </w:pBdr>
        <w:shd w:val="clear" w:color="auto" w:fill="D9D9D9"/>
        <w:spacing w:before="240" w:line="254" w:lineRule="auto"/>
        <w:jc w:val="both"/>
        <w:outlineLvl w:val="0"/>
        <w:rPr>
          <w:rFonts w:cstheme="minorHAnsi"/>
          <w:b/>
          <w:color w:val="000000"/>
          <w:lang w:val="sr-Latn-ME"/>
        </w:rPr>
      </w:pPr>
      <w:bookmarkStart w:id="70" w:name="_Toc121467893"/>
      <w:bookmarkStart w:id="71" w:name="_Toc518981548"/>
      <w:bookmarkStart w:id="72" w:name="_Toc476139161"/>
      <w:r>
        <w:rPr>
          <w:rFonts w:cstheme="minorHAnsi"/>
          <w:b/>
          <w:color w:val="000000"/>
          <w:lang w:val="sr-Latn-ME"/>
        </w:rPr>
        <w:t>PODRŠKA RADU SISTEMA</w:t>
      </w:r>
      <w:bookmarkEnd w:id="70"/>
    </w:p>
    <w:bookmarkEnd w:id="71"/>
    <w:bookmarkEnd w:id="72"/>
    <w:p w:rsidR="00F92FFB" w:rsidRDefault="00F92FFB" w:rsidP="00F92FFB">
      <w:pPr>
        <w:jc w:val="both"/>
        <w:rPr>
          <w:rFonts w:eastAsia="Calibri" w:cstheme="minorHAnsi"/>
        </w:rPr>
      </w:pPr>
      <w:r>
        <w:rPr>
          <w:rFonts w:eastAsia="Calibri" w:cstheme="minorHAnsi"/>
        </w:rPr>
        <w:t xml:space="preserve">Podrška radu sistema (engl. Supportability) obuhvata različite elemente podrške i održavanja koje treba pružati za vrijeme eksploatacije sistema. Neki od elemenata podrške koje bi trebalo osigurati su: </w:t>
      </w:r>
    </w:p>
    <w:p w:rsidR="00F92FFB" w:rsidRDefault="00F92FFB" w:rsidP="00F74999">
      <w:pPr>
        <w:numPr>
          <w:ilvl w:val="0"/>
          <w:numId w:val="26"/>
        </w:numPr>
        <w:spacing w:line="254" w:lineRule="auto"/>
        <w:contextualSpacing/>
        <w:jc w:val="both"/>
        <w:rPr>
          <w:rFonts w:eastAsia="Calibri" w:cstheme="minorHAnsi"/>
        </w:rPr>
      </w:pPr>
      <w:r>
        <w:rPr>
          <w:rFonts w:eastAsia="Calibri" w:cstheme="minorHAnsi"/>
        </w:rPr>
        <w:t>Jedinstveni centar za prijavu problema i upravljanje zadacima na otklanjanju istih.</w:t>
      </w:r>
    </w:p>
    <w:p w:rsidR="00F92FFB" w:rsidRDefault="00F92FFB" w:rsidP="00F74999">
      <w:pPr>
        <w:numPr>
          <w:ilvl w:val="0"/>
          <w:numId w:val="26"/>
        </w:numPr>
        <w:spacing w:line="254" w:lineRule="auto"/>
        <w:contextualSpacing/>
        <w:jc w:val="both"/>
        <w:rPr>
          <w:rFonts w:eastAsia="Calibri" w:cstheme="minorHAnsi"/>
        </w:rPr>
      </w:pPr>
      <w:r>
        <w:rPr>
          <w:rFonts w:eastAsia="Calibri" w:cstheme="minorHAnsi"/>
        </w:rPr>
        <w:t>produkciona podrška</w:t>
      </w:r>
    </w:p>
    <w:p w:rsidR="00F92FFB" w:rsidRDefault="00F92FFB" w:rsidP="00F74999">
      <w:pPr>
        <w:numPr>
          <w:ilvl w:val="1"/>
          <w:numId w:val="26"/>
        </w:numPr>
        <w:spacing w:line="254" w:lineRule="auto"/>
        <w:contextualSpacing/>
        <w:jc w:val="both"/>
        <w:rPr>
          <w:rFonts w:eastAsia="Calibri" w:cstheme="minorHAnsi"/>
        </w:rPr>
      </w:pPr>
      <w:r>
        <w:rPr>
          <w:rFonts w:eastAsia="Calibri" w:cstheme="minorHAnsi"/>
        </w:rPr>
        <w:t xml:space="preserve">instalacija, konfiguracija i nadzor rada Sistema </w:t>
      </w:r>
    </w:p>
    <w:p w:rsidR="00F92FFB" w:rsidRDefault="00F92FFB" w:rsidP="00F74999">
      <w:pPr>
        <w:numPr>
          <w:ilvl w:val="1"/>
          <w:numId w:val="26"/>
        </w:numPr>
        <w:spacing w:line="254" w:lineRule="auto"/>
        <w:contextualSpacing/>
        <w:jc w:val="both"/>
        <w:rPr>
          <w:rFonts w:eastAsia="Calibri" w:cstheme="minorHAnsi"/>
        </w:rPr>
      </w:pPr>
      <w:r>
        <w:rPr>
          <w:rFonts w:eastAsia="Calibri" w:cstheme="minorHAnsi"/>
        </w:rPr>
        <w:t xml:space="preserve">edukacija korisnika </w:t>
      </w:r>
    </w:p>
    <w:p w:rsidR="00F92FFB" w:rsidRDefault="00F92FFB" w:rsidP="00F74999">
      <w:pPr>
        <w:numPr>
          <w:ilvl w:val="1"/>
          <w:numId w:val="26"/>
        </w:numPr>
        <w:spacing w:line="254" w:lineRule="auto"/>
        <w:contextualSpacing/>
        <w:jc w:val="both"/>
        <w:rPr>
          <w:rFonts w:eastAsia="Calibri" w:cstheme="minorHAnsi"/>
        </w:rPr>
      </w:pPr>
      <w:r>
        <w:rPr>
          <w:rFonts w:eastAsia="Calibri" w:cstheme="minorHAnsi"/>
        </w:rPr>
        <w:t>podrška korisnicima u radu sa Sistemom</w:t>
      </w:r>
    </w:p>
    <w:p w:rsidR="00F92FFB" w:rsidRDefault="00F92FFB" w:rsidP="00F74999">
      <w:pPr>
        <w:numPr>
          <w:ilvl w:val="0"/>
          <w:numId w:val="26"/>
        </w:numPr>
        <w:spacing w:line="254" w:lineRule="auto"/>
        <w:contextualSpacing/>
        <w:jc w:val="both"/>
        <w:rPr>
          <w:rFonts w:eastAsia="Calibri" w:cstheme="minorHAnsi"/>
        </w:rPr>
      </w:pPr>
      <w:r>
        <w:rPr>
          <w:rFonts w:eastAsia="Calibri" w:cstheme="minorHAnsi"/>
        </w:rPr>
        <w:t xml:space="preserve">help-desk usluge </w:t>
      </w:r>
    </w:p>
    <w:p w:rsidR="00F92FFB" w:rsidRDefault="00F92FFB" w:rsidP="00F74999">
      <w:pPr>
        <w:numPr>
          <w:ilvl w:val="1"/>
          <w:numId w:val="26"/>
        </w:numPr>
        <w:spacing w:line="254" w:lineRule="auto"/>
        <w:contextualSpacing/>
        <w:jc w:val="both"/>
        <w:rPr>
          <w:rFonts w:eastAsia="Calibri" w:cstheme="minorHAnsi"/>
        </w:rPr>
      </w:pPr>
      <w:r>
        <w:rPr>
          <w:rFonts w:eastAsia="Calibri" w:cstheme="minorHAnsi"/>
        </w:rPr>
        <w:t>putem softvera za prijavu problema i upravljanje zadacima na otklanjanju istih, putem telefona, e-pošte, web stranica i sl.</w:t>
      </w:r>
    </w:p>
    <w:p w:rsidR="00F92FFB" w:rsidRDefault="00F92FFB" w:rsidP="00F74999">
      <w:pPr>
        <w:numPr>
          <w:ilvl w:val="0"/>
          <w:numId w:val="26"/>
        </w:numPr>
        <w:spacing w:line="254" w:lineRule="auto"/>
        <w:contextualSpacing/>
        <w:jc w:val="both"/>
        <w:rPr>
          <w:rFonts w:eastAsia="Calibri" w:cstheme="minorHAnsi"/>
        </w:rPr>
      </w:pPr>
      <w:r>
        <w:rPr>
          <w:rFonts w:eastAsia="Calibri" w:cstheme="minorHAnsi"/>
        </w:rPr>
        <w:t xml:space="preserve">elementi preventivnog održavanja i praćenje događaja u radu Sistema </w:t>
      </w:r>
    </w:p>
    <w:p w:rsidR="00F92FFB" w:rsidRDefault="00F92FFB" w:rsidP="00F74999">
      <w:pPr>
        <w:numPr>
          <w:ilvl w:val="1"/>
          <w:numId w:val="26"/>
        </w:numPr>
        <w:spacing w:line="254" w:lineRule="auto"/>
        <w:contextualSpacing/>
        <w:jc w:val="both"/>
        <w:rPr>
          <w:rFonts w:eastAsia="Calibri" w:cstheme="minorHAnsi"/>
        </w:rPr>
      </w:pPr>
      <w:r>
        <w:rPr>
          <w:rFonts w:eastAsia="Calibri" w:cstheme="minorHAnsi"/>
        </w:rPr>
        <w:t xml:space="preserve">identifikacija i izvještavanje o vanrednim događajima u radu Sistema </w:t>
      </w:r>
    </w:p>
    <w:p w:rsidR="00F92FFB" w:rsidRDefault="00F92FFB" w:rsidP="00F74999">
      <w:pPr>
        <w:numPr>
          <w:ilvl w:val="1"/>
          <w:numId w:val="26"/>
        </w:numPr>
        <w:spacing w:line="254" w:lineRule="auto"/>
        <w:contextualSpacing/>
        <w:jc w:val="both"/>
        <w:rPr>
          <w:rFonts w:eastAsia="Calibri" w:cstheme="minorHAnsi"/>
        </w:rPr>
      </w:pPr>
      <w:r>
        <w:rPr>
          <w:rFonts w:eastAsia="Calibri" w:cstheme="minorHAnsi"/>
        </w:rPr>
        <w:t xml:space="preserve">sistemsko održavanje, održavanje baza podataka, održavanje aplikacija </w:t>
      </w:r>
    </w:p>
    <w:p w:rsidR="00F92FFB" w:rsidRDefault="00F92FFB" w:rsidP="00F74999">
      <w:pPr>
        <w:numPr>
          <w:ilvl w:val="1"/>
          <w:numId w:val="26"/>
        </w:numPr>
        <w:spacing w:line="254" w:lineRule="auto"/>
        <w:contextualSpacing/>
        <w:jc w:val="both"/>
        <w:rPr>
          <w:rFonts w:eastAsia="Calibri" w:cstheme="minorHAnsi"/>
        </w:rPr>
      </w:pPr>
      <w:r>
        <w:rPr>
          <w:rFonts w:eastAsia="Calibri" w:cstheme="minorHAnsi"/>
        </w:rPr>
        <w:t>preventivne zamjene hardvera i sistemskog softvera</w:t>
      </w:r>
    </w:p>
    <w:p w:rsidR="00F92FFB" w:rsidRDefault="00F92FFB" w:rsidP="00F74999">
      <w:pPr>
        <w:numPr>
          <w:ilvl w:val="0"/>
          <w:numId w:val="26"/>
        </w:numPr>
        <w:spacing w:line="254" w:lineRule="auto"/>
        <w:contextualSpacing/>
        <w:jc w:val="both"/>
        <w:rPr>
          <w:rFonts w:eastAsia="Calibri" w:cstheme="minorHAnsi"/>
        </w:rPr>
      </w:pPr>
      <w:r>
        <w:rPr>
          <w:rFonts w:eastAsia="Calibri" w:cstheme="minorHAnsi"/>
        </w:rPr>
        <w:t xml:space="preserve">elementi korektivnog održavanja </w:t>
      </w:r>
    </w:p>
    <w:p w:rsidR="00F92FFB" w:rsidRDefault="00F92FFB" w:rsidP="00F74999">
      <w:pPr>
        <w:numPr>
          <w:ilvl w:val="1"/>
          <w:numId w:val="26"/>
        </w:numPr>
        <w:spacing w:line="254" w:lineRule="auto"/>
        <w:contextualSpacing/>
        <w:jc w:val="both"/>
        <w:rPr>
          <w:rFonts w:eastAsia="Calibri" w:cstheme="minorHAnsi"/>
        </w:rPr>
      </w:pPr>
      <w:r>
        <w:rPr>
          <w:rFonts w:eastAsia="Calibri" w:cstheme="minorHAnsi"/>
        </w:rPr>
        <w:t xml:space="preserve">ispravljanje grešaka i uklanjanje kvarova </w:t>
      </w:r>
    </w:p>
    <w:p w:rsidR="00F92FFB" w:rsidRDefault="00F92FFB" w:rsidP="00F74999">
      <w:pPr>
        <w:numPr>
          <w:ilvl w:val="0"/>
          <w:numId w:val="26"/>
        </w:numPr>
        <w:spacing w:line="254" w:lineRule="auto"/>
        <w:contextualSpacing/>
        <w:jc w:val="both"/>
        <w:rPr>
          <w:rFonts w:eastAsia="Calibri" w:cstheme="minorHAnsi"/>
        </w:rPr>
      </w:pPr>
      <w:r>
        <w:rPr>
          <w:rFonts w:eastAsia="Calibri" w:cstheme="minorHAnsi"/>
        </w:rPr>
        <w:t>elementi tehnološkog održavanja</w:t>
      </w:r>
    </w:p>
    <w:p w:rsidR="00F92FFB" w:rsidRDefault="00F92FFB" w:rsidP="00F74999">
      <w:pPr>
        <w:numPr>
          <w:ilvl w:val="0"/>
          <w:numId w:val="27"/>
        </w:numPr>
        <w:spacing w:before="96" w:line="254" w:lineRule="auto"/>
        <w:contextualSpacing/>
        <w:jc w:val="both"/>
        <w:rPr>
          <w:rFonts w:eastAsia="Calibri" w:cstheme="minorHAnsi"/>
        </w:rPr>
      </w:pPr>
      <w:r>
        <w:rPr>
          <w:rFonts w:eastAsia="Calibri" w:cstheme="minorHAnsi"/>
        </w:rPr>
        <w:t>aplikacija i softverskih paketa novim verzijama kada one budu raspoložive</w:t>
      </w:r>
    </w:p>
    <w:p w:rsidR="00F92FFB" w:rsidRDefault="00F92FFB" w:rsidP="00F74999">
      <w:pPr>
        <w:numPr>
          <w:ilvl w:val="0"/>
          <w:numId w:val="27"/>
        </w:numPr>
        <w:spacing w:before="96" w:line="254" w:lineRule="auto"/>
        <w:contextualSpacing/>
        <w:jc w:val="both"/>
        <w:rPr>
          <w:rFonts w:eastAsia="Calibri" w:cstheme="minorHAnsi"/>
        </w:rPr>
      </w:pPr>
      <w:r>
        <w:rPr>
          <w:rFonts w:eastAsia="Calibri" w:cstheme="minorHAnsi"/>
        </w:rPr>
        <w:t>prilagođavanje aplikacija, softverskih paketa i podataka novim verzijama</w:t>
      </w:r>
    </w:p>
    <w:p w:rsidR="00F92FFB" w:rsidRDefault="00F92FFB" w:rsidP="00F74999">
      <w:pPr>
        <w:numPr>
          <w:ilvl w:val="0"/>
          <w:numId w:val="28"/>
        </w:numPr>
        <w:spacing w:before="96" w:line="254" w:lineRule="auto"/>
        <w:ind w:left="1080"/>
        <w:contextualSpacing/>
        <w:jc w:val="both"/>
        <w:rPr>
          <w:rFonts w:eastAsia="Calibri" w:cstheme="minorHAnsi"/>
        </w:rPr>
      </w:pPr>
      <w:r>
        <w:rPr>
          <w:rFonts w:eastAsia="Calibri" w:cstheme="minorHAnsi"/>
        </w:rPr>
        <w:t>adaptivno održavanje, po potrebi</w:t>
      </w:r>
    </w:p>
    <w:p w:rsidR="00F92FFB" w:rsidRDefault="00F92FFB" w:rsidP="00F74999">
      <w:pPr>
        <w:numPr>
          <w:ilvl w:val="0"/>
          <w:numId w:val="26"/>
        </w:numPr>
        <w:spacing w:line="254" w:lineRule="auto"/>
        <w:contextualSpacing/>
        <w:jc w:val="both"/>
        <w:rPr>
          <w:rFonts w:eastAsia="Calibri" w:cstheme="minorHAnsi"/>
        </w:rPr>
      </w:pPr>
      <w:r>
        <w:rPr>
          <w:rFonts w:eastAsia="Calibri" w:cstheme="minorHAnsi"/>
        </w:rPr>
        <w:t xml:space="preserve">dokumentacija </w:t>
      </w:r>
    </w:p>
    <w:p w:rsidR="00F92FFB" w:rsidRDefault="00F92FFB" w:rsidP="00F74999">
      <w:pPr>
        <w:numPr>
          <w:ilvl w:val="1"/>
          <w:numId w:val="26"/>
        </w:numPr>
        <w:spacing w:line="254" w:lineRule="auto"/>
        <w:contextualSpacing/>
        <w:jc w:val="both"/>
        <w:rPr>
          <w:rFonts w:eastAsia="Calibri" w:cstheme="minorHAnsi"/>
        </w:rPr>
      </w:pPr>
      <w:r>
        <w:rPr>
          <w:rFonts w:eastAsia="Calibri" w:cstheme="minorHAnsi"/>
        </w:rPr>
        <w:t>tehnička dokumentacija</w:t>
      </w:r>
    </w:p>
    <w:p w:rsidR="004E7A74" w:rsidRDefault="00F92FFB" w:rsidP="004E7A74">
      <w:pPr>
        <w:numPr>
          <w:ilvl w:val="1"/>
          <w:numId w:val="26"/>
        </w:numPr>
        <w:spacing w:line="254" w:lineRule="auto"/>
        <w:contextualSpacing/>
        <w:jc w:val="both"/>
        <w:rPr>
          <w:rFonts w:eastAsia="Calibri" w:cstheme="minorHAnsi"/>
        </w:rPr>
      </w:pPr>
      <w:r>
        <w:rPr>
          <w:rFonts w:eastAsia="Calibri" w:cstheme="minorHAnsi"/>
        </w:rPr>
        <w:t>korisnička dokumentacija</w:t>
      </w:r>
    </w:p>
    <w:p w:rsidR="004E7A74" w:rsidRPr="004E7A74" w:rsidRDefault="004E7A74" w:rsidP="004E7A74">
      <w:pPr>
        <w:numPr>
          <w:ilvl w:val="0"/>
          <w:numId w:val="26"/>
        </w:numPr>
        <w:spacing w:line="254" w:lineRule="auto"/>
        <w:contextualSpacing/>
        <w:jc w:val="both"/>
        <w:rPr>
          <w:rFonts w:eastAsia="Calibri" w:cstheme="minorHAnsi"/>
        </w:rPr>
      </w:pPr>
      <w:r>
        <w:rPr>
          <w:rFonts w:eastAsia="Calibri" w:cstheme="minorHAnsi"/>
        </w:rPr>
        <w:t>Integracija sa IRMS sistemom (Integrisani sistem za upravljanje prihodima) koji je trenutno u fazi implementacije</w:t>
      </w:r>
    </w:p>
    <w:p w:rsidR="00F92FFB" w:rsidRDefault="00F92FFB" w:rsidP="00F74999">
      <w:pPr>
        <w:numPr>
          <w:ilvl w:val="0"/>
          <w:numId w:val="26"/>
        </w:numPr>
        <w:spacing w:line="254" w:lineRule="auto"/>
        <w:contextualSpacing/>
        <w:jc w:val="both"/>
        <w:rPr>
          <w:rFonts w:eastAsia="Calibri" w:cstheme="minorHAnsi"/>
        </w:rPr>
      </w:pPr>
      <w:r>
        <w:rPr>
          <w:rFonts w:eastAsia="Calibri" w:cstheme="minorHAnsi"/>
        </w:rPr>
        <w:t>povezivanje s drugim sistemima</w:t>
      </w:r>
      <w:r w:rsidR="004E7A74">
        <w:rPr>
          <w:rFonts w:eastAsia="Calibri" w:cstheme="minorHAnsi"/>
        </w:rPr>
        <w:t xml:space="preserve"> </w:t>
      </w:r>
    </w:p>
    <w:p w:rsidR="00F92FFB" w:rsidRDefault="00F92FFB" w:rsidP="00F92FFB">
      <w:pPr>
        <w:spacing w:line="254" w:lineRule="auto"/>
        <w:jc w:val="both"/>
        <w:rPr>
          <w:rFonts w:eastAsia="Calibri" w:cstheme="minorHAnsi"/>
        </w:rPr>
      </w:pPr>
    </w:p>
    <w:p w:rsidR="00F92FFB" w:rsidRDefault="00F92FFB" w:rsidP="00F92FFB">
      <w:pPr>
        <w:spacing w:line="254" w:lineRule="auto"/>
        <w:jc w:val="both"/>
        <w:rPr>
          <w:rFonts w:eastAsia="Calibri" w:cstheme="minorHAnsi"/>
          <w:highlight w:val="yellow"/>
        </w:rPr>
      </w:pPr>
    </w:p>
    <w:p w:rsidR="00F92FFB" w:rsidRDefault="00F92FFB" w:rsidP="00F74999">
      <w:pPr>
        <w:pStyle w:val="Heading2"/>
        <w:numPr>
          <w:ilvl w:val="1"/>
          <w:numId w:val="12"/>
        </w:numPr>
        <w:rPr>
          <w:rFonts w:asciiTheme="minorHAnsi" w:hAnsiTheme="minorHAnsi" w:cstheme="minorHAnsi"/>
          <w:b/>
          <w:color w:val="1F4E79" w:themeColor="accent1" w:themeShade="80"/>
          <w:sz w:val="22"/>
          <w:szCs w:val="22"/>
        </w:rPr>
      </w:pPr>
      <w:bookmarkStart w:id="73" w:name="_Toc121467894"/>
      <w:r>
        <w:rPr>
          <w:rFonts w:asciiTheme="minorHAnsi" w:hAnsiTheme="minorHAnsi" w:cstheme="minorHAnsi"/>
          <w:b/>
          <w:color w:val="1F4E79" w:themeColor="accent1" w:themeShade="80"/>
          <w:sz w:val="22"/>
          <w:szCs w:val="22"/>
        </w:rPr>
        <w:t>GARANCIJA KVALITETA - USLOVI KOJE PONUĐAČ MORA DA ZADOVOLJI</w:t>
      </w:r>
      <w:bookmarkEnd w:id="73"/>
    </w:p>
    <w:p w:rsidR="00F92FFB" w:rsidRDefault="00F92FFB" w:rsidP="00F74999">
      <w:pPr>
        <w:pStyle w:val="Heading2"/>
        <w:numPr>
          <w:ilvl w:val="2"/>
          <w:numId w:val="12"/>
        </w:numPr>
        <w:rPr>
          <w:rFonts w:asciiTheme="minorHAnsi" w:eastAsia="Calibri" w:hAnsiTheme="minorHAnsi" w:cstheme="minorHAnsi"/>
          <w:b/>
          <w:bCs/>
          <w:color w:val="1F4E79" w:themeColor="accent1" w:themeShade="80"/>
          <w:sz w:val="22"/>
          <w:szCs w:val="22"/>
        </w:rPr>
      </w:pPr>
      <w:bookmarkStart w:id="74" w:name="_Toc121467895"/>
      <w:r>
        <w:rPr>
          <w:rFonts w:asciiTheme="minorHAnsi" w:eastAsia="Calibri" w:hAnsiTheme="minorHAnsi" w:cstheme="minorHAnsi"/>
          <w:b/>
          <w:bCs/>
          <w:color w:val="1F4E79" w:themeColor="accent1" w:themeShade="80"/>
          <w:sz w:val="22"/>
          <w:szCs w:val="22"/>
        </w:rPr>
        <w:t>Dostavljanje dokaza tehničkih sposobnosti u vezu s predmetom nabavke</w:t>
      </w:r>
      <w:bookmarkEnd w:id="74"/>
    </w:p>
    <w:p w:rsidR="00F92FFB" w:rsidRDefault="00F92FFB" w:rsidP="00F92FFB">
      <w:pPr>
        <w:spacing w:after="0" w:line="240" w:lineRule="auto"/>
        <w:rPr>
          <w:rFonts w:eastAsia="Calibri" w:cstheme="minorHAnsi"/>
          <w:b/>
          <w:bCs/>
        </w:rPr>
      </w:pPr>
    </w:p>
    <w:p w:rsidR="00F92FFB" w:rsidRDefault="00F92FFB" w:rsidP="00F92FFB">
      <w:pPr>
        <w:spacing w:after="0" w:line="240" w:lineRule="auto"/>
        <w:ind w:left="708"/>
        <w:jc w:val="both"/>
        <w:rPr>
          <w:rFonts w:eastAsia="Calibri" w:cstheme="minorHAnsi"/>
        </w:rPr>
      </w:pPr>
      <w:r>
        <w:rPr>
          <w:rFonts w:eastAsia="Calibri" w:cstheme="minorHAnsi"/>
        </w:rPr>
        <w:t>Naručilac traži navedene dokaze tehničkih sposobnosti jer je poslovna politika Naručioca da ne želi izvršenje predmeta nabavke prepustiti privrednim subjektima koji nemaju odgovarajuće poslovno iskustvo s razvojem aplikativnih sistema, a da ne poznaju navedene tehnologije što je izuzetno važno za poslovanje Naručioca i stoga se izvršenje predmeta nabavke smije povjeriti jedino ponu</w:t>
      </w:r>
      <w:r>
        <w:rPr>
          <w:rFonts w:eastAsia="Calibri" w:cstheme="minorHAnsi"/>
          <w:lang w:val="sr-Latn-BA"/>
        </w:rPr>
        <w:t>đaču</w:t>
      </w:r>
      <w:r>
        <w:rPr>
          <w:rFonts w:eastAsia="Calibri" w:cstheme="minorHAnsi"/>
        </w:rPr>
        <w:t xml:space="preserve"> koji se na tržištu u navedenim oblastima dokazao u zadnje tri godine.</w:t>
      </w:r>
    </w:p>
    <w:p w:rsidR="00F92FFB" w:rsidRDefault="00F92FFB" w:rsidP="00F92FFB">
      <w:pPr>
        <w:spacing w:after="0" w:line="240" w:lineRule="auto"/>
        <w:ind w:left="708"/>
        <w:rPr>
          <w:rFonts w:eastAsia="Calibri" w:cstheme="minorHAnsi"/>
        </w:rPr>
      </w:pPr>
      <w:r>
        <w:rPr>
          <w:rFonts w:eastAsia="Calibri" w:cstheme="minorHAnsi"/>
        </w:rPr>
        <w:t xml:space="preserve"> </w:t>
      </w:r>
    </w:p>
    <w:p w:rsidR="00F92FFB" w:rsidRDefault="00F92FFB" w:rsidP="00F92FFB">
      <w:pPr>
        <w:spacing w:after="0" w:line="240" w:lineRule="auto"/>
        <w:ind w:left="708"/>
        <w:jc w:val="both"/>
        <w:rPr>
          <w:rFonts w:eastAsia="Calibri" w:cstheme="minorHAnsi"/>
        </w:rPr>
      </w:pPr>
      <w:r>
        <w:rPr>
          <w:rFonts w:eastAsia="Calibri" w:cstheme="minorHAnsi"/>
        </w:rPr>
        <w:t>Navedeni dokazi prema procjeni Naručioca potvrđuju potreban nivo iskustva te poznavanja tehnologija i metodologija rada nužnih za kvalitetno izvršenje predmeta nabavke, odnosno isti osiguravaju potrebni nivo iskustva koje su privrednom subjektu potrebne u svrhu urednog izvršenja ugovora sklopljenog u ovom postupku nabavke.</w:t>
      </w:r>
    </w:p>
    <w:p w:rsidR="00F92FFB" w:rsidRDefault="00F92FFB" w:rsidP="00F92FFB">
      <w:pPr>
        <w:spacing w:after="0" w:line="240" w:lineRule="auto"/>
        <w:jc w:val="both"/>
        <w:rPr>
          <w:rFonts w:eastAsia="Calibri" w:cstheme="minorHAnsi"/>
        </w:rPr>
      </w:pPr>
    </w:p>
    <w:p w:rsidR="00F92FFB" w:rsidRDefault="00F92FFB" w:rsidP="00F92FFB">
      <w:pPr>
        <w:spacing w:after="0" w:line="240" w:lineRule="auto"/>
        <w:jc w:val="both"/>
        <w:rPr>
          <w:rFonts w:eastAsia="Calibri" w:cstheme="minorHAnsi"/>
        </w:rPr>
      </w:pPr>
    </w:p>
    <w:p w:rsidR="00F92FFB" w:rsidRDefault="00F92FFB" w:rsidP="00F74999">
      <w:pPr>
        <w:pStyle w:val="Heading2"/>
        <w:numPr>
          <w:ilvl w:val="2"/>
          <w:numId w:val="12"/>
        </w:numPr>
        <w:rPr>
          <w:rFonts w:asciiTheme="minorHAnsi" w:eastAsia="Calibri" w:hAnsiTheme="minorHAnsi" w:cstheme="minorHAnsi"/>
          <w:b/>
          <w:bCs/>
          <w:color w:val="1F4E79" w:themeColor="accent1" w:themeShade="80"/>
          <w:sz w:val="22"/>
          <w:szCs w:val="22"/>
        </w:rPr>
      </w:pPr>
      <w:r>
        <w:rPr>
          <w:rFonts w:asciiTheme="minorHAnsi" w:eastAsia="Calibri" w:hAnsiTheme="minorHAnsi" w:cstheme="minorHAnsi"/>
          <w:b/>
          <w:bCs/>
          <w:lang w:val="sr-Latn-CS"/>
        </w:rPr>
        <w:t xml:space="preserve"> </w:t>
      </w:r>
      <w:bookmarkStart w:id="75" w:name="_Toc121467896"/>
      <w:r>
        <w:rPr>
          <w:rFonts w:asciiTheme="minorHAnsi" w:eastAsia="Calibri" w:hAnsiTheme="minorHAnsi" w:cstheme="minorHAnsi"/>
          <w:b/>
          <w:bCs/>
          <w:color w:val="1F4E79" w:themeColor="accent1" w:themeShade="80"/>
          <w:sz w:val="22"/>
          <w:szCs w:val="22"/>
        </w:rPr>
        <w:t>Ljudski resursi</w:t>
      </w:r>
      <w:bookmarkEnd w:id="75"/>
    </w:p>
    <w:p w:rsidR="00F92FFB" w:rsidRDefault="00F92FFB" w:rsidP="00F92FFB">
      <w:pPr>
        <w:spacing w:after="0" w:line="240" w:lineRule="auto"/>
        <w:rPr>
          <w:rFonts w:eastAsia="Calibri" w:cstheme="minorHAnsi"/>
          <w:lang w:val="sr-Latn-CS"/>
        </w:rPr>
      </w:pPr>
    </w:p>
    <w:p w:rsidR="00F92FFB" w:rsidRDefault="00F92FFB" w:rsidP="00C15B65">
      <w:pPr>
        <w:spacing w:after="0" w:line="240" w:lineRule="auto"/>
        <w:ind w:left="708"/>
        <w:jc w:val="both"/>
        <w:rPr>
          <w:rFonts w:eastAsia="Calibri" w:cstheme="minorHAnsi"/>
          <w:lang w:val="sr-Latn-CS"/>
        </w:rPr>
      </w:pPr>
      <w:r>
        <w:rPr>
          <w:rFonts w:eastAsia="Calibri" w:cstheme="minorHAnsi"/>
          <w:lang w:val="sr-Latn-CS"/>
        </w:rPr>
        <w:t>Ponuđač mora da obezbijedi minimum 8 (osam) stručnjaka, koji su zaposleni kod ponuđača, a koje može da angažuje na projektu. Ključno osoblje treba da zadovoljava sljedeće kriterijume:</w:t>
      </w:r>
    </w:p>
    <w:p w:rsidR="00F92FFB" w:rsidRDefault="00F92FFB" w:rsidP="00F74999">
      <w:pPr>
        <w:numPr>
          <w:ilvl w:val="1"/>
          <w:numId w:val="29"/>
        </w:numPr>
        <w:spacing w:after="0" w:line="240" w:lineRule="auto"/>
        <w:ind w:left="2148"/>
        <w:rPr>
          <w:rFonts w:eastAsia="Calibri" w:cstheme="minorHAnsi"/>
        </w:rPr>
      </w:pPr>
      <w:r>
        <w:rPr>
          <w:rFonts w:eastAsia="Calibri" w:cstheme="minorHAnsi"/>
        </w:rPr>
        <w:t>1 (Jedan) Vođa projekta</w:t>
      </w:r>
    </w:p>
    <w:p w:rsidR="00F92FFB" w:rsidRDefault="00F92FFB" w:rsidP="00F74999">
      <w:pPr>
        <w:numPr>
          <w:ilvl w:val="2"/>
          <w:numId w:val="29"/>
        </w:numPr>
        <w:spacing w:after="0" w:line="240" w:lineRule="auto"/>
        <w:ind w:left="2868"/>
        <w:rPr>
          <w:rFonts w:eastAsia="Calibri" w:cstheme="minorHAnsi"/>
        </w:rPr>
      </w:pPr>
      <w:r>
        <w:rPr>
          <w:rFonts w:eastAsia="Calibri" w:cstheme="minorHAnsi"/>
        </w:rPr>
        <w:t>minimalno 10 godina radnog iskustva na poslovima vođenja razvojnih IT timova u području vođenja, planiranja i implementacije informacionih sistema</w:t>
      </w:r>
    </w:p>
    <w:p w:rsidR="00F92FFB" w:rsidRDefault="00F92FFB" w:rsidP="00F74999">
      <w:pPr>
        <w:numPr>
          <w:ilvl w:val="2"/>
          <w:numId w:val="29"/>
        </w:numPr>
        <w:spacing w:after="0" w:line="240" w:lineRule="auto"/>
        <w:ind w:left="2868"/>
        <w:rPr>
          <w:rFonts w:eastAsia="Calibri" w:cstheme="minorHAnsi"/>
        </w:rPr>
      </w:pPr>
      <w:r>
        <w:rPr>
          <w:rFonts w:eastAsia="Calibri" w:cstheme="minorHAnsi"/>
        </w:rPr>
        <w:t xml:space="preserve">radnim iskustvom u ulozi voditelja razvojnih IT timova na minimalno jednom dovršenom projektu koji se odnose na implementaciju i/ili nadogradnju </w:t>
      </w:r>
      <w:r>
        <w:rPr>
          <w:rFonts w:eastAsia="Calibri" w:cstheme="minorHAnsi"/>
          <w:lang w:val="sr-Latn-CS"/>
        </w:rPr>
        <w:t>poslovnih i transkacijskih sistema u javnom sektoru</w:t>
      </w:r>
    </w:p>
    <w:p w:rsidR="00F92FFB" w:rsidRDefault="00F92FFB" w:rsidP="00F74999">
      <w:pPr>
        <w:numPr>
          <w:ilvl w:val="2"/>
          <w:numId w:val="29"/>
        </w:numPr>
        <w:spacing w:after="0" w:line="240" w:lineRule="auto"/>
        <w:ind w:left="2868"/>
        <w:rPr>
          <w:rFonts w:eastAsia="Calibri" w:cstheme="minorHAnsi"/>
        </w:rPr>
      </w:pPr>
      <w:r>
        <w:rPr>
          <w:rFonts w:eastAsia="Calibri" w:cstheme="minorHAnsi"/>
          <w:lang w:val="sr-Latn-CS"/>
        </w:rPr>
        <w:t>Nosioc PMI Project Manager Professional (PMP) certifikata ili jednakovrijednog</w:t>
      </w:r>
    </w:p>
    <w:p w:rsidR="00F92FFB" w:rsidRDefault="00F92FFB" w:rsidP="00F74999">
      <w:pPr>
        <w:numPr>
          <w:ilvl w:val="1"/>
          <w:numId w:val="29"/>
        </w:numPr>
        <w:spacing w:after="0" w:line="240" w:lineRule="auto"/>
        <w:ind w:left="2148"/>
        <w:rPr>
          <w:rFonts w:eastAsia="Calibri" w:cstheme="minorHAnsi"/>
        </w:rPr>
      </w:pPr>
      <w:r>
        <w:rPr>
          <w:rFonts w:eastAsia="Calibri" w:cstheme="minorHAnsi"/>
        </w:rPr>
        <w:t>1 (Jedan) DB Specijalist - Administrator baze podataka</w:t>
      </w:r>
    </w:p>
    <w:p w:rsidR="00F92FFB" w:rsidRDefault="00F92FFB" w:rsidP="00F74999">
      <w:pPr>
        <w:numPr>
          <w:ilvl w:val="2"/>
          <w:numId w:val="29"/>
        </w:numPr>
        <w:spacing w:after="0" w:line="240" w:lineRule="auto"/>
        <w:ind w:left="2868"/>
        <w:contextualSpacing/>
        <w:rPr>
          <w:rFonts w:eastAsia="Calibri" w:cstheme="minorHAnsi"/>
        </w:rPr>
      </w:pPr>
      <w:r>
        <w:rPr>
          <w:rFonts w:eastAsia="Calibri" w:cstheme="minorHAnsi"/>
        </w:rPr>
        <w:t>minimalno 10 godina radnog iskustva na poslovima administracije i optimizacije baza podataka te implementacije i održavanja informacionih sistema baziranih na Oracle DB tehnologiji / platformi</w:t>
      </w:r>
    </w:p>
    <w:p w:rsidR="00F92FFB" w:rsidRDefault="00F92FFB" w:rsidP="00F74999">
      <w:pPr>
        <w:numPr>
          <w:ilvl w:val="2"/>
          <w:numId w:val="29"/>
        </w:numPr>
        <w:spacing w:after="0" w:line="240" w:lineRule="auto"/>
        <w:ind w:left="2868"/>
        <w:contextualSpacing/>
        <w:rPr>
          <w:rFonts w:eastAsia="Calibri" w:cstheme="minorHAnsi"/>
        </w:rPr>
      </w:pPr>
      <w:r>
        <w:rPr>
          <w:rFonts w:eastAsia="Calibri" w:cstheme="minorHAnsi"/>
        </w:rPr>
        <w:t xml:space="preserve">radnim iskustvom u ulozi stručnjaka za baze podataka na minimalno dva dovršena projekta koja se odnose na implementaciju i/ili nadogradnju </w:t>
      </w:r>
      <w:r>
        <w:rPr>
          <w:rFonts w:eastAsia="Calibri" w:cstheme="minorHAnsi"/>
          <w:lang w:val="sr-Latn-CS"/>
        </w:rPr>
        <w:t>poslovnih i transkacijskih sistema u javnom sektoru</w:t>
      </w:r>
      <w:r>
        <w:rPr>
          <w:rFonts w:eastAsia="Calibri" w:cstheme="minorHAnsi"/>
        </w:rPr>
        <w:t xml:space="preserve"> na Oracle DB tehnologiji / platformi</w:t>
      </w:r>
    </w:p>
    <w:p w:rsidR="00F92FFB" w:rsidRDefault="00F92FFB" w:rsidP="00F74999">
      <w:pPr>
        <w:numPr>
          <w:ilvl w:val="2"/>
          <w:numId w:val="29"/>
        </w:numPr>
        <w:spacing w:after="0" w:line="240" w:lineRule="auto"/>
        <w:ind w:left="2868"/>
        <w:contextualSpacing/>
        <w:rPr>
          <w:rFonts w:eastAsia="Calibri" w:cstheme="minorHAnsi"/>
        </w:rPr>
      </w:pPr>
      <w:r>
        <w:rPr>
          <w:rFonts w:eastAsia="Calibri" w:cstheme="minorHAnsi"/>
        </w:rPr>
        <w:t>Nosioc certifikata iz područja administracije Oracle baze podataka, Oracle database 12c Administrator Certified ili jednakovrijedan</w:t>
      </w:r>
    </w:p>
    <w:p w:rsidR="00F92FFB" w:rsidRDefault="00F92FFB" w:rsidP="00F74999">
      <w:pPr>
        <w:numPr>
          <w:ilvl w:val="2"/>
          <w:numId w:val="29"/>
        </w:numPr>
        <w:spacing w:after="0" w:line="240" w:lineRule="auto"/>
        <w:ind w:left="2868"/>
        <w:contextualSpacing/>
        <w:rPr>
          <w:rFonts w:eastAsia="Calibri" w:cstheme="minorHAnsi"/>
        </w:rPr>
      </w:pPr>
      <w:r>
        <w:rPr>
          <w:rFonts w:eastAsia="Calibri" w:cstheme="minorHAnsi"/>
        </w:rPr>
        <w:t>Nosioc certifikata ili potvrde kojom se dokazuje poznavanje Oracle Exadata Database Machine Platforme</w:t>
      </w:r>
    </w:p>
    <w:p w:rsidR="00F92FFB" w:rsidRDefault="00F92FFB" w:rsidP="00F74999">
      <w:pPr>
        <w:numPr>
          <w:ilvl w:val="1"/>
          <w:numId w:val="29"/>
        </w:numPr>
        <w:spacing w:after="0" w:line="240" w:lineRule="auto"/>
        <w:ind w:left="2148"/>
        <w:rPr>
          <w:rFonts w:eastAsia="Calibri" w:cstheme="minorHAnsi"/>
        </w:rPr>
      </w:pPr>
      <w:r>
        <w:rPr>
          <w:rFonts w:eastAsia="Calibri" w:cstheme="minorHAnsi"/>
        </w:rPr>
        <w:t>1 (Jedan) PKI Specijalist</w:t>
      </w:r>
    </w:p>
    <w:p w:rsidR="00F92FFB" w:rsidRDefault="00F92FFB" w:rsidP="00F74999">
      <w:pPr>
        <w:numPr>
          <w:ilvl w:val="2"/>
          <w:numId w:val="29"/>
        </w:numPr>
        <w:spacing w:after="0" w:line="240" w:lineRule="auto"/>
        <w:ind w:left="2868"/>
        <w:rPr>
          <w:rFonts w:eastAsia="Calibri" w:cstheme="minorHAnsi"/>
        </w:rPr>
      </w:pPr>
      <w:r>
        <w:rPr>
          <w:rFonts w:eastAsia="Calibri" w:cstheme="minorHAnsi"/>
        </w:rPr>
        <w:t>minimalno 5 godina radnog iskustva u radu sa PKI sistemima / PKI baziranim aplikativnim modulima</w:t>
      </w:r>
    </w:p>
    <w:p w:rsidR="00F92FFB" w:rsidRDefault="00F92FFB" w:rsidP="00F74999">
      <w:pPr>
        <w:numPr>
          <w:ilvl w:val="2"/>
          <w:numId w:val="29"/>
        </w:numPr>
        <w:spacing w:after="0" w:line="240" w:lineRule="auto"/>
        <w:ind w:left="2868"/>
        <w:rPr>
          <w:rFonts w:eastAsia="Calibri" w:cstheme="minorHAnsi"/>
        </w:rPr>
      </w:pPr>
      <w:r>
        <w:rPr>
          <w:rFonts w:eastAsia="Calibri" w:cstheme="minorHAnsi"/>
        </w:rPr>
        <w:t>radnim iskustvom u ulozi PKI stručnjaka na implementaciji minimalno dva dovršena PKI sistema / PKI aplikativna modula</w:t>
      </w:r>
    </w:p>
    <w:p w:rsidR="00F92FFB" w:rsidRDefault="00F92FFB" w:rsidP="00F74999">
      <w:pPr>
        <w:numPr>
          <w:ilvl w:val="1"/>
          <w:numId w:val="29"/>
        </w:numPr>
        <w:spacing w:after="0" w:line="240" w:lineRule="auto"/>
        <w:ind w:left="2148"/>
        <w:rPr>
          <w:rFonts w:eastAsia="Calibri" w:cstheme="minorHAnsi"/>
        </w:rPr>
      </w:pPr>
      <w:r>
        <w:rPr>
          <w:rFonts w:eastAsia="Calibri" w:cstheme="minorHAnsi"/>
        </w:rPr>
        <w:t>4 (četri)  Java / JEE Programera</w:t>
      </w:r>
    </w:p>
    <w:p w:rsidR="00F92FFB" w:rsidRDefault="00F92FFB" w:rsidP="00F74999">
      <w:pPr>
        <w:numPr>
          <w:ilvl w:val="2"/>
          <w:numId w:val="29"/>
        </w:numPr>
        <w:spacing w:after="0" w:line="240" w:lineRule="auto"/>
        <w:ind w:left="2868"/>
        <w:rPr>
          <w:rFonts w:eastAsia="Calibri" w:cstheme="minorHAnsi"/>
        </w:rPr>
      </w:pPr>
      <w:r>
        <w:rPr>
          <w:rFonts w:eastAsia="Calibri" w:cstheme="minorHAnsi"/>
        </w:rPr>
        <w:t>Minimalno 5 godina radnog iskustva na implementaciji java baziranih informacionih sistema</w:t>
      </w:r>
    </w:p>
    <w:p w:rsidR="00F92FFB" w:rsidRDefault="00F92FFB" w:rsidP="00F74999">
      <w:pPr>
        <w:numPr>
          <w:ilvl w:val="2"/>
          <w:numId w:val="29"/>
        </w:numPr>
        <w:spacing w:after="0" w:line="240" w:lineRule="auto"/>
        <w:ind w:left="2868"/>
        <w:rPr>
          <w:rFonts w:eastAsia="Calibri" w:cstheme="minorHAnsi"/>
        </w:rPr>
      </w:pPr>
      <w:r>
        <w:rPr>
          <w:rFonts w:eastAsia="Calibri" w:cstheme="minorHAnsi"/>
        </w:rPr>
        <w:t xml:space="preserve">Radnim iskustvom u ulozi samostalnog programera na minimalno dva dovršena projekta koja se odnose na implementaciju i/ili nadogradnju transakcijskih informacionih sistema </w:t>
      </w:r>
      <w:r>
        <w:rPr>
          <w:rFonts w:eastAsia="Calibri" w:cstheme="minorHAnsi"/>
          <w:lang w:val="sr-Latn-CS"/>
        </w:rPr>
        <w:t>u javnom sektoru</w:t>
      </w:r>
    </w:p>
    <w:p w:rsidR="00F92FFB" w:rsidRDefault="00F92FFB" w:rsidP="00F74999">
      <w:pPr>
        <w:numPr>
          <w:ilvl w:val="2"/>
          <w:numId w:val="29"/>
        </w:numPr>
        <w:spacing w:after="0" w:line="240" w:lineRule="auto"/>
        <w:ind w:left="2868"/>
        <w:rPr>
          <w:rFonts w:eastAsia="Calibri" w:cstheme="minorHAnsi"/>
        </w:rPr>
      </w:pPr>
      <w:r>
        <w:rPr>
          <w:rFonts w:eastAsia="Calibri" w:cstheme="minorHAnsi"/>
        </w:rPr>
        <w:t>Nosioc certifikata Oracle Certified Professional, minimalno Java SE 7 Programer kao dokaz poznavanja Java tehnologije</w:t>
      </w:r>
    </w:p>
    <w:p w:rsidR="00F92FFB" w:rsidRDefault="00F92FFB" w:rsidP="00F74999">
      <w:pPr>
        <w:numPr>
          <w:ilvl w:val="1"/>
          <w:numId w:val="29"/>
        </w:numPr>
        <w:spacing w:after="0" w:line="240" w:lineRule="auto"/>
        <w:ind w:left="2148"/>
        <w:rPr>
          <w:rFonts w:eastAsia="Calibri" w:cstheme="minorHAnsi"/>
        </w:rPr>
      </w:pPr>
      <w:r>
        <w:rPr>
          <w:rFonts w:eastAsia="Calibri" w:cstheme="minorHAnsi"/>
        </w:rPr>
        <w:t>1 (Jedan) Specijalist za testiranje softverskih rješenja</w:t>
      </w:r>
    </w:p>
    <w:p w:rsidR="00F92FFB" w:rsidRDefault="00F92FFB" w:rsidP="00F74999">
      <w:pPr>
        <w:numPr>
          <w:ilvl w:val="2"/>
          <w:numId w:val="29"/>
        </w:numPr>
        <w:spacing w:after="0" w:line="240" w:lineRule="auto"/>
        <w:ind w:left="2868"/>
        <w:rPr>
          <w:rFonts w:eastAsia="Calibri" w:cstheme="minorHAnsi"/>
        </w:rPr>
      </w:pPr>
      <w:r>
        <w:rPr>
          <w:rFonts w:eastAsia="Calibri" w:cstheme="minorHAnsi"/>
        </w:rPr>
        <w:t>Minimalno 2 godine radnog iskustva na poslovima testiranja informacionih sistema</w:t>
      </w:r>
    </w:p>
    <w:p w:rsidR="00F92FFB" w:rsidRDefault="00F92FFB" w:rsidP="00F74999">
      <w:pPr>
        <w:numPr>
          <w:ilvl w:val="2"/>
          <w:numId w:val="29"/>
        </w:numPr>
        <w:spacing w:after="0" w:line="240" w:lineRule="auto"/>
        <w:ind w:left="2868"/>
        <w:rPr>
          <w:rFonts w:eastAsia="Calibri" w:cstheme="minorHAnsi"/>
        </w:rPr>
      </w:pPr>
      <w:r>
        <w:rPr>
          <w:rFonts w:eastAsia="Calibri" w:cstheme="minorHAnsi"/>
        </w:rPr>
        <w:t>Radnim iskustvom u ulozi Testera IT Rješenja na minimalno dva dovršena projekta koja se odnose na implementaciju i/ili nadogradnju transakcijskih informacionih sistema</w:t>
      </w:r>
    </w:p>
    <w:p w:rsidR="00F92FFB" w:rsidRDefault="00F92FFB" w:rsidP="00F92FFB">
      <w:pPr>
        <w:spacing w:after="0" w:line="240" w:lineRule="auto"/>
        <w:ind w:left="708"/>
        <w:rPr>
          <w:rFonts w:eastAsia="Calibri" w:cstheme="minorHAnsi"/>
        </w:rPr>
      </w:pPr>
    </w:p>
    <w:p w:rsidR="00F92FFB" w:rsidRDefault="00F92FFB" w:rsidP="00C15B65">
      <w:pPr>
        <w:spacing w:after="0" w:line="240" w:lineRule="auto"/>
        <w:ind w:left="708"/>
        <w:jc w:val="both"/>
        <w:rPr>
          <w:rFonts w:eastAsia="Calibri" w:cstheme="minorHAnsi"/>
          <w:lang w:val="sr-Latn-CS"/>
        </w:rPr>
      </w:pPr>
      <w:r>
        <w:rPr>
          <w:rFonts w:eastAsia="Calibri" w:cstheme="minorHAnsi"/>
          <w:lang w:val="sr-Latn-CS"/>
        </w:rPr>
        <w:t xml:space="preserve">Ukoliko je nemoguce rješavanje problema drugim načinom Ponuđač je u obavezi da po zahtjevu </w:t>
      </w:r>
      <w:r w:rsidR="00E65B23">
        <w:rPr>
          <w:rFonts w:eastAsia="Calibri" w:cstheme="minorHAnsi"/>
          <w:lang w:val="sr-Latn-CS"/>
        </w:rPr>
        <w:t>Poreske uprave</w:t>
      </w:r>
      <w:r>
        <w:rPr>
          <w:rFonts w:eastAsia="Calibri" w:cstheme="minorHAnsi"/>
          <w:lang w:val="sr-Latn-CS"/>
        </w:rPr>
        <w:t xml:space="preserve"> obezbijedi fizičko prisustvo odgovornog predstavnika svoje firme do </w:t>
      </w:r>
      <w:r>
        <w:rPr>
          <w:rFonts w:eastAsia="Calibri" w:cstheme="minorHAnsi"/>
          <w:lang w:val="sr-Latn-CS"/>
        </w:rPr>
        <w:lastRenderedPageBreak/>
        <w:t xml:space="preserve">5 dana mjesečno, na lokacijama informacionih sistema elektronske fiskalizacije </w:t>
      </w:r>
      <w:r w:rsidR="00E65B23">
        <w:rPr>
          <w:rFonts w:eastAsia="Calibri" w:cstheme="minorHAnsi"/>
          <w:lang w:val="sr-Latn-CS"/>
        </w:rPr>
        <w:t>Poreske uprave</w:t>
      </w:r>
      <w:r>
        <w:rPr>
          <w:rFonts w:eastAsia="Calibri" w:cstheme="minorHAnsi"/>
          <w:lang w:val="sr-Latn-CS"/>
        </w:rPr>
        <w:t xml:space="preserve"> Crne Gore (primarna i DR lokacija).</w:t>
      </w:r>
    </w:p>
    <w:p w:rsidR="00F92FFB" w:rsidRDefault="00F92FFB" w:rsidP="00F92FFB">
      <w:pPr>
        <w:spacing w:after="0" w:line="240" w:lineRule="auto"/>
        <w:ind w:left="708"/>
        <w:rPr>
          <w:rFonts w:eastAsia="Calibri" w:cstheme="minorHAnsi"/>
          <w:b/>
          <w:bCs/>
          <w:lang w:val="sr-Latn-CS"/>
        </w:rPr>
      </w:pPr>
    </w:p>
    <w:p w:rsidR="00F92FFB" w:rsidRDefault="00F92FFB" w:rsidP="00F74999">
      <w:pPr>
        <w:pStyle w:val="Heading2"/>
        <w:numPr>
          <w:ilvl w:val="2"/>
          <w:numId w:val="12"/>
        </w:numPr>
        <w:rPr>
          <w:rFonts w:asciiTheme="minorHAnsi" w:eastAsia="Calibri" w:hAnsiTheme="minorHAnsi" w:cstheme="minorHAnsi"/>
          <w:b/>
          <w:bCs/>
          <w:color w:val="1F4E79" w:themeColor="accent1" w:themeShade="80"/>
          <w:sz w:val="22"/>
          <w:szCs w:val="22"/>
          <w:lang w:val="sr-Latn-CS"/>
        </w:rPr>
      </w:pPr>
      <w:r>
        <w:rPr>
          <w:rFonts w:asciiTheme="minorHAnsi" w:eastAsia="Calibri" w:hAnsiTheme="minorHAnsi" w:cstheme="minorHAnsi"/>
          <w:b/>
          <w:bCs/>
          <w:color w:val="1F4E79" w:themeColor="accent1" w:themeShade="80"/>
          <w:sz w:val="22"/>
          <w:szCs w:val="22"/>
          <w:lang w:val="sr-Latn-CS"/>
        </w:rPr>
        <w:t xml:space="preserve">  </w:t>
      </w:r>
      <w:bookmarkStart w:id="76" w:name="_Toc121467897"/>
      <w:r>
        <w:rPr>
          <w:rFonts w:asciiTheme="minorHAnsi" w:eastAsia="Calibri" w:hAnsiTheme="minorHAnsi" w:cstheme="minorHAnsi"/>
          <w:b/>
          <w:bCs/>
          <w:color w:val="1F4E79" w:themeColor="accent1" w:themeShade="80"/>
          <w:sz w:val="22"/>
          <w:szCs w:val="22"/>
          <w:lang w:val="sr-Latn-CS"/>
        </w:rPr>
        <w:t>Reference ponuđača</w:t>
      </w:r>
      <w:bookmarkEnd w:id="76"/>
    </w:p>
    <w:p w:rsidR="00F92FFB" w:rsidRDefault="00F92FFB" w:rsidP="00F92FFB">
      <w:pPr>
        <w:spacing w:after="0" w:line="240" w:lineRule="auto"/>
        <w:rPr>
          <w:rFonts w:eastAsia="Calibri" w:cstheme="minorHAnsi"/>
          <w:lang w:val="sr-Latn-CS"/>
        </w:rPr>
      </w:pPr>
    </w:p>
    <w:p w:rsidR="00F92FFB" w:rsidRDefault="00F92FFB" w:rsidP="00C15B65">
      <w:pPr>
        <w:spacing w:after="0" w:line="240" w:lineRule="auto"/>
        <w:ind w:left="698"/>
        <w:jc w:val="both"/>
        <w:rPr>
          <w:rFonts w:eastAsia="Calibri" w:cstheme="minorHAnsi"/>
          <w:lang w:val="sr-Latn-CS"/>
        </w:rPr>
      </w:pPr>
      <w:r>
        <w:rPr>
          <w:rFonts w:eastAsia="Calibri" w:cstheme="minorHAnsi"/>
          <w:lang w:val="sr-Latn-CS"/>
        </w:rPr>
        <w:t>Ponuđač mora imati minimum 2 (dva) uspješno realizovana i puštena u rad projekta vezanih za usluge implementacije poslovnih i transakcionih sistema u javnom sektoru koji zadovoljavaju sljedeće kriterijume:</w:t>
      </w:r>
    </w:p>
    <w:p w:rsidR="00F92FFB" w:rsidRDefault="00F92FFB" w:rsidP="00F92FFB">
      <w:pPr>
        <w:spacing w:after="0" w:line="240" w:lineRule="auto"/>
        <w:ind w:left="698"/>
        <w:rPr>
          <w:rFonts w:eastAsia="Calibri" w:cstheme="minorHAnsi"/>
          <w:lang w:val="sr-Latn-CS"/>
        </w:rPr>
      </w:pPr>
    </w:p>
    <w:p w:rsidR="00F92FFB" w:rsidRDefault="00F92FFB" w:rsidP="00F74999">
      <w:pPr>
        <w:numPr>
          <w:ilvl w:val="0"/>
          <w:numId w:val="30"/>
        </w:numPr>
        <w:spacing w:after="0" w:line="240" w:lineRule="auto"/>
        <w:ind w:left="1407"/>
        <w:rPr>
          <w:rFonts w:eastAsia="Calibri" w:cstheme="minorHAnsi"/>
        </w:rPr>
      </w:pPr>
      <w:r>
        <w:rPr>
          <w:rFonts w:eastAsia="Calibri" w:cstheme="minorHAnsi"/>
        </w:rPr>
        <w:t>Da je sistem razvijan na način da bude dostupan 99,5% vremena u načinu rada 24x7x365 uz pretpostavku dostupnosti 100%</w:t>
      </w:r>
    </w:p>
    <w:p w:rsidR="00F92FFB" w:rsidRDefault="00F92FFB" w:rsidP="00F74999">
      <w:pPr>
        <w:numPr>
          <w:ilvl w:val="0"/>
          <w:numId w:val="30"/>
        </w:numPr>
        <w:spacing w:after="0" w:line="240" w:lineRule="auto"/>
        <w:ind w:left="1407"/>
        <w:rPr>
          <w:rFonts w:eastAsia="Calibri" w:cstheme="minorHAnsi"/>
        </w:rPr>
      </w:pPr>
      <w:r>
        <w:rPr>
          <w:rFonts w:eastAsia="Calibri" w:cstheme="minorHAnsi"/>
        </w:rPr>
        <w:t>Da su izrađeni korišćenjem Oracle tehnologija i alata</w:t>
      </w:r>
    </w:p>
    <w:p w:rsidR="00F92FFB" w:rsidRDefault="00F92FFB" w:rsidP="00F74999">
      <w:pPr>
        <w:numPr>
          <w:ilvl w:val="0"/>
          <w:numId w:val="30"/>
        </w:numPr>
        <w:spacing w:after="0" w:line="240" w:lineRule="auto"/>
        <w:ind w:left="1407"/>
        <w:rPr>
          <w:rFonts w:eastAsia="Calibri" w:cstheme="minorHAnsi"/>
        </w:rPr>
      </w:pPr>
      <w:r>
        <w:rPr>
          <w:rFonts w:eastAsia="Calibri" w:cstheme="minorHAnsi"/>
        </w:rPr>
        <w:t>Da je programski kod baziran na Java /JEE tehnologiji</w:t>
      </w:r>
    </w:p>
    <w:p w:rsidR="00F92FFB" w:rsidRDefault="00F92FFB" w:rsidP="00F74999">
      <w:pPr>
        <w:numPr>
          <w:ilvl w:val="0"/>
          <w:numId w:val="30"/>
        </w:numPr>
        <w:spacing w:after="0" w:line="240" w:lineRule="auto"/>
        <w:ind w:left="1407"/>
        <w:rPr>
          <w:rFonts w:eastAsia="Calibri" w:cstheme="minorHAnsi"/>
        </w:rPr>
      </w:pPr>
      <w:r>
        <w:rPr>
          <w:rFonts w:eastAsia="Calibri" w:cstheme="minorHAnsi"/>
        </w:rPr>
        <w:t>Da podržava digitalno potpisivanje i rad sa PKI infrastrukturom</w:t>
      </w:r>
    </w:p>
    <w:p w:rsidR="00F92FFB" w:rsidRDefault="00F92FFB" w:rsidP="00F74999">
      <w:pPr>
        <w:numPr>
          <w:ilvl w:val="0"/>
          <w:numId w:val="30"/>
        </w:numPr>
        <w:spacing w:after="0" w:line="240" w:lineRule="auto"/>
        <w:ind w:left="1407"/>
        <w:jc w:val="both"/>
        <w:rPr>
          <w:rFonts w:eastAsia="Calibri" w:cstheme="minorHAnsi"/>
        </w:rPr>
      </w:pPr>
      <w:r>
        <w:rPr>
          <w:rFonts w:eastAsia="Calibri" w:cstheme="minorHAnsi"/>
        </w:rPr>
        <w:t xml:space="preserve">Da </w:t>
      </w:r>
      <w:r>
        <w:rPr>
          <w:rFonts w:eastAsia="Calibri" w:cstheme="minorHAnsi"/>
          <w:lang w:val="sr-Latn-CS"/>
        </w:rPr>
        <w:t xml:space="preserve">ponuđač posjeduje certifikat o ispunjenosti  </w:t>
      </w:r>
      <w:r>
        <w:rPr>
          <w:rFonts w:eastAsia="Calibri" w:cstheme="minorHAnsi"/>
        </w:rPr>
        <w:t>ISO/IEC  27001:2013 ili jednako priznatom , izdanom od certifikacionog tijela. Navedenim certifikatom Ponuđač dokazuje da osigurava sigurnost i povjerljivost svih informacija te da preduzima i raspolaže organizacionim i tehničkim mjerama sigurnosti, odnosno uključuje sigurnosne zahtjeve u svim fazama prilikom pružanja svojih usluga.</w:t>
      </w:r>
    </w:p>
    <w:p w:rsidR="00F92FFB" w:rsidRDefault="00F92FFB" w:rsidP="00F92FFB">
      <w:pPr>
        <w:spacing w:after="0" w:line="240" w:lineRule="auto"/>
        <w:rPr>
          <w:rFonts w:eastAsia="Calibri" w:cstheme="minorHAnsi"/>
        </w:rPr>
      </w:pPr>
    </w:p>
    <w:p w:rsidR="00F92FFB" w:rsidRDefault="00F92FFB" w:rsidP="00F74999">
      <w:pPr>
        <w:pStyle w:val="Heading2"/>
        <w:numPr>
          <w:ilvl w:val="1"/>
          <w:numId w:val="12"/>
        </w:numPr>
        <w:rPr>
          <w:rFonts w:asciiTheme="minorHAnsi" w:eastAsia="Calibri" w:hAnsiTheme="minorHAnsi" w:cstheme="minorHAnsi"/>
          <w:b/>
          <w:bCs/>
          <w:color w:val="1F4E79" w:themeColor="accent1" w:themeShade="80"/>
          <w:sz w:val="22"/>
          <w:szCs w:val="22"/>
          <w:lang w:val="sr-Latn-CS"/>
        </w:rPr>
      </w:pPr>
      <w:r>
        <w:rPr>
          <w:rFonts w:asciiTheme="minorHAnsi" w:eastAsia="Calibri" w:hAnsiTheme="minorHAnsi" w:cstheme="minorHAnsi"/>
          <w:b/>
          <w:bCs/>
          <w:color w:val="1F4E79" w:themeColor="accent1" w:themeShade="80"/>
          <w:lang w:val="sr-Latn-CS"/>
        </w:rPr>
        <w:t xml:space="preserve"> </w:t>
      </w:r>
      <w:bookmarkStart w:id="77" w:name="_Toc121467898"/>
      <w:r>
        <w:rPr>
          <w:rFonts w:asciiTheme="minorHAnsi" w:eastAsia="Calibri" w:hAnsiTheme="minorHAnsi" w:cstheme="minorHAnsi"/>
          <w:b/>
          <w:bCs/>
          <w:color w:val="1F4E79" w:themeColor="accent1" w:themeShade="80"/>
          <w:sz w:val="22"/>
          <w:szCs w:val="22"/>
          <w:lang w:val="sr-Latn-CS"/>
        </w:rPr>
        <w:t>TEHNIČKI DIO PONUDE MORA DA SADRŽI</w:t>
      </w:r>
      <w:bookmarkEnd w:id="77"/>
    </w:p>
    <w:p w:rsidR="00F92FFB" w:rsidRDefault="00F92FFB" w:rsidP="00C15B65">
      <w:pPr>
        <w:numPr>
          <w:ilvl w:val="0"/>
          <w:numId w:val="31"/>
        </w:numPr>
        <w:spacing w:after="0" w:line="240" w:lineRule="auto"/>
        <w:jc w:val="both"/>
        <w:rPr>
          <w:rFonts w:eastAsia="Calibri" w:cstheme="minorHAnsi"/>
        </w:rPr>
      </w:pPr>
      <w:r>
        <w:rPr>
          <w:rFonts w:eastAsia="Calibri" w:cstheme="minorHAnsi"/>
        </w:rPr>
        <w:t>Detaljan opis aktivnosti koje ponuđač planira da vrši u cilju realizacije navedenih usluga održavanja i unapredjenja aplikativnog softvera i baza podataka u ispravnom stanju</w:t>
      </w:r>
    </w:p>
    <w:p w:rsidR="00F92FFB" w:rsidRDefault="00F92FFB" w:rsidP="00F74999">
      <w:pPr>
        <w:numPr>
          <w:ilvl w:val="0"/>
          <w:numId w:val="31"/>
        </w:numPr>
        <w:spacing w:after="0" w:line="240" w:lineRule="auto"/>
        <w:jc w:val="both"/>
        <w:rPr>
          <w:rFonts w:eastAsia="Calibri" w:cstheme="minorHAnsi"/>
        </w:rPr>
      </w:pPr>
      <w:r>
        <w:rPr>
          <w:rFonts w:eastAsia="Calibri" w:cstheme="minorHAnsi"/>
        </w:rPr>
        <w:t>Načelni opis rješenja za nadogradnju sistema</w:t>
      </w:r>
    </w:p>
    <w:p w:rsidR="00F92FFB" w:rsidRDefault="00F92FFB" w:rsidP="00F74999">
      <w:pPr>
        <w:numPr>
          <w:ilvl w:val="0"/>
          <w:numId w:val="31"/>
        </w:numPr>
        <w:spacing w:after="0" w:line="240" w:lineRule="auto"/>
        <w:jc w:val="both"/>
        <w:rPr>
          <w:rFonts w:eastAsia="Calibri" w:cstheme="minorHAnsi"/>
        </w:rPr>
      </w:pPr>
      <w:r>
        <w:rPr>
          <w:rFonts w:eastAsia="Calibri" w:cstheme="minorHAnsi"/>
        </w:rPr>
        <w:t>Broj, strukturu, odgovarajuće certifikate, biografije i reference tehničkog osoblja i konsultanata koji će biti angažovani na održavanju</w:t>
      </w:r>
    </w:p>
    <w:p w:rsidR="00F92FFB" w:rsidRDefault="00F92FFB" w:rsidP="00F74999">
      <w:pPr>
        <w:numPr>
          <w:ilvl w:val="0"/>
          <w:numId w:val="31"/>
        </w:numPr>
        <w:spacing w:after="0" w:line="240" w:lineRule="auto"/>
        <w:jc w:val="both"/>
        <w:rPr>
          <w:rFonts w:eastAsia="Calibri" w:cstheme="minorHAnsi"/>
        </w:rPr>
      </w:pPr>
      <w:r>
        <w:rPr>
          <w:rFonts w:eastAsia="Calibri" w:cstheme="minorHAnsi"/>
        </w:rPr>
        <w:t>Broj i kratak opis sprovedenih i uspješno puštenih u rad projekata vezanih za usluge u javnom sektoru a koji imaju karakteristike navedene u tački reference ponudjača</w:t>
      </w:r>
    </w:p>
    <w:p w:rsidR="00F92FFB" w:rsidRDefault="00F92FFB" w:rsidP="00F92FFB">
      <w:pPr>
        <w:spacing w:after="0" w:line="240" w:lineRule="auto"/>
        <w:rPr>
          <w:rFonts w:eastAsia="Calibri" w:cstheme="minorHAnsi"/>
          <w:b/>
          <w:bCs/>
          <w:color w:val="1F4E79" w:themeColor="accent1" w:themeShade="80"/>
        </w:rPr>
      </w:pPr>
    </w:p>
    <w:p w:rsidR="00F92FFB" w:rsidRDefault="00F92FFB" w:rsidP="00F74999">
      <w:pPr>
        <w:pStyle w:val="Heading2"/>
        <w:numPr>
          <w:ilvl w:val="1"/>
          <w:numId w:val="12"/>
        </w:numPr>
        <w:rPr>
          <w:rFonts w:asciiTheme="minorHAnsi" w:eastAsia="Calibri" w:hAnsiTheme="minorHAnsi" w:cstheme="minorHAnsi"/>
          <w:b/>
          <w:bCs/>
          <w:color w:val="1F4E79" w:themeColor="accent1" w:themeShade="80"/>
        </w:rPr>
      </w:pPr>
      <w:bookmarkStart w:id="78" w:name="_Toc121467899"/>
      <w:r>
        <w:rPr>
          <w:rFonts w:asciiTheme="minorHAnsi" w:eastAsia="Calibri" w:hAnsiTheme="minorHAnsi" w:cstheme="minorHAnsi"/>
          <w:b/>
          <w:bCs/>
          <w:color w:val="1F4E79" w:themeColor="accent1" w:themeShade="80"/>
          <w:sz w:val="22"/>
          <w:szCs w:val="22"/>
          <w:lang w:val="sr-Latn-CS"/>
        </w:rPr>
        <w:t>MODEL PRUŽANJA USLUGA</w:t>
      </w:r>
      <w:bookmarkEnd w:id="78"/>
    </w:p>
    <w:p w:rsidR="00F92FFB" w:rsidRDefault="00F92FFB" w:rsidP="00F74999">
      <w:pPr>
        <w:pStyle w:val="Heading2"/>
        <w:numPr>
          <w:ilvl w:val="2"/>
          <w:numId w:val="12"/>
        </w:numPr>
        <w:rPr>
          <w:rFonts w:asciiTheme="minorHAnsi" w:eastAsia="Calibri" w:hAnsiTheme="minorHAnsi" w:cstheme="minorHAnsi"/>
          <w:b/>
          <w:bCs/>
          <w:color w:val="1F4E79" w:themeColor="accent1" w:themeShade="80"/>
          <w:sz w:val="22"/>
          <w:szCs w:val="22"/>
          <w:lang w:val="sr-Latn-CS"/>
        </w:rPr>
      </w:pPr>
      <w:r>
        <w:rPr>
          <w:rFonts w:asciiTheme="minorHAnsi" w:eastAsia="Calibri" w:hAnsiTheme="minorHAnsi" w:cstheme="minorHAnsi"/>
          <w:b/>
          <w:bCs/>
          <w:color w:val="1F4E79" w:themeColor="accent1" w:themeShade="80"/>
          <w:sz w:val="22"/>
          <w:szCs w:val="22"/>
          <w:lang w:val="sr-Latn-CS"/>
        </w:rPr>
        <w:t xml:space="preserve">  </w:t>
      </w:r>
      <w:bookmarkStart w:id="79" w:name="_Toc121467900"/>
      <w:r>
        <w:rPr>
          <w:rFonts w:asciiTheme="minorHAnsi" w:eastAsia="Calibri" w:hAnsiTheme="minorHAnsi" w:cstheme="minorHAnsi"/>
          <w:b/>
          <w:bCs/>
          <w:color w:val="1F4E79" w:themeColor="accent1" w:themeShade="80"/>
          <w:sz w:val="22"/>
          <w:szCs w:val="22"/>
          <w:lang w:val="sr-Latn-CS"/>
        </w:rPr>
        <w:t>Preventivno održavanje</w:t>
      </w:r>
      <w:bookmarkEnd w:id="79"/>
    </w:p>
    <w:p w:rsidR="00F92FFB" w:rsidRDefault="00F92FFB" w:rsidP="00F92FFB">
      <w:pPr>
        <w:spacing w:after="0" w:line="240" w:lineRule="auto"/>
        <w:jc w:val="both"/>
        <w:rPr>
          <w:rFonts w:eastAsia="Calibri" w:cstheme="minorHAnsi"/>
          <w:lang w:val="sr-Latn-CS"/>
        </w:rPr>
      </w:pPr>
      <w:r>
        <w:rPr>
          <w:rFonts w:eastAsia="Calibri" w:cstheme="minorHAnsi"/>
          <w:lang w:val="sr-Latn-CS"/>
        </w:rPr>
        <w:tab/>
        <w:t xml:space="preserve">U cilju preventivnog održavanja, redovnog kontrolisanja log (auditing) fajlova svih elemenata </w:t>
      </w:r>
      <w:r>
        <w:rPr>
          <w:rFonts w:eastAsia="Calibri" w:cstheme="minorHAnsi"/>
          <w:lang w:val="sr-Latn-CS"/>
        </w:rPr>
        <w:tab/>
        <w:t xml:space="preserve">sistema ponuđač je u obavezi da obezbijedi održavanje i unapređivanje sistema na </w:t>
      </w:r>
      <w:r>
        <w:rPr>
          <w:rFonts w:eastAsia="Calibri" w:cstheme="minorHAnsi"/>
          <w:lang w:val="sr-Latn-CS"/>
        </w:rPr>
        <w:tab/>
        <w:t xml:space="preserve">tehnološkoj platformi postojećeg sistema uz poštovanje bezbjednosnih procedura i zaštite </w:t>
      </w:r>
      <w:r>
        <w:rPr>
          <w:rFonts w:eastAsia="Calibri" w:cstheme="minorHAnsi"/>
          <w:lang w:val="sr-Latn-CS"/>
        </w:rPr>
        <w:tab/>
        <w:t>podataka.</w:t>
      </w:r>
    </w:p>
    <w:p w:rsidR="00F92FFB" w:rsidRDefault="00F92FFB" w:rsidP="00F92FFB">
      <w:pPr>
        <w:spacing w:after="0" w:line="240" w:lineRule="auto"/>
        <w:jc w:val="both"/>
        <w:rPr>
          <w:rFonts w:eastAsia="Calibri" w:cstheme="minorHAnsi"/>
          <w:lang w:val="sr-Latn-CS"/>
        </w:rPr>
      </w:pPr>
      <w:r>
        <w:rPr>
          <w:rFonts w:eastAsia="Calibri" w:cstheme="minorHAnsi"/>
          <w:lang w:val="sr-Latn-CS"/>
        </w:rPr>
        <w:tab/>
      </w:r>
    </w:p>
    <w:p w:rsidR="00F92FFB" w:rsidRDefault="00F92FFB" w:rsidP="00F74999">
      <w:pPr>
        <w:pStyle w:val="Heading2"/>
        <w:numPr>
          <w:ilvl w:val="2"/>
          <w:numId w:val="12"/>
        </w:numPr>
        <w:rPr>
          <w:rFonts w:asciiTheme="minorHAnsi" w:eastAsia="Calibri" w:hAnsiTheme="minorHAnsi" w:cstheme="minorHAnsi"/>
          <w:b/>
          <w:bCs/>
          <w:color w:val="1F4E79" w:themeColor="accent1" w:themeShade="80"/>
          <w:sz w:val="22"/>
          <w:szCs w:val="22"/>
          <w:lang w:val="sr-Latn-CS"/>
        </w:rPr>
      </w:pPr>
      <w:r>
        <w:rPr>
          <w:rFonts w:asciiTheme="minorHAnsi" w:eastAsia="Calibri" w:hAnsiTheme="minorHAnsi" w:cstheme="minorHAnsi"/>
          <w:b/>
          <w:bCs/>
          <w:color w:val="1F4E79" w:themeColor="accent1" w:themeShade="80"/>
          <w:sz w:val="22"/>
          <w:szCs w:val="22"/>
          <w:lang w:val="sr-Latn-CS"/>
        </w:rPr>
        <w:t xml:space="preserve">  </w:t>
      </w:r>
      <w:bookmarkStart w:id="80" w:name="_Toc121467901"/>
      <w:r>
        <w:rPr>
          <w:rFonts w:asciiTheme="minorHAnsi" w:eastAsia="Calibri" w:hAnsiTheme="minorHAnsi" w:cstheme="minorHAnsi"/>
          <w:b/>
          <w:bCs/>
          <w:color w:val="1F4E79" w:themeColor="accent1" w:themeShade="80"/>
          <w:sz w:val="22"/>
          <w:szCs w:val="22"/>
          <w:lang w:val="sr-Latn-CS"/>
        </w:rPr>
        <w:t>Adaptivno održavanje</w:t>
      </w:r>
      <w:bookmarkEnd w:id="80"/>
    </w:p>
    <w:p w:rsidR="00F92FFB" w:rsidRDefault="00F92FFB" w:rsidP="00F92FFB">
      <w:pPr>
        <w:spacing w:after="0"/>
        <w:ind w:left="720"/>
        <w:jc w:val="both"/>
        <w:rPr>
          <w:rFonts w:eastAsia="PMingLiU" w:cstheme="minorHAnsi"/>
          <w:lang w:val="sr-Latn-CS"/>
        </w:rPr>
      </w:pPr>
      <w:r>
        <w:rPr>
          <w:rFonts w:eastAsia="PMingLiU" w:cstheme="minorHAnsi"/>
          <w:lang w:val="sr-Latn-CS"/>
        </w:rPr>
        <w:t>Adaptivno održavanje softvera je promjena softvera kao odgovor na promjene u njegovom okruženju. Pojavljuje se u situacijama kao što su promjene operativnog sistema u zavisnosti od softvera, hardvera.</w:t>
      </w:r>
    </w:p>
    <w:p w:rsidR="00F92FFB" w:rsidRDefault="00F92FFB" w:rsidP="00F92FFB">
      <w:pPr>
        <w:spacing w:after="0"/>
        <w:ind w:left="720"/>
        <w:jc w:val="both"/>
        <w:rPr>
          <w:rFonts w:eastAsia="PMingLiU" w:cstheme="minorHAnsi"/>
          <w:lang w:val="sr-Latn-CS"/>
        </w:rPr>
      </w:pPr>
      <w:r>
        <w:rPr>
          <w:rFonts w:eastAsia="PMingLiU" w:cstheme="minorHAnsi"/>
          <w:lang w:val="sr-Latn-CS"/>
        </w:rPr>
        <w:t>Navedeno podrazumijeva i promjenu postojećih i izmjenu postojećih procesa koji se odnose na nabrojane module a nastali su usljed promjene zakonske regulative.</w:t>
      </w:r>
    </w:p>
    <w:p w:rsidR="00F92FFB" w:rsidRDefault="00F92FFB" w:rsidP="00F92FFB">
      <w:pPr>
        <w:spacing w:after="0"/>
        <w:ind w:left="720"/>
        <w:jc w:val="both"/>
        <w:rPr>
          <w:rFonts w:eastAsia="PMingLiU" w:cstheme="minorHAnsi"/>
          <w:lang w:val="sr-Latn-CS"/>
        </w:rPr>
      </w:pPr>
      <w:r>
        <w:rPr>
          <w:rFonts w:eastAsia="PMingLiU" w:cstheme="minorHAnsi"/>
          <w:lang w:val="sr-Latn-CS"/>
        </w:rPr>
        <w:lastRenderedPageBreak/>
        <w:t>Potrebno je navesti:</w:t>
      </w:r>
    </w:p>
    <w:p w:rsidR="00F92FFB" w:rsidRDefault="00F92FFB" w:rsidP="00F74999">
      <w:pPr>
        <w:numPr>
          <w:ilvl w:val="0"/>
          <w:numId w:val="32"/>
        </w:numPr>
        <w:spacing w:after="0" w:line="240" w:lineRule="auto"/>
        <w:jc w:val="both"/>
        <w:rPr>
          <w:rFonts w:eastAsia="Calibri" w:cstheme="minorHAnsi"/>
        </w:rPr>
      </w:pPr>
      <w:r>
        <w:rPr>
          <w:rFonts w:eastAsia="Calibri" w:cstheme="minorHAnsi"/>
        </w:rPr>
        <w:t>Organizaciju tima i opis aktivnosti promjena softvera u saglasnosti sa zakonskom regulativom</w:t>
      </w:r>
    </w:p>
    <w:p w:rsidR="00F92FFB" w:rsidRDefault="00F92FFB" w:rsidP="00F74999">
      <w:pPr>
        <w:numPr>
          <w:ilvl w:val="0"/>
          <w:numId w:val="32"/>
        </w:numPr>
        <w:spacing w:after="0" w:line="240" w:lineRule="auto"/>
        <w:jc w:val="both"/>
        <w:rPr>
          <w:rFonts w:eastAsia="Calibri" w:cstheme="minorHAnsi"/>
        </w:rPr>
      </w:pPr>
      <w:r>
        <w:rPr>
          <w:rFonts w:eastAsia="Calibri" w:cstheme="minorHAnsi"/>
        </w:rPr>
        <w:t>Postupak i dinamiku vršenja promjena modula i izrade novih procesa</w:t>
      </w:r>
    </w:p>
    <w:p w:rsidR="00F92FFB" w:rsidRDefault="00F92FFB" w:rsidP="00F74999">
      <w:pPr>
        <w:numPr>
          <w:ilvl w:val="0"/>
          <w:numId w:val="32"/>
        </w:numPr>
        <w:spacing w:after="0" w:line="240" w:lineRule="auto"/>
        <w:jc w:val="both"/>
        <w:rPr>
          <w:rFonts w:eastAsia="Calibri" w:cstheme="minorHAnsi"/>
          <w:b/>
          <w:bCs/>
        </w:rPr>
      </w:pPr>
      <w:r>
        <w:rPr>
          <w:rFonts w:eastAsia="Calibri" w:cstheme="minorHAnsi"/>
        </w:rPr>
        <w:t>Osiguranje kvaliteta softvera nakon izvršenih ispravki</w:t>
      </w:r>
    </w:p>
    <w:p w:rsidR="00F92FFB" w:rsidRDefault="00F92FFB" w:rsidP="00F92FFB">
      <w:pPr>
        <w:spacing w:after="0" w:line="240" w:lineRule="auto"/>
        <w:ind w:left="1224"/>
        <w:rPr>
          <w:rFonts w:eastAsia="Calibri" w:cstheme="minorHAnsi"/>
          <w:b/>
          <w:bCs/>
        </w:rPr>
      </w:pPr>
    </w:p>
    <w:p w:rsidR="00F92FFB" w:rsidRDefault="00F92FFB" w:rsidP="00F74999">
      <w:pPr>
        <w:pStyle w:val="Heading2"/>
        <w:numPr>
          <w:ilvl w:val="2"/>
          <w:numId w:val="12"/>
        </w:numPr>
        <w:rPr>
          <w:rFonts w:asciiTheme="minorHAnsi" w:eastAsia="Calibri" w:hAnsiTheme="minorHAnsi" w:cstheme="minorHAnsi"/>
          <w:b/>
          <w:bCs/>
          <w:color w:val="1F4E79" w:themeColor="accent1" w:themeShade="80"/>
          <w:sz w:val="22"/>
          <w:szCs w:val="22"/>
          <w:lang w:val="sr-Latn-RS"/>
        </w:rPr>
      </w:pPr>
      <w:r>
        <w:rPr>
          <w:rFonts w:asciiTheme="minorHAnsi" w:eastAsia="Calibri" w:hAnsiTheme="minorHAnsi" w:cstheme="minorHAnsi"/>
          <w:b/>
          <w:bCs/>
          <w:color w:val="1F4E79" w:themeColor="accent1" w:themeShade="80"/>
          <w:sz w:val="22"/>
          <w:szCs w:val="22"/>
          <w:lang w:val="sr-Latn-CS"/>
        </w:rPr>
        <w:t xml:space="preserve"> </w:t>
      </w:r>
      <w:bookmarkStart w:id="81" w:name="_Toc121467902"/>
      <w:r>
        <w:rPr>
          <w:rFonts w:asciiTheme="minorHAnsi" w:eastAsia="Calibri" w:hAnsiTheme="minorHAnsi" w:cstheme="minorHAnsi"/>
          <w:b/>
          <w:bCs/>
          <w:color w:val="1F4E79" w:themeColor="accent1" w:themeShade="80"/>
          <w:sz w:val="22"/>
          <w:szCs w:val="22"/>
          <w:lang w:val="sr-Latn-RS"/>
        </w:rPr>
        <w:t>Korektivno održavanje</w:t>
      </w:r>
      <w:bookmarkEnd w:id="81"/>
    </w:p>
    <w:p w:rsidR="00F92FFB" w:rsidRDefault="00F92FFB" w:rsidP="00F92FFB">
      <w:pPr>
        <w:spacing w:after="0" w:line="240" w:lineRule="auto"/>
        <w:ind w:left="720"/>
        <w:jc w:val="both"/>
        <w:rPr>
          <w:rFonts w:eastAsia="Calibri" w:cstheme="minorHAnsi"/>
          <w:bCs/>
        </w:rPr>
      </w:pPr>
      <w:r>
        <w:rPr>
          <w:rFonts w:eastAsia="Calibri" w:cstheme="minorHAnsi"/>
          <w:bCs/>
        </w:rPr>
        <w:t>Korektivno održavanje softvera odnosi se na ispravljanje softverskih nedostataka i grešaka. Ove greške se obično primećuju dok je softver u upotrebi i mogu ukazivati na dublje propuste ili greške u dizajnu softvera, logici ili kodu. Ova vrsta održavanja je prilagodljiva. Radi se o ispravljanju uočenih ili prijavljenih grešaka koje utiču na funkcionalnost softvera.</w:t>
      </w:r>
    </w:p>
    <w:p w:rsidR="00F92FFB" w:rsidRDefault="00F92FFB" w:rsidP="00F92FFB">
      <w:pPr>
        <w:spacing w:after="0" w:line="240" w:lineRule="auto"/>
        <w:ind w:left="1224"/>
        <w:jc w:val="both"/>
        <w:rPr>
          <w:rFonts w:eastAsia="Calibri" w:cstheme="minorHAnsi"/>
          <w:bCs/>
        </w:rPr>
      </w:pPr>
    </w:p>
    <w:p w:rsidR="00F92FFB" w:rsidRDefault="00F92FFB" w:rsidP="00F92FFB">
      <w:pPr>
        <w:spacing w:after="0" w:line="240" w:lineRule="auto"/>
        <w:ind w:left="1224"/>
        <w:jc w:val="both"/>
        <w:rPr>
          <w:rFonts w:eastAsia="Calibri" w:cstheme="minorHAnsi"/>
          <w:bCs/>
        </w:rPr>
      </w:pPr>
    </w:p>
    <w:p w:rsidR="00F92FFB" w:rsidRDefault="00F92FFB" w:rsidP="00F74999">
      <w:pPr>
        <w:pStyle w:val="Heading2"/>
        <w:numPr>
          <w:ilvl w:val="2"/>
          <w:numId w:val="12"/>
        </w:numPr>
        <w:rPr>
          <w:rFonts w:asciiTheme="minorHAnsi" w:eastAsia="Calibri" w:hAnsiTheme="minorHAnsi" w:cstheme="minorHAnsi"/>
          <w:b/>
          <w:bCs/>
          <w:color w:val="1F4E79" w:themeColor="accent1" w:themeShade="80"/>
          <w:sz w:val="22"/>
          <w:szCs w:val="22"/>
          <w:lang w:val="sr-Latn-CS"/>
        </w:rPr>
      </w:pPr>
      <w:r>
        <w:rPr>
          <w:rFonts w:asciiTheme="minorHAnsi" w:eastAsia="Calibri" w:hAnsiTheme="minorHAnsi" w:cstheme="minorHAnsi"/>
          <w:b/>
          <w:bCs/>
          <w:color w:val="1F4E79" w:themeColor="accent1" w:themeShade="80"/>
          <w:sz w:val="22"/>
          <w:szCs w:val="22"/>
          <w:lang w:val="sr-Latn-CS"/>
        </w:rPr>
        <w:t xml:space="preserve">  </w:t>
      </w:r>
      <w:bookmarkStart w:id="82" w:name="_Toc121467903"/>
      <w:r>
        <w:rPr>
          <w:rFonts w:asciiTheme="minorHAnsi" w:eastAsia="Calibri" w:hAnsiTheme="minorHAnsi" w:cstheme="minorHAnsi"/>
          <w:b/>
          <w:bCs/>
          <w:color w:val="1F4E79" w:themeColor="accent1" w:themeShade="80"/>
          <w:sz w:val="22"/>
          <w:szCs w:val="22"/>
          <w:lang w:val="sr-Latn-CS"/>
        </w:rPr>
        <w:t>Perfektivno održavanje</w:t>
      </w:r>
      <w:bookmarkEnd w:id="82"/>
    </w:p>
    <w:p w:rsidR="00F92FFB" w:rsidRDefault="00F92FFB" w:rsidP="00F92FFB">
      <w:pPr>
        <w:spacing w:after="0" w:line="240" w:lineRule="auto"/>
        <w:ind w:left="720"/>
        <w:jc w:val="both"/>
        <w:rPr>
          <w:rFonts w:eastAsia="Calibri" w:cstheme="minorHAnsi"/>
          <w:bCs/>
        </w:rPr>
      </w:pPr>
      <w:r>
        <w:rPr>
          <w:rFonts w:eastAsia="Calibri" w:cstheme="minorHAnsi"/>
          <w:bCs/>
        </w:rPr>
        <w:t>Perfektivno održavanje softvera fokusira se na funkcije koje poboljšavaju korisničko iskustvo kroz funkcionalna poboljšanja. Radi se o poboljšanju performansi sistema na načine koji nisu odgovor na grešku ili problem, već kao odgovor na povratne informacije korisnika.</w:t>
      </w:r>
    </w:p>
    <w:p w:rsidR="00F92FFB" w:rsidRDefault="00F92FFB" w:rsidP="00F92FFB">
      <w:pPr>
        <w:spacing w:after="0" w:line="240" w:lineRule="auto"/>
        <w:ind w:left="720"/>
        <w:jc w:val="both"/>
        <w:rPr>
          <w:rFonts w:eastAsia="Calibri" w:cstheme="minorHAnsi"/>
          <w:bCs/>
        </w:rPr>
      </w:pPr>
      <w:r>
        <w:rPr>
          <w:rFonts w:eastAsia="Calibri" w:cstheme="minorHAnsi"/>
          <w:bCs/>
        </w:rPr>
        <w:t>Primjeri su poboljšanja funkcionalnosti koda, promene upotrebljivosti ili optimizacija brzine. Sve ovo poboljšava vrednost softvera i poboljšava korisničko iskustvo.</w:t>
      </w:r>
    </w:p>
    <w:p w:rsidR="00F92FFB" w:rsidRDefault="00F92FFB" w:rsidP="00F92FFB">
      <w:pPr>
        <w:spacing w:after="0" w:line="240" w:lineRule="auto"/>
        <w:ind w:left="720"/>
        <w:jc w:val="both"/>
        <w:rPr>
          <w:rFonts w:eastAsia="Calibri" w:cstheme="minorHAnsi"/>
          <w:bCs/>
        </w:rPr>
      </w:pPr>
    </w:p>
    <w:p w:rsidR="00F92FFB" w:rsidRDefault="00F92FFB" w:rsidP="00F74999">
      <w:pPr>
        <w:pStyle w:val="Heading2"/>
        <w:numPr>
          <w:ilvl w:val="2"/>
          <w:numId w:val="12"/>
        </w:numPr>
        <w:rPr>
          <w:rFonts w:asciiTheme="minorHAnsi" w:eastAsia="Calibri" w:hAnsiTheme="minorHAnsi" w:cstheme="minorHAnsi"/>
          <w:b/>
          <w:bCs/>
          <w:color w:val="1F4E79" w:themeColor="accent1" w:themeShade="80"/>
          <w:sz w:val="22"/>
          <w:szCs w:val="22"/>
          <w:lang w:val="sr-Latn-RS"/>
        </w:rPr>
      </w:pPr>
      <w:r>
        <w:rPr>
          <w:rFonts w:asciiTheme="minorHAnsi" w:eastAsia="Calibri" w:hAnsiTheme="minorHAnsi" w:cstheme="minorHAnsi"/>
          <w:b/>
          <w:bCs/>
          <w:color w:val="1F4E79" w:themeColor="accent1" w:themeShade="80"/>
          <w:sz w:val="22"/>
          <w:szCs w:val="22"/>
          <w:lang w:val="sr-Latn-CS"/>
        </w:rPr>
        <w:t xml:space="preserve"> </w:t>
      </w:r>
      <w:bookmarkStart w:id="83" w:name="_Toc121467904"/>
      <w:r>
        <w:rPr>
          <w:rFonts w:asciiTheme="minorHAnsi" w:eastAsia="Calibri" w:hAnsiTheme="minorHAnsi" w:cstheme="minorHAnsi"/>
          <w:b/>
          <w:bCs/>
          <w:color w:val="1F4E79" w:themeColor="accent1" w:themeShade="80"/>
          <w:sz w:val="22"/>
          <w:szCs w:val="22"/>
          <w:lang w:val="sr-Latn-RS"/>
        </w:rPr>
        <w:t>Intervencije</w:t>
      </w:r>
      <w:bookmarkEnd w:id="83"/>
    </w:p>
    <w:p w:rsidR="00F92FFB" w:rsidRDefault="00F92FFB" w:rsidP="00F92FFB">
      <w:pPr>
        <w:spacing w:after="0" w:line="240" w:lineRule="auto"/>
        <w:jc w:val="both"/>
        <w:rPr>
          <w:rFonts w:eastAsia="Calibri" w:cstheme="minorHAnsi"/>
          <w:lang w:val="sr-Latn-CS"/>
        </w:rPr>
      </w:pPr>
      <w:r>
        <w:rPr>
          <w:rFonts w:eastAsia="Calibri" w:cstheme="minorHAnsi"/>
          <w:lang w:val="sr-Latn-CS"/>
        </w:rPr>
        <w:tab/>
        <w:t xml:space="preserve">Ponuđač je dužan da omogući da u slučaju greške sistema, gubitak podataka bude ograničen </w:t>
      </w:r>
      <w:r>
        <w:rPr>
          <w:rFonts w:eastAsia="Calibri" w:cstheme="minorHAnsi"/>
          <w:lang w:val="sr-Latn-CS"/>
        </w:rPr>
        <w:tab/>
        <w:t xml:space="preserve">na ne više od trenutnog prenosa podataka koji se unose od strane korisnika u trenutku </w:t>
      </w:r>
      <w:r>
        <w:rPr>
          <w:rFonts w:eastAsia="Calibri" w:cstheme="minorHAnsi"/>
          <w:lang w:val="sr-Latn-CS"/>
        </w:rPr>
        <w:tab/>
        <w:t>pojavljivanja greške. Ponuđač je dužan da sačini zapisnik o intervenciji koji mora da sadrži:</w:t>
      </w:r>
    </w:p>
    <w:p w:rsidR="00F92FFB" w:rsidRDefault="00F92FFB" w:rsidP="00F74999">
      <w:pPr>
        <w:numPr>
          <w:ilvl w:val="0"/>
          <w:numId w:val="33"/>
        </w:numPr>
        <w:spacing w:after="0" w:line="240" w:lineRule="auto"/>
        <w:jc w:val="both"/>
        <w:rPr>
          <w:rFonts w:eastAsia="Calibri" w:cstheme="minorHAnsi"/>
          <w:lang w:val="sr-Latn-CS"/>
        </w:rPr>
      </w:pPr>
      <w:r>
        <w:rPr>
          <w:rFonts w:eastAsia="Calibri" w:cstheme="minorHAnsi"/>
          <w:lang w:val="sr-Latn-CS"/>
        </w:rPr>
        <w:t>opis stanja prije intervencije</w:t>
      </w:r>
    </w:p>
    <w:p w:rsidR="00F92FFB" w:rsidRDefault="00F92FFB" w:rsidP="00F74999">
      <w:pPr>
        <w:numPr>
          <w:ilvl w:val="0"/>
          <w:numId w:val="33"/>
        </w:numPr>
        <w:spacing w:after="0" w:line="240" w:lineRule="auto"/>
        <w:jc w:val="both"/>
        <w:rPr>
          <w:rFonts w:eastAsia="Calibri" w:cstheme="minorHAnsi"/>
          <w:lang w:val="sr-Latn-CS"/>
        </w:rPr>
      </w:pPr>
      <w:r>
        <w:rPr>
          <w:rFonts w:eastAsia="Calibri" w:cstheme="minorHAnsi"/>
          <w:lang w:val="sr-Latn-CS"/>
        </w:rPr>
        <w:t>opis kvara/greške ako je intervencija zbog kvara/greške</w:t>
      </w:r>
    </w:p>
    <w:p w:rsidR="00F92FFB" w:rsidRDefault="00F92FFB" w:rsidP="00F74999">
      <w:pPr>
        <w:numPr>
          <w:ilvl w:val="0"/>
          <w:numId w:val="33"/>
        </w:numPr>
        <w:spacing w:after="0" w:line="240" w:lineRule="auto"/>
        <w:jc w:val="both"/>
        <w:rPr>
          <w:rFonts w:eastAsia="Calibri" w:cstheme="minorHAnsi"/>
          <w:lang w:val="sr-Latn-CS"/>
        </w:rPr>
      </w:pPr>
      <w:r>
        <w:rPr>
          <w:rFonts w:eastAsia="Calibri" w:cstheme="minorHAnsi"/>
          <w:lang w:val="sr-Latn-CS"/>
        </w:rPr>
        <w:t>uzrok kvara/greške ako je intervencija zbog kvara/greške</w:t>
      </w:r>
    </w:p>
    <w:p w:rsidR="00F92FFB" w:rsidRDefault="00F92FFB" w:rsidP="00F74999">
      <w:pPr>
        <w:numPr>
          <w:ilvl w:val="0"/>
          <w:numId w:val="33"/>
        </w:numPr>
        <w:spacing w:after="0" w:line="240" w:lineRule="auto"/>
        <w:jc w:val="both"/>
        <w:rPr>
          <w:rFonts w:eastAsia="Calibri" w:cstheme="minorHAnsi"/>
          <w:lang w:val="sr-Latn-CS"/>
        </w:rPr>
      </w:pPr>
      <w:r>
        <w:rPr>
          <w:rFonts w:eastAsia="Calibri" w:cstheme="minorHAnsi"/>
          <w:lang w:val="sr-Latn-CS"/>
        </w:rPr>
        <w:t xml:space="preserve">detaljan opis preduzetih (korektivnih) aktivnosti </w:t>
      </w:r>
    </w:p>
    <w:p w:rsidR="00F92FFB" w:rsidRDefault="00F92FFB" w:rsidP="00F74999">
      <w:pPr>
        <w:numPr>
          <w:ilvl w:val="0"/>
          <w:numId w:val="33"/>
        </w:numPr>
        <w:spacing w:after="0" w:line="240" w:lineRule="auto"/>
        <w:jc w:val="both"/>
        <w:rPr>
          <w:rFonts w:eastAsia="Calibri" w:cstheme="minorHAnsi"/>
          <w:lang w:val="sr-Latn-CS"/>
        </w:rPr>
      </w:pPr>
      <w:r>
        <w:rPr>
          <w:rFonts w:eastAsia="Calibri" w:cstheme="minorHAnsi"/>
        </w:rPr>
        <w:t xml:space="preserve">opis posljedica </w:t>
      </w:r>
      <w:r>
        <w:rPr>
          <w:rFonts w:eastAsia="Calibri" w:cstheme="minorHAnsi"/>
          <w:lang w:val="sr-Latn-CS"/>
        </w:rPr>
        <w:t xml:space="preserve">preduzetih (korektivnih) aktivnosti </w:t>
      </w:r>
      <w:r>
        <w:rPr>
          <w:rFonts w:eastAsia="Calibri" w:cstheme="minorHAnsi"/>
        </w:rPr>
        <w:t>na korišćenje softverskog rješenja i redovne procedure u održavanju sistema</w:t>
      </w:r>
    </w:p>
    <w:p w:rsidR="00F92FFB" w:rsidRDefault="00F92FFB" w:rsidP="00F74999">
      <w:pPr>
        <w:numPr>
          <w:ilvl w:val="0"/>
          <w:numId w:val="33"/>
        </w:numPr>
        <w:spacing w:after="0" w:line="240" w:lineRule="auto"/>
        <w:jc w:val="both"/>
        <w:rPr>
          <w:rFonts w:eastAsia="Calibri" w:cstheme="minorHAnsi"/>
          <w:lang w:val="sr-Latn-CS"/>
        </w:rPr>
      </w:pPr>
      <w:r>
        <w:rPr>
          <w:rFonts w:eastAsia="Calibri" w:cstheme="minorHAnsi"/>
          <w:lang w:val="sr-Latn-CS"/>
        </w:rPr>
        <w:t>vrijeme utrošeno na intervenciji</w:t>
      </w:r>
    </w:p>
    <w:p w:rsidR="00F92FFB" w:rsidRDefault="00F92FFB" w:rsidP="00F92FFB">
      <w:pPr>
        <w:spacing w:after="0" w:line="240" w:lineRule="auto"/>
        <w:jc w:val="both"/>
        <w:rPr>
          <w:rFonts w:eastAsia="Calibri" w:cstheme="minorHAnsi"/>
          <w:lang w:val="sr-Latn-CS"/>
        </w:rPr>
      </w:pPr>
    </w:p>
    <w:p w:rsidR="00F92FFB" w:rsidRDefault="00F92FFB" w:rsidP="00F92FFB">
      <w:pPr>
        <w:spacing w:after="0" w:line="240" w:lineRule="auto"/>
        <w:ind w:left="708"/>
        <w:jc w:val="both"/>
        <w:rPr>
          <w:rFonts w:eastAsia="Calibri" w:cstheme="minorHAnsi"/>
          <w:lang w:val="sr-Latn-CS"/>
        </w:rPr>
      </w:pPr>
      <w:r>
        <w:rPr>
          <w:rFonts w:eastAsia="Calibri" w:cstheme="minorHAnsi"/>
          <w:lang w:val="sr-Latn-CS"/>
        </w:rPr>
        <w:t>Zapisnik mora biti odobren od strane ovlašćenog predstavnika korisnika. Ako zapisnik nije odobren smatraće se da intervencija nije izvršena na adekvatan način.</w:t>
      </w:r>
    </w:p>
    <w:p w:rsidR="00F92FFB" w:rsidRDefault="00F92FFB" w:rsidP="00F92FFB">
      <w:pPr>
        <w:spacing w:after="0" w:line="240" w:lineRule="auto"/>
        <w:ind w:left="708"/>
        <w:jc w:val="both"/>
        <w:rPr>
          <w:rFonts w:eastAsia="Calibri" w:cstheme="minorHAnsi"/>
          <w:lang w:val="sr-Latn-CS"/>
        </w:rPr>
      </w:pPr>
      <w:r>
        <w:rPr>
          <w:rFonts w:eastAsia="Calibri" w:cstheme="minorHAnsi"/>
          <w:lang w:val="sr-Latn-CS"/>
        </w:rPr>
        <w:t xml:space="preserve">Smatra se da je zahtjev za intervencijom prijavljen kada je ovlašćeni predstavnik korisnika usluga obavjestio ponuđača (putem unaprijed definisanog kanala izmedju naručioca i ponudjača). Pri tome se sačinjava zapisnik u kojem se navodi koja se intervencija zahtjeva i upisuje se vrijeme prijavljivanja. </w:t>
      </w:r>
    </w:p>
    <w:p w:rsidR="00F92FFB" w:rsidRDefault="00F92FFB" w:rsidP="00F92FFB">
      <w:pPr>
        <w:spacing w:after="0" w:line="240" w:lineRule="auto"/>
        <w:ind w:left="708"/>
        <w:jc w:val="both"/>
        <w:rPr>
          <w:rFonts w:eastAsia="Calibri" w:cstheme="minorHAnsi"/>
          <w:lang w:val="sr-Latn-CS"/>
        </w:rPr>
      </w:pPr>
      <w:r>
        <w:rPr>
          <w:rFonts w:eastAsia="Calibri" w:cstheme="minorHAnsi"/>
          <w:lang w:val="sr-Latn-CS"/>
        </w:rPr>
        <w:t>Smatra se da je došlo do kritične greške ukoliko korisnik ne može više koristiti softversko rješenje zbog greške na nekoj od osnovnih funkiconalnosti softverskog rješenja, što ima kritičan uticaj na izvršenje aktivnosti. Takva greška zahtijeva hitnu intervenciju i otklanjanje iste. Primjeri grešaka ove vrste su: problemi sa podacima ili njihovo uništenje, gubitak podataka...Nema zamjenskog (workaround) rješenja za grešku, te je za otklanjanje takve greške potrebna promjena organizacije aplikacije ili velike promjene u aplikaciji.</w:t>
      </w:r>
    </w:p>
    <w:p w:rsidR="00F92FFB" w:rsidRDefault="00F92FFB" w:rsidP="00F92FFB">
      <w:pPr>
        <w:spacing w:after="0" w:line="240" w:lineRule="auto"/>
        <w:ind w:left="708"/>
        <w:jc w:val="both"/>
        <w:rPr>
          <w:rFonts w:eastAsia="Calibri" w:cstheme="minorHAnsi"/>
          <w:lang w:val="sr-Latn-CS"/>
        </w:rPr>
      </w:pPr>
      <w:r>
        <w:rPr>
          <w:rFonts w:eastAsia="Calibri" w:cstheme="minorHAnsi"/>
          <w:lang w:val="sr-Latn-CS"/>
        </w:rPr>
        <w:lastRenderedPageBreak/>
        <w:t>Ponuđač je dužan da u slučaju kritične greške odmah preduzme mjere za njeno otklanjanje i  smanji stepen njene kritičnosti u roku od 48h.</w:t>
      </w:r>
    </w:p>
    <w:p w:rsidR="00F92FFB" w:rsidRDefault="00F92FFB" w:rsidP="00F92FFB">
      <w:pPr>
        <w:spacing w:after="0" w:line="240" w:lineRule="auto"/>
        <w:ind w:left="708"/>
        <w:jc w:val="both"/>
        <w:rPr>
          <w:rFonts w:eastAsia="Calibri" w:cstheme="minorHAnsi"/>
          <w:lang w:val="sr-Latn-CS"/>
        </w:rPr>
      </w:pPr>
      <w:r>
        <w:rPr>
          <w:rFonts w:eastAsia="Calibri" w:cstheme="minorHAnsi"/>
          <w:lang w:val="sr-Latn-CS"/>
        </w:rPr>
        <w:t>Ponuđač je dužan da podnosi mjesečni izveštaj o izvedenim radovima na održavanju i dokumentuje radove na održavanju na dogovoreni način.</w:t>
      </w:r>
    </w:p>
    <w:p w:rsidR="00F92FFB" w:rsidRDefault="00F92FFB" w:rsidP="00F92FFB">
      <w:pPr>
        <w:spacing w:after="0" w:line="240" w:lineRule="auto"/>
        <w:ind w:left="708"/>
        <w:rPr>
          <w:rFonts w:eastAsia="Calibri" w:cstheme="minorHAnsi"/>
          <w:lang w:val="sr-Latn-CS"/>
        </w:rPr>
      </w:pPr>
    </w:p>
    <w:p w:rsidR="00F92FFB" w:rsidRDefault="00F92FFB" w:rsidP="00F74999">
      <w:pPr>
        <w:pStyle w:val="Heading2"/>
        <w:numPr>
          <w:ilvl w:val="2"/>
          <w:numId w:val="12"/>
        </w:numPr>
        <w:rPr>
          <w:rFonts w:asciiTheme="minorHAnsi" w:eastAsia="Calibri" w:hAnsiTheme="minorHAnsi" w:cstheme="minorHAnsi"/>
          <w:b/>
          <w:bCs/>
          <w:color w:val="1F4E79" w:themeColor="accent1" w:themeShade="80"/>
          <w:sz w:val="22"/>
          <w:szCs w:val="22"/>
          <w:lang w:val="sr-Latn-CS"/>
        </w:rPr>
      </w:pPr>
      <w:bookmarkStart w:id="84" w:name="_Toc121467905"/>
      <w:r>
        <w:rPr>
          <w:rFonts w:asciiTheme="minorHAnsi" w:eastAsia="Calibri" w:hAnsiTheme="minorHAnsi" w:cstheme="minorHAnsi"/>
          <w:b/>
          <w:bCs/>
          <w:color w:val="1F4E79" w:themeColor="accent1" w:themeShade="80"/>
          <w:sz w:val="22"/>
          <w:szCs w:val="22"/>
          <w:lang w:val="sr-Latn-CS"/>
        </w:rPr>
        <w:t>Raspoloživost sistema</w:t>
      </w:r>
      <w:bookmarkEnd w:id="84"/>
    </w:p>
    <w:p w:rsidR="00F92FFB" w:rsidRDefault="00F92FFB" w:rsidP="00F92FFB">
      <w:pPr>
        <w:spacing w:after="0" w:line="240" w:lineRule="auto"/>
        <w:rPr>
          <w:rFonts w:eastAsia="Calibri" w:cstheme="minorHAnsi"/>
          <w:b/>
          <w:bCs/>
          <w:lang w:val="sr-Latn-CS"/>
        </w:rPr>
      </w:pPr>
    </w:p>
    <w:p w:rsidR="00F92FFB" w:rsidRDefault="00F92FFB" w:rsidP="00F92FFB">
      <w:pPr>
        <w:spacing w:after="0" w:line="240" w:lineRule="auto"/>
        <w:ind w:left="708"/>
        <w:rPr>
          <w:rFonts w:eastAsia="Calibri" w:cstheme="minorHAnsi"/>
          <w:lang w:val="sr-Latn-CS"/>
        </w:rPr>
      </w:pPr>
      <w:r>
        <w:rPr>
          <w:rFonts w:eastAsia="Calibri" w:cstheme="minorHAnsi"/>
          <w:lang w:val="sr-Latn-CS"/>
        </w:rPr>
        <w:t>Ponuđač je dužan da obezbijedi ispravno i kvalitetno funkcionisanje svih softverskih rješenja (instaliranih sistema i podsistema) koja su predmet održavanja i stvaranje uslova za neprekidan rad, u on-line režimu 24/7/365, održavanog softverskog rješenja u dijelu koji zavisi od ponuđača i nije uslovljen drugim spoljnim faktorima (npr. ispravan hardver optimalnih performansi, sistemski softver, odgovarajući antivirus program, odgovarajuća veza sa starim poreskim sistemom i drugo) tokom cijelog perioda održavanja.</w:t>
      </w:r>
    </w:p>
    <w:p w:rsidR="00F92FFB" w:rsidRDefault="00F92FFB" w:rsidP="00F92FFB">
      <w:pPr>
        <w:spacing w:after="0" w:line="240" w:lineRule="auto"/>
        <w:ind w:left="708"/>
        <w:rPr>
          <w:rFonts w:eastAsia="Calibri" w:cstheme="minorHAnsi"/>
          <w:lang w:val="sr-Latn-CS"/>
        </w:rPr>
      </w:pPr>
    </w:p>
    <w:p w:rsidR="00F92FFB" w:rsidRDefault="00F92FFB" w:rsidP="00F74999">
      <w:pPr>
        <w:pStyle w:val="Heading2"/>
        <w:numPr>
          <w:ilvl w:val="2"/>
          <w:numId w:val="12"/>
        </w:numPr>
        <w:rPr>
          <w:rFonts w:asciiTheme="minorHAnsi" w:eastAsia="Calibri" w:hAnsiTheme="minorHAnsi" w:cstheme="minorHAnsi"/>
          <w:b/>
          <w:bCs/>
          <w:color w:val="1F4E79" w:themeColor="accent1" w:themeShade="80"/>
          <w:sz w:val="22"/>
          <w:szCs w:val="22"/>
          <w:lang w:val="sr-Latn-CS"/>
        </w:rPr>
      </w:pPr>
      <w:bookmarkStart w:id="85" w:name="_Toc121467906"/>
      <w:r>
        <w:rPr>
          <w:rFonts w:asciiTheme="minorHAnsi" w:eastAsia="Calibri" w:hAnsiTheme="minorHAnsi" w:cstheme="minorHAnsi"/>
          <w:b/>
          <w:bCs/>
          <w:color w:val="1F4E79" w:themeColor="accent1" w:themeShade="80"/>
          <w:sz w:val="22"/>
          <w:szCs w:val="22"/>
          <w:lang w:val="sr-Latn-CS"/>
        </w:rPr>
        <w:t>Dokumentovanje sistema</w:t>
      </w:r>
      <w:bookmarkEnd w:id="85"/>
    </w:p>
    <w:p w:rsidR="00F92FFB" w:rsidRDefault="00F92FFB" w:rsidP="00F92FFB">
      <w:pPr>
        <w:spacing w:after="0" w:line="240" w:lineRule="auto"/>
        <w:rPr>
          <w:rFonts w:eastAsia="Calibri" w:cstheme="minorHAnsi"/>
          <w:lang w:val="sr-Latn-CS"/>
        </w:rPr>
      </w:pPr>
    </w:p>
    <w:p w:rsidR="00F92FFB" w:rsidRDefault="00F92FFB" w:rsidP="00F92FFB">
      <w:pPr>
        <w:spacing w:after="0" w:line="240" w:lineRule="auto"/>
        <w:ind w:left="708"/>
        <w:jc w:val="both"/>
        <w:rPr>
          <w:rFonts w:eastAsia="Calibri" w:cstheme="minorHAnsi"/>
          <w:lang w:val="sr-Latn-CS"/>
        </w:rPr>
      </w:pPr>
      <w:r>
        <w:rPr>
          <w:rFonts w:eastAsia="Calibri" w:cstheme="minorHAnsi"/>
          <w:lang w:val="sr-Latn-CS"/>
        </w:rPr>
        <w:t>Ponuđač je dužan da redovno ažurira dokumentaciju izvedenog stanja, te da istu blagovremeno dopunjava.</w:t>
      </w:r>
    </w:p>
    <w:p w:rsidR="00F92FFB" w:rsidRDefault="00F92FFB" w:rsidP="00F92FFB">
      <w:pPr>
        <w:spacing w:after="0" w:line="240" w:lineRule="auto"/>
        <w:ind w:left="708"/>
        <w:jc w:val="both"/>
        <w:rPr>
          <w:rFonts w:eastAsia="Calibri" w:cstheme="minorHAnsi"/>
          <w:lang w:val="sr-Latn-CS"/>
        </w:rPr>
      </w:pPr>
      <w:r>
        <w:rPr>
          <w:rFonts w:eastAsia="Calibri" w:cstheme="minorHAnsi"/>
          <w:lang w:val="sr-Latn-CS"/>
        </w:rPr>
        <w:t>Ponuđač je dužan dostaviti izvorni kod ako je izvršio bilo kakvu izmjenu u istom. Izvorni kod se dostavlja prije nego se inovirano softversko rješenje stavi u produkciju. Ponuđač je dužan dostaviti izvorni kod za sva proširenja EFI sistema.</w:t>
      </w:r>
    </w:p>
    <w:p w:rsidR="00F92FFB" w:rsidRDefault="00F92FFB" w:rsidP="00F92FFB">
      <w:pPr>
        <w:spacing w:after="0" w:line="240" w:lineRule="auto"/>
        <w:ind w:left="708"/>
        <w:jc w:val="both"/>
        <w:rPr>
          <w:rFonts w:eastAsia="Calibri" w:cstheme="minorHAnsi"/>
          <w:lang w:val="sr-Latn-CS"/>
        </w:rPr>
      </w:pPr>
      <w:r>
        <w:rPr>
          <w:rFonts w:eastAsia="Calibri" w:cstheme="minorHAnsi"/>
          <w:lang w:val="sr-Latn-CS"/>
        </w:rPr>
        <w:t>Ponuđač je dužan da održava tehničku dokumentaciju u skladu sa tehničkim promjenama na softverskom rješenju.</w:t>
      </w:r>
    </w:p>
    <w:p w:rsidR="00F92FFB" w:rsidRDefault="00F92FFB" w:rsidP="00F92FFB">
      <w:pPr>
        <w:spacing w:after="0" w:line="240" w:lineRule="auto"/>
        <w:ind w:left="708"/>
        <w:jc w:val="both"/>
        <w:rPr>
          <w:rFonts w:eastAsia="Calibri" w:cstheme="minorHAnsi"/>
          <w:lang w:val="sr-Latn-CS"/>
        </w:rPr>
      </w:pPr>
    </w:p>
    <w:p w:rsidR="00F92FFB" w:rsidRDefault="00F92FFB" w:rsidP="00F92FFB">
      <w:pPr>
        <w:spacing w:after="0" w:line="240" w:lineRule="auto"/>
        <w:ind w:left="708"/>
        <w:jc w:val="both"/>
        <w:rPr>
          <w:rFonts w:eastAsia="Calibri" w:cstheme="minorHAnsi"/>
        </w:rPr>
      </w:pPr>
      <w:r>
        <w:rPr>
          <w:rFonts w:eastAsia="Calibri" w:cstheme="minorHAnsi"/>
        </w:rPr>
        <w:sym w:font="Wingdings" w:char="F078"/>
      </w:r>
      <w:r>
        <w:rPr>
          <w:rFonts w:eastAsia="Calibri" w:cstheme="minorHAnsi"/>
        </w:rPr>
        <w:t>Način kontrole kvaliteta: Komisija Naručioca sastavljena od stručnog osoblja će izvršiti kvalitativan i kvantitativan prijem predmetnih usluga i utvrditi da li izvršene usluge odgovaraju specifikacijama Naručioca iz ove tenderske dokumentacije.</w:t>
      </w:r>
    </w:p>
    <w:p w:rsidR="00F92FFB" w:rsidRDefault="00F92FFB" w:rsidP="00F92FFB">
      <w:pPr>
        <w:spacing w:after="0" w:line="240" w:lineRule="auto"/>
        <w:ind w:left="708"/>
        <w:jc w:val="both"/>
        <w:rPr>
          <w:rFonts w:eastAsia="Calibri" w:cstheme="minorHAnsi"/>
        </w:rPr>
      </w:pPr>
    </w:p>
    <w:p w:rsidR="00F92FFB" w:rsidRDefault="00F92FFB" w:rsidP="00F92FFB">
      <w:pPr>
        <w:spacing w:after="0" w:line="240" w:lineRule="auto"/>
        <w:ind w:left="708"/>
        <w:jc w:val="both"/>
        <w:rPr>
          <w:rFonts w:eastAsia="Calibri" w:cstheme="minorHAnsi"/>
        </w:rPr>
      </w:pPr>
      <w:r>
        <w:rPr>
          <w:rFonts w:eastAsia="Calibri" w:cstheme="minorHAnsi"/>
        </w:rPr>
        <w:sym w:font="Wingdings" w:char="F078"/>
      </w:r>
      <w:r>
        <w:rPr>
          <w:rFonts w:eastAsia="Calibri" w:cstheme="minorHAnsi"/>
        </w:rPr>
        <w:t xml:space="preserve"> Ponuđač snosi troškove naknade korišćenja patenata i odgovoran je za potencijalne slučajeve povrede zaštićenih prava intelektualne svojine trećih lica.</w:t>
      </w:r>
    </w:p>
    <w:p w:rsidR="00F92FFB" w:rsidRDefault="00F92FFB" w:rsidP="00F92FFB">
      <w:pPr>
        <w:spacing w:after="0" w:line="240" w:lineRule="auto"/>
        <w:rPr>
          <w:rFonts w:eastAsia="Calibri" w:cstheme="minorHAnsi"/>
          <w:lang w:val="sr-Latn-RS"/>
        </w:rPr>
      </w:pPr>
    </w:p>
    <w:p w:rsidR="00F92FFB" w:rsidRDefault="00F92FFB" w:rsidP="00F92FFB">
      <w:pPr>
        <w:spacing w:after="0" w:line="240" w:lineRule="auto"/>
        <w:rPr>
          <w:rFonts w:eastAsia="Calibri" w:cstheme="minorHAnsi"/>
        </w:rPr>
      </w:pPr>
    </w:p>
    <w:p w:rsidR="00F92FFB" w:rsidRDefault="00F92FFB" w:rsidP="00F92FFB">
      <w:pPr>
        <w:spacing w:after="0" w:line="240" w:lineRule="auto"/>
        <w:rPr>
          <w:rFonts w:eastAsia="Calibri" w:cstheme="minorHAnsi"/>
        </w:rPr>
      </w:pPr>
    </w:p>
    <w:p w:rsidR="00F92FFB" w:rsidRDefault="00F92FFB" w:rsidP="00F74999">
      <w:pPr>
        <w:pStyle w:val="Heading2"/>
        <w:numPr>
          <w:ilvl w:val="1"/>
          <w:numId w:val="12"/>
        </w:numPr>
        <w:rPr>
          <w:rFonts w:asciiTheme="minorHAnsi" w:eastAsia="Calibri" w:hAnsiTheme="minorHAnsi" w:cstheme="minorHAnsi"/>
          <w:b/>
          <w:bCs/>
          <w:color w:val="1F4E79" w:themeColor="accent1" w:themeShade="80"/>
          <w:sz w:val="22"/>
          <w:szCs w:val="22"/>
          <w:lang w:val="sr-Latn-CS"/>
        </w:rPr>
      </w:pPr>
      <w:bookmarkStart w:id="86" w:name="_Toc121467907"/>
      <w:r>
        <w:rPr>
          <w:rFonts w:asciiTheme="minorHAnsi" w:eastAsia="Calibri" w:hAnsiTheme="minorHAnsi" w:cstheme="minorHAnsi"/>
          <w:b/>
          <w:bCs/>
          <w:color w:val="1F4E79" w:themeColor="accent1" w:themeShade="80"/>
          <w:sz w:val="22"/>
          <w:szCs w:val="22"/>
          <w:lang w:val="sr-Latn-CS"/>
        </w:rPr>
        <w:t>SPECIFIKACIJA RELEVANTNE ZAKONSKE REGULATIVE KOJA JE BITNA ZA PROJEKAT</w:t>
      </w:r>
      <w:bookmarkEnd w:id="86"/>
    </w:p>
    <w:p w:rsidR="00F92FFB" w:rsidRDefault="00F92FFB" w:rsidP="00F92FFB">
      <w:pPr>
        <w:pStyle w:val="ListParagraph"/>
        <w:spacing w:after="0" w:line="240" w:lineRule="auto"/>
        <w:ind w:left="792"/>
        <w:jc w:val="both"/>
        <w:rPr>
          <w:rFonts w:eastAsia="Calibri" w:cstheme="minorHAnsi"/>
          <w:b/>
          <w:bCs/>
          <w:highlight w:val="yellow"/>
          <w:lang w:val="sr-Latn-CS"/>
        </w:rPr>
      </w:pPr>
    </w:p>
    <w:p w:rsidR="00F92FFB" w:rsidRDefault="00F92FFB" w:rsidP="00F74999">
      <w:pPr>
        <w:pStyle w:val="ListParagraph"/>
        <w:numPr>
          <w:ilvl w:val="0"/>
          <w:numId w:val="34"/>
        </w:numPr>
        <w:spacing w:after="0" w:line="240" w:lineRule="auto"/>
        <w:jc w:val="both"/>
        <w:rPr>
          <w:rFonts w:eastAsia="Calibri" w:cstheme="minorHAnsi"/>
          <w:bCs/>
          <w:lang w:val="sr-Latn-CS"/>
        </w:rPr>
      </w:pPr>
      <w:r>
        <w:rPr>
          <w:rFonts w:eastAsia="Calibri" w:cstheme="minorHAnsi"/>
          <w:bCs/>
          <w:lang w:val="sr-Latn-CS"/>
        </w:rPr>
        <w:t>Zakon o fiskalizaciji u prometu proizvoda i usluga (Sl. list CG, br. 46/19, 73/19 i 8/21)</w:t>
      </w:r>
    </w:p>
    <w:p w:rsidR="00F92FFB" w:rsidRDefault="00F92FFB" w:rsidP="00F74999">
      <w:pPr>
        <w:pStyle w:val="ListParagraph"/>
        <w:numPr>
          <w:ilvl w:val="0"/>
          <w:numId w:val="34"/>
        </w:numPr>
        <w:spacing w:after="0" w:line="240" w:lineRule="auto"/>
        <w:jc w:val="both"/>
        <w:rPr>
          <w:rFonts w:eastAsia="Calibri" w:cstheme="minorHAnsi"/>
          <w:bCs/>
          <w:lang w:val="sr-Latn-CS"/>
        </w:rPr>
      </w:pPr>
      <w:r>
        <w:rPr>
          <w:rFonts w:eastAsia="Calibri" w:cstheme="minorHAnsi"/>
          <w:bCs/>
          <w:lang w:val="sr-Latn-CS"/>
        </w:rPr>
        <w:t xml:space="preserve">Zakon o porezu na dodatu vrijednost  (Sl.  list RCG, br. 65/01, 38/02, 72/02, 21/03, 76/05  i  "Sl. list CG", br. 16/07, 29/13 i 9/15) </w:t>
      </w:r>
    </w:p>
    <w:p w:rsidR="00F92FFB" w:rsidRDefault="00F92FFB" w:rsidP="00F74999">
      <w:pPr>
        <w:pStyle w:val="ListParagraph"/>
        <w:numPr>
          <w:ilvl w:val="0"/>
          <w:numId w:val="34"/>
        </w:numPr>
        <w:spacing w:after="0" w:line="240" w:lineRule="auto"/>
        <w:jc w:val="both"/>
        <w:rPr>
          <w:rFonts w:eastAsia="Calibri" w:cstheme="minorHAnsi"/>
          <w:bCs/>
          <w:lang w:val="sr-Latn-CS"/>
        </w:rPr>
      </w:pPr>
      <w:r>
        <w:rPr>
          <w:rFonts w:eastAsia="Calibri" w:cstheme="minorHAnsi"/>
          <w:bCs/>
          <w:lang w:val="sr-Latn-CS"/>
        </w:rPr>
        <w:t>Zakon o porezu na dohodak fizičkih lica ("Službeni list Republike Crne Gore", br. 065/01 od 31.12.2001, 012/02 od 15.03.2002, 037/04 od 04.06.2004, 029/05 od 09.05.2005, 078/06 od 22.12.2006, 004/07 od 24.01.2007, "Službeni list Crne Gore", br. 086/09 od 25.12.2009, 073/10 od 10.12.2010, 040/11 od 08.08.2011, 014/12 od 07.03.2012, 006/13 od 31.01.2013, 062/13 od 31.12.2013, 060/14 od 31.12.2014, 079/15 od 31.12.2015, 083/16 od 31.12.2016, 067/19 od 11.12.2019)</w:t>
      </w:r>
    </w:p>
    <w:p w:rsidR="00F92FFB" w:rsidRDefault="00F92FFB" w:rsidP="00F74999">
      <w:pPr>
        <w:pStyle w:val="ListParagraph"/>
        <w:numPr>
          <w:ilvl w:val="0"/>
          <w:numId w:val="34"/>
        </w:numPr>
        <w:spacing w:after="0" w:line="240" w:lineRule="auto"/>
        <w:jc w:val="both"/>
        <w:rPr>
          <w:rFonts w:eastAsia="Calibri" w:cstheme="minorHAnsi"/>
          <w:bCs/>
          <w:lang w:val="sr-Latn-CS"/>
        </w:rPr>
      </w:pPr>
      <w:r>
        <w:rPr>
          <w:rFonts w:eastAsia="Calibri" w:cstheme="minorHAnsi"/>
          <w:bCs/>
          <w:lang w:val="sr-Latn-CS"/>
        </w:rPr>
        <w:t xml:space="preserve">Zakon o porezu na dobit pravnih lica ("Službeni list Republike Crne Gore", br. 065/01 od 31.12.2001, 012/02 od 15.03.2002, 080/04 od 29.12.2004, Službeni list Crne Gore", br. </w:t>
      </w:r>
      <w:r>
        <w:rPr>
          <w:rFonts w:eastAsia="Calibri" w:cstheme="minorHAnsi"/>
          <w:bCs/>
          <w:lang w:val="sr-Latn-CS"/>
        </w:rPr>
        <w:lastRenderedPageBreak/>
        <w:t>040/08 od 27.06.2008, 086/09 od 25.12.2009, 040/11 od 08.08.2011, 014/12 od 07.03.2012, 061/13 od 30.12.2013, 055/16 od 17.08.2016)</w:t>
      </w:r>
    </w:p>
    <w:p w:rsidR="00F92FFB" w:rsidRDefault="00F92FFB" w:rsidP="00F74999">
      <w:pPr>
        <w:pStyle w:val="ListParagraph"/>
        <w:numPr>
          <w:ilvl w:val="0"/>
          <w:numId w:val="34"/>
        </w:numPr>
        <w:spacing w:after="0" w:line="240" w:lineRule="auto"/>
        <w:jc w:val="both"/>
        <w:rPr>
          <w:rFonts w:eastAsia="Calibri" w:cstheme="minorHAnsi"/>
          <w:bCs/>
          <w:lang w:val="sr-Latn-CS"/>
        </w:rPr>
      </w:pPr>
      <w:r>
        <w:rPr>
          <w:rFonts w:eastAsia="Calibri" w:cstheme="minorHAnsi"/>
          <w:bCs/>
          <w:lang w:val="sr-Latn-CS"/>
        </w:rPr>
        <w:t xml:space="preserve">Pravilnik o primjeni Zakona o porezu na dodatu vrijednost (Sl. List RCG, br. 65/02, 13/3, 59/4, 79/05, 16/06, 64/08 i 30/13) </w:t>
      </w:r>
    </w:p>
    <w:p w:rsidR="00F92FFB" w:rsidRDefault="00F92FFB" w:rsidP="00F74999">
      <w:pPr>
        <w:pStyle w:val="ListParagraph"/>
        <w:numPr>
          <w:ilvl w:val="0"/>
          <w:numId w:val="34"/>
        </w:numPr>
        <w:spacing w:after="0" w:line="240" w:lineRule="auto"/>
        <w:jc w:val="both"/>
        <w:rPr>
          <w:rFonts w:eastAsia="Calibri" w:cstheme="minorHAnsi"/>
          <w:bCs/>
          <w:lang w:val="sr-Latn-CS"/>
        </w:rPr>
      </w:pPr>
      <w:r>
        <w:rPr>
          <w:rFonts w:eastAsia="Calibri" w:cstheme="minorHAnsi"/>
          <w:bCs/>
          <w:lang w:val="sr-Latn-CS"/>
        </w:rPr>
        <w:t>Pravilnik o obliku i sadržini prijave za obračun poreza na dodatu vrijednost (Sl. list RCG 79/05, 28/06 i Sl.list 64/11, 30/13)</w:t>
      </w:r>
    </w:p>
    <w:p w:rsidR="00F92FFB" w:rsidRDefault="00F92FFB" w:rsidP="00F74999">
      <w:pPr>
        <w:pStyle w:val="ListParagraph"/>
        <w:numPr>
          <w:ilvl w:val="0"/>
          <w:numId w:val="34"/>
        </w:numPr>
        <w:spacing w:after="0" w:line="240" w:lineRule="auto"/>
        <w:jc w:val="both"/>
        <w:rPr>
          <w:rFonts w:eastAsia="Calibri" w:cstheme="minorHAnsi"/>
          <w:bCs/>
          <w:lang w:val="sr-Latn-CS"/>
        </w:rPr>
      </w:pPr>
      <w:r>
        <w:rPr>
          <w:rFonts w:eastAsia="Calibri" w:cstheme="minorHAnsi"/>
          <w:bCs/>
          <w:lang w:val="sr-Latn-CS"/>
        </w:rPr>
        <w:t>Pravilnik o načinu ostvarivanja prava na oslobađanje od plaćanja akcize i poreza na dodatu vrijednost za diplomatska i konzularna predstavništva i međunarodne organizacije (Sl. list CG, br 34/10, 52/13)</w:t>
      </w:r>
    </w:p>
    <w:p w:rsidR="00F92FFB" w:rsidRDefault="00F92FFB" w:rsidP="00F74999">
      <w:pPr>
        <w:pStyle w:val="ListParagraph"/>
        <w:numPr>
          <w:ilvl w:val="0"/>
          <w:numId w:val="34"/>
        </w:numPr>
        <w:spacing w:after="0" w:line="240" w:lineRule="auto"/>
        <w:jc w:val="both"/>
        <w:rPr>
          <w:rFonts w:eastAsia="Calibri" w:cstheme="minorHAnsi"/>
          <w:bCs/>
          <w:lang w:val="sr-Latn-CS"/>
        </w:rPr>
      </w:pPr>
      <w:r>
        <w:rPr>
          <w:rFonts w:eastAsia="Calibri" w:cstheme="minorHAnsi"/>
          <w:bCs/>
          <w:lang w:val="sr-Latn-CS"/>
        </w:rPr>
        <w:t>Uredba o upotrebi registar kase i načinu evidentiranja prometa proizvoda, odnosno usluga preko registar kase (Sl. list CG 27/08 40/08 i 8/12)</w:t>
      </w:r>
    </w:p>
    <w:p w:rsidR="00F92FFB" w:rsidRDefault="00F92FFB" w:rsidP="00F74999">
      <w:pPr>
        <w:pStyle w:val="ListParagraph"/>
        <w:numPr>
          <w:ilvl w:val="0"/>
          <w:numId w:val="34"/>
        </w:numPr>
        <w:spacing w:after="0" w:line="240" w:lineRule="auto"/>
        <w:jc w:val="both"/>
        <w:rPr>
          <w:rFonts w:eastAsia="Calibri" w:cstheme="minorHAnsi"/>
          <w:bCs/>
          <w:lang w:val="sr-Latn-CS"/>
        </w:rPr>
      </w:pPr>
      <w:r>
        <w:rPr>
          <w:rFonts w:eastAsia="Calibri" w:cstheme="minorHAnsi"/>
          <w:bCs/>
          <w:lang w:val="sr-Latn-CS"/>
        </w:rPr>
        <w:t>Pravilnik o sadržaju evidencije o poreskim kasama (Sl. list CG br 38/08)</w:t>
      </w:r>
    </w:p>
    <w:p w:rsidR="00F92FFB" w:rsidRDefault="00F92FFB" w:rsidP="00F74999">
      <w:pPr>
        <w:pStyle w:val="ListParagraph"/>
        <w:numPr>
          <w:ilvl w:val="0"/>
          <w:numId w:val="34"/>
        </w:numPr>
        <w:spacing w:after="0" w:line="240" w:lineRule="auto"/>
        <w:jc w:val="both"/>
        <w:rPr>
          <w:rFonts w:eastAsia="Calibri" w:cstheme="minorHAnsi"/>
          <w:bCs/>
          <w:lang w:val="sr-Latn-CS"/>
        </w:rPr>
      </w:pPr>
      <w:r>
        <w:rPr>
          <w:rFonts w:eastAsia="Calibri" w:cstheme="minorHAnsi"/>
          <w:bCs/>
          <w:lang w:val="sr-Latn-CS"/>
        </w:rPr>
        <w:t>Pravilnik o obliku i sadržaju servisne knjižice poreske kase (Sl. list CG br 38/08)</w:t>
      </w:r>
    </w:p>
    <w:p w:rsidR="00F92FFB" w:rsidRDefault="00F92FFB" w:rsidP="00F74999">
      <w:pPr>
        <w:pStyle w:val="ListParagraph"/>
        <w:numPr>
          <w:ilvl w:val="0"/>
          <w:numId w:val="34"/>
        </w:numPr>
        <w:spacing w:after="0" w:line="240" w:lineRule="auto"/>
        <w:jc w:val="both"/>
        <w:rPr>
          <w:rFonts w:eastAsia="Calibri" w:cstheme="minorHAnsi"/>
          <w:bCs/>
          <w:lang w:val="sr-Latn-CS"/>
        </w:rPr>
      </w:pPr>
      <w:r>
        <w:rPr>
          <w:rFonts w:eastAsia="Calibri" w:cstheme="minorHAnsi"/>
          <w:bCs/>
          <w:lang w:val="sr-Latn-CS"/>
        </w:rPr>
        <w:t>Pravilnik o obliku i sadržaju jedinstvene prijave za registraciju poreskih obveznika, obveznika doprinosa i osiguranika u Centralni registar (Sl. list CG broj 10/10, 32/10 i 30/17)</w:t>
      </w:r>
    </w:p>
    <w:p w:rsidR="00F92FFB" w:rsidRDefault="00F92FFB" w:rsidP="00F74999">
      <w:pPr>
        <w:pStyle w:val="ListParagraph"/>
        <w:numPr>
          <w:ilvl w:val="0"/>
          <w:numId w:val="34"/>
        </w:numPr>
        <w:spacing w:after="0" w:line="240" w:lineRule="auto"/>
        <w:jc w:val="both"/>
        <w:rPr>
          <w:rFonts w:eastAsia="Calibri" w:cstheme="minorHAnsi"/>
          <w:bCs/>
          <w:lang w:val="sr-Latn-CS"/>
        </w:rPr>
      </w:pPr>
      <w:r>
        <w:rPr>
          <w:rFonts w:eastAsia="Calibri" w:cstheme="minorHAnsi"/>
          <w:bCs/>
          <w:lang w:val="sr-Latn-CS"/>
        </w:rPr>
        <w:t>Zakon o turizmu i ugostiteljstvu ("Službeni list Crne Gore", br. 002/18 od 10.01.2018, 004/18 od 26.01.2018, 013/18 od 28.02.2018, 025/19 od 30.04.2019, 067/19 od 11.12.2019, 076/20 od 28.07.2020)</w:t>
      </w:r>
    </w:p>
    <w:p w:rsidR="00F92FFB" w:rsidRDefault="00F92FFB" w:rsidP="00F74999">
      <w:pPr>
        <w:pStyle w:val="ListParagraph"/>
        <w:numPr>
          <w:ilvl w:val="0"/>
          <w:numId w:val="34"/>
        </w:numPr>
        <w:spacing w:after="0" w:line="240" w:lineRule="auto"/>
        <w:jc w:val="both"/>
        <w:rPr>
          <w:rFonts w:eastAsia="Calibri" w:cstheme="minorHAnsi"/>
          <w:bCs/>
          <w:lang w:val="sr-Latn-CS"/>
        </w:rPr>
      </w:pPr>
      <w:r>
        <w:rPr>
          <w:rFonts w:eastAsia="Calibri" w:cstheme="minorHAnsi"/>
          <w:bCs/>
          <w:lang w:val="sr-Latn-CS"/>
        </w:rPr>
        <w:t>Zakon o  kvalifikaciji djelatnosti (Sl. list RCG, 18/11)</w:t>
      </w:r>
    </w:p>
    <w:p w:rsidR="00F92FFB" w:rsidRDefault="00F92FFB" w:rsidP="00F74999">
      <w:pPr>
        <w:pStyle w:val="ListParagraph"/>
        <w:numPr>
          <w:ilvl w:val="0"/>
          <w:numId w:val="34"/>
        </w:numPr>
        <w:spacing w:after="0" w:line="240" w:lineRule="auto"/>
        <w:jc w:val="both"/>
        <w:rPr>
          <w:rFonts w:eastAsia="Calibri" w:cstheme="minorHAnsi"/>
          <w:bCs/>
          <w:lang w:val="sr-Latn-CS"/>
        </w:rPr>
      </w:pPr>
      <w:r>
        <w:rPr>
          <w:rFonts w:eastAsia="Calibri" w:cstheme="minorHAnsi"/>
          <w:bCs/>
          <w:lang w:val="sr-Latn-CS"/>
        </w:rPr>
        <w:t>Zakon o elektronskoj identifikaciji i elektronskom potpisu (Sl. list RCG 55/03, 31/05, i Sl. list CG 41/10, 40/11)</w:t>
      </w:r>
    </w:p>
    <w:p w:rsidR="00F92FFB" w:rsidRDefault="00F92FFB" w:rsidP="00F74999">
      <w:pPr>
        <w:pStyle w:val="ListParagraph"/>
        <w:numPr>
          <w:ilvl w:val="0"/>
          <w:numId w:val="34"/>
        </w:numPr>
        <w:spacing w:after="0" w:line="240" w:lineRule="auto"/>
        <w:jc w:val="both"/>
        <w:rPr>
          <w:rFonts w:eastAsia="Calibri" w:cstheme="minorHAnsi"/>
          <w:bCs/>
          <w:lang w:val="sr-Latn-CS"/>
        </w:rPr>
      </w:pPr>
      <w:r>
        <w:rPr>
          <w:rFonts w:eastAsia="Calibri" w:cstheme="minorHAnsi"/>
          <w:bCs/>
          <w:lang w:val="sr-Latn-CS"/>
        </w:rPr>
        <w:t>Zakon o elektronskom dokumentu (Sl. list RCG 05/08 i 40/11).</w:t>
      </w:r>
    </w:p>
    <w:p w:rsidR="00F92FFB" w:rsidRDefault="00F92FFB" w:rsidP="00F74999">
      <w:pPr>
        <w:pStyle w:val="ListParagraph"/>
        <w:numPr>
          <w:ilvl w:val="0"/>
          <w:numId w:val="34"/>
        </w:numPr>
        <w:spacing w:after="0" w:line="240" w:lineRule="auto"/>
        <w:jc w:val="both"/>
        <w:rPr>
          <w:rFonts w:eastAsia="Calibri" w:cstheme="minorHAnsi"/>
          <w:bCs/>
          <w:lang w:val="sr-Latn-CS"/>
        </w:rPr>
      </w:pPr>
      <w:r>
        <w:rPr>
          <w:rFonts w:eastAsia="Calibri" w:cstheme="minorHAnsi"/>
          <w:bCs/>
          <w:lang w:val="sr-Latn-CS"/>
        </w:rPr>
        <w:t>Zakon o informacionoj bezbjednosti (Sl. list RCG 14/10, 40/16)</w:t>
      </w:r>
    </w:p>
    <w:p w:rsidR="00F92FFB" w:rsidRDefault="00F92FFB" w:rsidP="00F74999">
      <w:pPr>
        <w:pStyle w:val="ListParagraph"/>
        <w:numPr>
          <w:ilvl w:val="0"/>
          <w:numId w:val="34"/>
        </w:numPr>
        <w:spacing w:after="0" w:line="240" w:lineRule="auto"/>
        <w:jc w:val="both"/>
        <w:rPr>
          <w:rFonts w:eastAsia="Calibri" w:cstheme="minorHAnsi"/>
          <w:bCs/>
          <w:lang w:val="sr-Latn-CS"/>
        </w:rPr>
      </w:pPr>
      <w:r>
        <w:rPr>
          <w:rFonts w:eastAsia="Calibri" w:cstheme="minorHAnsi"/>
          <w:bCs/>
          <w:lang w:val="sr-Latn-CS"/>
        </w:rPr>
        <w:t>Zakon o poreskoj administraciji (Sl. list RCG, br. 065/01 od 31.12.2001, 080/04 od 29.12.2004, 029/05 od 09.05.2005, "Službeni list Crne Gore", br. 073/10 od 10.12.2010, 020/11 od 15.04.2011, 028/12 od 05.06.2012, 008/15 od 27.02.2015, 047/17 od 19.07.2017, 052/19 od 10.09.2019)</w:t>
      </w:r>
    </w:p>
    <w:p w:rsidR="00F92FFB" w:rsidRDefault="00F92FFB" w:rsidP="00F74999">
      <w:pPr>
        <w:pStyle w:val="ListParagraph"/>
        <w:numPr>
          <w:ilvl w:val="0"/>
          <w:numId w:val="34"/>
        </w:numPr>
        <w:spacing w:after="0" w:line="240" w:lineRule="auto"/>
        <w:jc w:val="both"/>
        <w:rPr>
          <w:rFonts w:eastAsia="Calibri" w:cstheme="minorHAnsi"/>
          <w:b/>
          <w:bCs/>
          <w:lang w:val="sr-Latn-CS"/>
        </w:rPr>
      </w:pPr>
      <w:r>
        <w:rPr>
          <w:rFonts w:eastAsia="Calibri" w:cstheme="minorHAnsi"/>
          <w:bCs/>
          <w:lang w:val="sr-Latn-CS"/>
        </w:rPr>
        <w:t>Zakon o inspekcijskom nadzoru (Sl. list RCG, br. 039/03 od 30.06.2003, Sl. list CG, br. 076/09 od 18.11.2009, 057/11 od 30.11.2011, 018/14 od 11.04.2014, 011/15 od 12.03.2015, 052/16 od 09.08.2016)</w:t>
      </w:r>
    </w:p>
    <w:p w:rsidR="001C45ED" w:rsidRPr="002462D1" w:rsidRDefault="001C45ED" w:rsidP="001C45ED">
      <w:pPr>
        <w:contextualSpacing/>
        <w:jc w:val="both"/>
        <w:rPr>
          <w:rFonts w:ascii="Arial" w:eastAsia="Calibri" w:hAnsi="Arial" w:cs="Arial"/>
          <w:color w:val="000000"/>
          <w:lang w:val="sr-Latn-ME"/>
        </w:rPr>
      </w:pPr>
    </w:p>
    <w:p w:rsidR="00797457" w:rsidRPr="002462D1" w:rsidRDefault="00797457" w:rsidP="00797457">
      <w:pPr>
        <w:numPr>
          <w:ilvl w:val="0"/>
          <w:numId w:val="4"/>
        </w:numPr>
        <w:contextualSpacing/>
        <w:jc w:val="both"/>
        <w:rPr>
          <w:rFonts w:ascii="Arial" w:eastAsia="Calibri" w:hAnsi="Arial" w:cs="Arial"/>
          <w:color w:val="000000"/>
          <w:lang w:val="sr-Latn-ME"/>
        </w:rPr>
      </w:pPr>
      <w:r w:rsidRPr="002462D1">
        <w:rPr>
          <w:rFonts w:ascii="Arial" w:eastAsia="Calibri" w:hAnsi="Arial" w:cs="Arial"/>
          <w:color w:val="000000"/>
          <w:lang w:val="sr-Latn-ME"/>
        </w:rPr>
        <w:t>Zahtjevi u pogledu načina izvršavanja predmeta nabavke koji su od značaja za sačinjavanje ponude i izvršenje ugovora</w:t>
      </w:r>
    </w:p>
    <w:p w:rsidR="00797457" w:rsidRPr="002462D1" w:rsidRDefault="00797457" w:rsidP="00797457">
      <w:pPr>
        <w:rPr>
          <w:rFonts w:ascii="Calibri" w:eastAsia="Calibri" w:hAnsi="Calibri"/>
          <w:color w:val="000000"/>
          <w:lang w:val="sr-Latn-ME"/>
        </w:rPr>
      </w:pPr>
    </w:p>
    <w:p w:rsidR="00797457" w:rsidRPr="002462D1" w:rsidRDefault="00797457" w:rsidP="00797457">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jc w:val="both"/>
        <w:outlineLvl w:val="0"/>
        <w:rPr>
          <w:rFonts w:ascii="Arial" w:hAnsi="Arial"/>
          <w:b/>
          <w:color w:val="000000"/>
          <w:szCs w:val="32"/>
          <w:lang w:val="sr-Latn-ME"/>
        </w:rPr>
      </w:pPr>
      <w:bookmarkStart w:id="87" w:name="_Toc62730555"/>
      <w:r w:rsidRPr="002462D1">
        <w:rPr>
          <w:rFonts w:ascii="Arial" w:hAnsi="Arial"/>
          <w:b/>
          <w:color w:val="000000"/>
          <w:szCs w:val="32"/>
          <w:lang w:val="sr-Latn-ME"/>
        </w:rPr>
        <w:t>DODATNE INFORMACIJE O PREDMETU I POSTUPKU NABAVKE</w:t>
      </w:r>
      <w:r w:rsidRPr="002462D1">
        <w:rPr>
          <w:rFonts w:ascii="Arial" w:hAnsi="Arial"/>
          <w:b/>
          <w:color w:val="000000"/>
          <w:szCs w:val="32"/>
          <w:vertAlign w:val="superscript"/>
          <w:lang w:val="sr-Latn-ME"/>
        </w:rPr>
        <w:footnoteReference w:id="4"/>
      </w:r>
      <w:bookmarkEnd w:id="87"/>
    </w:p>
    <w:p w:rsidR="00797457" w:rsidRPr="002462D1" w:rsidRDefault="00797457" w:rsidP="00797457">
      <w:pPr>
        <w:jc w:val="both"/>
        <w:rPr>
          <w:rFonts w:ascii="Arial" w:hAnsi="Arial" w:cs="Arial"/>
          <w:b/>
          <w:bCs/>
          <w:color w:val="000000"/>
          <w:lang w:val="sr-Latn-ME"/>
        </w:rPr>
      </w:pPr>
    </w:p>
    <w:p w:rsidR="00797457" w:rsidRPr="002462D1" w:rsidRDefault="00797457" w:rsidP="00797457">
      <w:pPr>
        <w:pBdr>
          <w:top w:val="single" w:sz="4" w:space="1" w:color="auto"/>
          <w:left w:val="single" w:sz="4" w:space="4" w:color="auto"/>
          <w:bottom w:val="single" w:sz="4" w:space="1" w:color="auto"/>
          <w:right w:val="single" w:sz="4" w:space="4" w:color="auto"/>
        </w:pBdr>
        <w:shd w:val="clear" w:color="auto" w:fill="D9D9D9"/>
        <w:rPr>
          <w:rFonts w:ascii="Arial" w:eastAsia="Calibri" w:hAnsi="Arial" w:cs="Arial"/>
          <w:b/>
          <w:bCs/>
          <w:color w:val="000000"/>
          <w:lang w:val="sr-Latn-ME"/>
        </w:rPr>
      </w:pPr>
      <w:r w:rsidRPr="002462D1">
        <w:rPr>
          <w:rFonts w:ascii="Arial" w:eastAsia="Calibri" w:hAnsi="Arial" w:cs="Arial"/>
          <w:b/>
          <w:bCs/>
          <w:color w:val="000000"/>
          <w:lang w:val="sr-Latn-ME"/>
        </w:rPr>
        <w:t>Procijenjena vrijednost predmenta nabavke:</w:t>
      </w:r>
      <w:r w:rsidRPr="002462D1">
        <w:rPr>
          <w:rFonts w:ascii="Arial" w:eastAsia="Calibri" w:hAnsi="Arial" w:cs="Arial"/>
          <w:b/>
          <w:bCs/>
          <w:color w:val="000000"/>
          <w:vertAlign w:val="superscript"/>
          <w:lang w:val="sr-Latn-ME"/>
        </w:rPr>
        <w:footnoteReference w:id="5"/>
      </w:r>
    </w:p>
    <w:p w:rsidR="00797457" w:rsidRPr="002462D1" w:rsidRDefault="00797457" w:rsidP="00797457">
      <w:pPr>
        <w:jc w:val="both"/>
        <w:rPr>
          <w:rFonts w:ascii="Arial" w:eastAsia="Calibri" w:hAnsi="Arial" w:cs="Arial"/>
          <w:color w:val="000000"/>
          <w:lang w:val="sr-Latn-ME"/>
        </w:rPr>
      </w:pPr>
    </w:p>
    <w:p w:rsidR="00797457" w:rsidRPr="002462D1" w:rsidRDefault="00797457" w:rsidP="00797457">
      <w:pPr>
        <w:jc w:val="both"/>
        <w:rPr>
          <w:rFonts w:ascii="Arial" w:eastAsia="Calibri" w:hAnsi="Arial" w:cs="Arial"/>
          <w:b/>
          <w:bCs/>
          <w:color w:val="000000"/>
          <w:lang w:val="sr-Latn-ME"/>
        </w:rPr>
      </w:pPr>
      <w:r w:rsidRPr="002462D1">
        <w:rPr>
          <w:rFonts w:ascii="Arial" w:eastAsia="Calibri" w:hAnsi="Arial" w:cs="Arial"/>
          <w:color w:val="000000"/>
          <w:lang w:val="sr-Latn-ME"/>
        </w:rPr>
        <w:sym w:font="Wingdings" w:char="F0A8"/>
      </w:r>
      <w:r w:rsidRPr="002462D1">
        <w:rPr>
          <w:rFonts w:ascii="Arial" w:eastAsia="Calibri" w:hAnsi="Arial" w:cs="Arial"/>
          <w:color w:val="000000"/>
          <w:lang w:val="sr-Latn-ME"/>
        </w:rPr>
        <w:t xml:space="preserve"> </w:t>
      </w:r>
      <w:r w:rsidRPr="002462D1">
        <w:rPr>
          <w:rFonts w:ascii="Arial" w:eastAsia="Calibri" w:hAnsi="Arial" w:cs="Arial"/>
          <w:b/>
          <w:bCs/>
          <w:color w:val="000000"/>
          <w:lang w:val="sr-Latn-ME"/>
        </w:rPr>
        <w:t>Procijenjena vrijednost predmeta nabavke bez zaključivanja okvirnog sporazuma</w:t>
      </w:r>
      <w:r w:rsidRPr="002462D1">
        <w:rPr>
          <w:rFonts w:ascii="Arial" w:eastAsia="Calibri" w:hAnsi="Arial" w:cs="Arial"/>
          <w:color w:val="000000"/>
          <w:lang w:val="sr-Latn-ME"/>
        </w:rPr>
        <w:t>:</w:t>
      </w:r>
    </w:p>
    <w:p w:rsidR="00025C9B" w:rsidRDefault="001F7F0A" w:rsidP="00797457">
      <w:pPr>
        <w:jc w:val="both"/>
        <w:rPr>
          <w:rFonts w:ascii="Arial" w:eastAsia="Calibri" w:hAnsi="Arial" w:cs="Arial"/>
          <w:color w:val="000000"/>
          <w:lang w:val="sr-Latn-ME"/>
        </w:rPr>
      </w:pPr>
      <w:r>
        <w:rPr>
          <w:rFonts w:ascii="Arial" w:eastAsia="Calibri" w:hAnsi="Arial" w:cs="Arial"/>
          <w:color w:val="000000"/>
          <w:lang w:val="sr-Latn-ME"/>
        </w:rPr>
        <w:sym w:font="Wingdings" w:char="F078"/>
      </w:r>
      <w:r>
        <w:rPr>
          <w:rFonts w:ascii="Arial" w:eastAsia="Calibri" w:hAnsi="Arial" w:cs="Arial"/>
          <w:color w:val="000000"/>
          <w:lang w:val="sr-Latn-ME"/>
        </w:rPr>
        <w:t xml:space="preserve"> </w:t>
      </w:r>
      <w:r w:rsidR="00797457" w:rsidRPr="002462D1">
        <w:rPr>
          <w:rFonts w:ascii="Arial" w:eastAsia="Calibri" w:hAnsi="Arial" w:cs="Arial"/>
          <w:color w:val="000000"/>
          <w:lang w:val="sr-Latn-ME"/>
        </w:rPr>
        <w:t xml:space="preserve">kao cjeline je </w:t>
      </w:r>
      <w:r w:rsidR="00E25C77" w:rsidRPr="00E25C77">
        <w:rPr>
          <w:rFonts w:ascii="Arial" w:eastAsia="Calibri" w:hAnsi="Arial" w:cs="Arial"/>
          <w:color w:val="000000"/>
          <w:lang w:val="sr-Latn-ME"/>
        </w:rPr>
        <w:t>231.404,96</w:t>
      </w:r>
      <w:r w:rsidR="00E25C77">
        <w:rPr>
          <w:rFonts w:ascii="Arial" w:eastAsia="Calibri" w:hAnsi="Arial" w:cs="Arial"/>
          <w:color w:val="000000"/>
          <w:lang w:val="sr-Latn-ME"/>
        </w:rPr>
        <w:t xml:space="preserve"> </w:t>
      </w:r>
      <w:r w:rsidR="00797457" w:rsidRPr="002462D1">
        <w:rPr>
          <w:rFonts w:ascii="Arial" w:eastAsia="Calibri" w:hAnsi="Arial" w:cs="Arial"/>
          <w:color w:val="000000"/>
          <w:lang w:val="sr-Latn-ME"/>
        </w:rPr>
        <w:t>€;</w:t>
      </w:r>
    </w:p>
    <w:p w:rsidR="00ED1EBC" w:rsidRPr="00025C9B" w:rsidRDefault="00ED1EBC" w:rsidP="00797457">
      <w:pPr>
        <w:jc w:val="both"/>
        <w:rPr>
          <w:rFonts w:ascii="Arial" w:eastAsia="Calibri" w:hAnsi="Arial" w:cs="Arial"/>
          <w:color w:val="000000"/>
          <w:lang w:val="sr-Latn-ME"/>
        </w:rPr>
      </w:pPr>
    </w:p>
    <w:p w:rsidR="001D2E64" w:rsidRPr="001D2E64" w:rsidRDefault="00797457" w:rsidP="001D2E64">
      <w:pPr>
        <w:pBdr>
          <w:top w:val="single" w:sz="4" w:space="1" w:color="auto"/>
          <w:left w:val="single" w:sz="4" w:space="0" w:color="auto"/>
          <w:bottom w:val="single" w:sz="4" w:space="1" w:color="auto"/>
          <w:right w:val="single" w:sz="4" w:space="4" w:color="auto"/>
        </w:pBdr>
        <w:shd w:val="clear" w:color="auto" w:fill="D9D9D9"/>
        <w:jc w:val="both"/>
        <w:rPr>
          <w:rFonts w:ascii="Arial" w:hAnsi="Arial" w:cs="Arial"/>
          <w:b/>
          <w:bCs/>
          <w:color w:val="000000"/>
          <w:lang w:val="sr-Latn-ME"/>
        </w:rPr>
      </w:pPr>
      <w:r w:rsidRPr="002462D1">
        <w:rPr>
          <w:rFonts w:ascii="Arial" w:hAnsi="Arial" w:cs="Arial"/>
          <w:color w:val="000000"/>
          <w:lang w:val="sr-Latn-ME"/>
        </w:rPr>
        <w:lastRenderedPageBreak/>
        <w:t>Obrazloženje razloga zašto predmet nabavke nije podijeljen na partije:</w:t>
      </w:r>
      <w:r w:rsidRPr="002462D1">
        <w:rPr>
          <w:rFonts w:ascii="Arial" w:hAnsi="Arial" w:cs="Arial"/>
          <w:color w:val="000000"/>
          <w:vertAlign w:val="superscript"/>
          <w:lang w:val="sr-Latn-ME"/>
        </w:rPr>
        <w:footnoteReference w:id="6"/>
      </w:r>
    </w:p>
    <w:p w:rsidR="001D2E64" w:rsidRDefault="001D2E64" w:rsidP="00797457">
      <w:pPr>
        <w:jc w:val="both"/>
        <w:rPr>
          <w:rFonts w:ascii="Arial" w:hAnsi="Arial" w:cs="Arial"/>
          <w:color w:val="000000"/>
          <w:lang w:val="sr-Latn-ME"/>
        </w:rPr>
      </w:pPr>
    </w:p>
    <w:p w:rsidR="00E9220A" w:rsidRDefault="001D2E64" w:rsidP="00797457">
      <w:pPr>
        <w:jc w:val="both"/>
        <w:rPr>
          <w:rFonts w:ascii="Arial" w:hAnsi="Arial" w:cs="Arial"/>
          <w:color w:val="000000"/>
          <w:lang w:val="sr-Latn-ME"/>
        </w:rPr>
      </w:pPr>
      <w:r w:rsidRPr="001D2E64">
        <w:rPr>
          <w:rFonts w:ascii="Arial" w:hAnsi="Arial" w:cs="Arial"/>
          <w:color w:val="000000"/>
          <w:lang w:val="sr-Latn-ME"/>
        </w:rPr>
        <w:t>Obrazloženje razloga zašto predmet nabavke nije podijeljen na partije:  predmet javne nabavke je softversko rješenje, koje predstavlja jednu jedinstvenu tehničku cjelinu.</w:t>
      </w:r>
    </w:p>
    <w:p w:rsidR="001D2E64" w:rsidRPr="002462D1" w:rsidRDefault="001D2E64" w:rsidP="00797457">
      <w:pPr>
        <w:jc w:val="both"/>
        <w:rPr>
          <w:rFonts w:ascii="Arial" w:hAnsi="Arial" w:cs="Arial"/>
          <w:color w:val="000000"/>
          <w:lang w:val="sr-Latn-ME"/>
        </w:rPr>
      </w:pPr>
    </w:p>
    <w:p w:rsidR="00797457" w:rsidRPr="002462D1" w:rsidRDefault="00797457" w:rsidP="00797457">
      <w:pPr>
        <w:pBdr>
          <w:top w:val="single" w:sz="4" w:space="1" w:color="auto"/>
          <w:left w:val="single" w:sz="4" w:space="4" w:color="auto"/>
          <w:bottom w:val="single" w:sz="4" w:space="1" w:color="auto"/>
          <w:right w:val="single" w:sz="4" w:space="4" w:color="auto"/>
        </w:pBdr>
        <w:shd w:val="clear" w:color="auto" w:fill="D9D9D9"/>
        <w:rPr>
          <w:rFonts w:ascii="Arial" w:hAnsi="Arial" w:cs="Arial"/>
          <w:b/>
          <w:color w:val="000000"/>
          <w:lang w:val="sr-Latn-ME"/>
        </w:rPr>
      </w:pPr>
      <w:r w:rsidRPr="002462D1">
        <w:rPr>
          <w:rFonts w:ascii="Arial" w:hAnsi="Arial" w:cs="Arial"/>
          <w:b/>
          <w:color w:val="000000"/>
          <w:lang w:val="sr-Latn-ME"/>
        </w:rPr>
        <w:t>ZAKLJUČIVANJE OKVIRNOG SPORAZUMA</w:t>
      </w:r>
      <w:r w:rsidRPr="002462D1">
        <w:rPr>
          <w:rFonts w:ascii="Arial" w:hAnsi="Arial" w:cs="Arial"/>
          <w:b/>
          <w:color w:val="000000"/>
          <w:vertAlign w:val="superscript"/>
          <w:lang w:val="sr-Latn-ME"/>
        </w:rPr>
        <w:footnoteReference w:id="7"/>
      </w:r>
    </w:p>
    <w:p w:rsidR="00797457" w:rsidRPr="002462D1" w:rsidRDefault="00797457" w:rsidP="00797457">
      <w:pPr>
        <w:jc w:val="both"/>
        <w:rPr>
          <w:rFonts w:ascii="Arial" w:hAnsi="Arial" w:cs="Arial"/>
          <w:color w:val="000000"/>
          <w:lang w:val="sr-Latn-ME"/>
        </w:rPr>
      </w:pPr>
    </w:p>
    <w:p w:rsidR="00797457" w:rsidRPr="002462D1" w:rsidRDefault="00797457" w:rsidP="00025C9B">
      <w:pPr>
        <w:pBdr>
          <w:top w:val="single" w:sz="4" w:space="1" w:color="auto"/>
          <w:left w:val="single" w:sz="4" w:space="4" w:color="auto"/>
          <w:bottom w:val="single" w:sz="4" w:space="1" w:color="auto"/>
          <w:right w:val="single" w:sz="4" w:space="4" w:color="auto"/>
        </w:pBdr>
        <w:shd w:val="clear" w:color="auto" w:fill="F2F2F2"/>
        <w:jc w:val="both"/>
        <w:rPr>
          <w:rFonts w:ascii="Arial" w:hAnsi="Arial" w:cs="Arial"/>
          <w:color w:val="000000"/>
          <w:lang w:val="sr-Latn-ME"/>
        </w:rPr>
      </w:pPr>
      <w:r w:rsidRPr="002462D1">
        <w:rPr>
          <w:rFonts w:ascii="Arial" w:hAnsi="Arial" w:cs="Arial"/>
          <w:color w:val="000000"/>
          <w:lang w:val="sr-Latn-ME"/>
        </w:rPr>
        <w:t>Zaključiće se okvirni sporazum:</w:t>
      </w:r>
    </w:p>
    <w:p w:rsidR="00ED1EBC" w:rsidRDefault="00ED1EBC" w:rsidP="00797457">
      <w:pPr>
        <w:jc w:val="both"/>
        <w:rPr>
          <w:rFonts w:ascii="Arial" w:hAnsi="Arial" w:cs="Arial"/>
          <w:color w:val="000000"/>
          <w:lang w:val="sr-Latn-ME"/>
        </w:rPr>
      </w:pPr>
    </w:p>
    <w:p w:rsidR="00797457" w:rsidRDefault="00797457" w:rsidP="00797457">
      <w:pPr>
        <w:jc w:val="both"/>
        <w:rPr>
          <w:rFonts w:ascii="Arial" w:hAnsi="Arial" w:cs="Arial"/>
          <w:color w:val="000000"/>
          <w:lang w:val="sr-Latn-ME"/>
        </w:rPr>
      </w:pPr>
      <w:r w:rsidRPr="002462D1">
        <w:rPr>
          <w:rFonts w:ascii="Arial" w:hAnsi="Arial" w:cs="Arial"/>
          <w:color w:val="000000"/>
          <w:lang w:val="sr-Latn-ME"/>
        </w:rPr>
        <w:sym w:font="Wingdings" w:char="F0A8"/>
      </w:r>
      <w:r w:rsidRPr="002462D1">
        <w:rPr>
          <w:rFonts w:ascii="Arial" w:hAnsi="Arial" w:cs="Arial"/>
          <w:color w:val="000000"/>
          <w:lang w:val="sr-Latn-ME"/>
        </w:rPr>
        <w:t xml:space="preserve"> ne</w:t>
      </w:r>
    </w:p>
    <w:p w:rsidR="00ED1EBC" w:rsidRPr="002462D1" w:rsidRDefault="00ED1EBC" w:rsidP="00797457">
      <w:pPr>
        <w:jc w:val="both"/>
        <w:rPr>
          <w:rFonts w:ascii="Arial" w:hAnsi="Arial" w:cs="Arial"/>
          <w:color w:val="000000"/>
          <w:lang w:val="sr-Latn-ME"/>
        </w:rPr>
      </w:pPr>
    </w:p>
    <w:p w:rsidR="00797457" w:rsidRPr="002462D1" w:rsidRDefault="00797457" w:rsidP="00025C9B">
      <w:pPr>
        <w:pBdr>
          <w:top w:val="single" w:sz="4" w:space="1" w:color="auto"/>
          <w:left w:val="single" w:sz="4" w:space="4" w:color="auto"/>
          <w:bottom w:val="single" w:sz="4" w:space="1" w:color="auto"/>
          <w:right w:val="single" w:sz="4" w:space="4" w:color="auto"/>
        </w:pBdr>
        <w:shd w:val="clear" w:color="auto" w:fill="BFBFBF"/>
        <w:jc w:val="both"/>
        <w:rPr>
          <w:rFonts w:ascii="Arial" w:hAnsi="Arial" w:cs="Arial"/>
          <w:color w:val="000000"/>
          <w:lang w:val="sr-Latn-ME"/>
        </w:rPr>
      </w:pPr>
      <w:r w:rsidRPr="002462D1">
        <w:rPr>
          <w:rFonts w:ascii="Arial" w:hAnsi="Arial" w:cs="Arial"/>
          <w:b/>
          <w:color w:val="000000"/>
          <w:lang w:val="sr-Latn-ME"/>
        </w:rPr>
        <w:t>PODACI O NARUČIOCIMA KOJI ZAKLJUČUJU ZAJEDNIČKU NABAVKU</w:t>
      </w:r>
    </w:p>
    <w:p w:rsidR="00ED1EBC" w:rsidRDefault="00ED1EBC" w:rsidP="00797457">
      <w:pPr>
        <w:jc w:val="both"/>
        <w:rPr>
          <w:rFonts w:ascii="Arial" w:hAnsi="Arial" w:cs="Arial"/>
          <w:color w:val="000000"/>
          <w:lang w:val="sr-Latn-ME"/>
        </w:rPr>
      </w:pPr>
    </w:p>
    <w:p w:rsidR="00797457" w:rsidRDefault="00025C9B" w:rsidP="00797457">
      <w:pPr>
        <w:jc w:val="both"/>
        <w:rPr>
          <w:rFonts w:ascii="Arial" w:hAnsi="Arial" w:cs="Arial"/>
          <w:color w:val="000000"/>
          <w:lang w:val="sr-Latn-ME"/>
        </w:rPr>
      </w:pPr>
      <w:r>
        <w:rPr>
          <w:rFonts w:ascii="Arial" w:hAnsi="Arial" w:cs="Arial"/>
          <w:color w:val="000000"/>
          <w:lang w:val="sr-Latn-ME"/>
        </w:rPr>
        <w:t>Nema</w:t>
      </w:r>
    </w:p>
    <w:p w:rsidR="00ED1EBC" w:rsidRPr="002462D1" w:rsidRDefault="00ED1EBC" w:rsidP="00797457">
      <w:pPr>
        <w:jc w:val="both"/>
        <w:rPr>
          <w:rFonts w:ascii="Arial" w:hAnsi="Arial" w:cs="Arial"/>
          <w:color w:val="000000"/>
          <w:lang w:val="sr-Latn-ME"/>
        </w:rPr>
      </w:pPr>
    </w:p>
    <w:p w:rsidR="00797457" w:rsidRPr="00025C9B" w:rsidRDefault="00797457" w:rsidP="00025C9B">
      <w:pPr>
        <w:pBdr>
          <w:top w:val="single" w:sz="4" w:space="1" w:color="auto"/>
          <w:left w:val="single" w:sz="4" w:space="0" w:color="auto"/>
          <w:bottom w:val="single" w:sz="4" w:space="1" w:color="auto"/>
          <w:right w:val="single" w:sz="4" w:space="4" w:color="auto"/>
        </w:pBdr>
        <w:shd w:val="clear" w:color="auto" w:fill="BFBFBF"/>
        <w:jc w:val="both"/>
        <w:rPr>
          <w:rFonts w:ascii="Arial" w:hAnsi="Arial" w:cs="Arial"/>
          <w:color w:val="000000"/>
          <w:lang w:val="sr-Latn-ME"/>
        </w:rPr>
      </w:pPr>
      <w:r w:rsidRPr="002462D1">
        <w:rPr>
          <w:rFonts w:ascii="Arial" w:hAnsi="Arial" w:cs="Arial"/>
          <w:b/>
          <w:color w:val="000000"/>
          <w:lang w:val="sr-Latn-ME"/>
        </w:rPr>
        <w:t>PODACI O NARUČIOCIMA KOJI SU UKLJUČENI U CENTRALIZOVANU NABAVKU</w:t>
      </w:r>
    </w:p>
    <w:p w:rsidR="00ED1EBC" w:rsidRDefault="00ED1EBC" w:rsidP="00797457">
      <w:pPr>
        <w:jc w:val="both"/>
        <w:rPr>
          <w:rFonts w:ascii="Arial" w:hAnsi="Arial" w:cs="Arial"/>
          <w:color w:val="000000"/>
          <w:lang w:val="sr-Latn-ME"/>
        </w:rPr>
      </w:pPr>
    </w:p>
    <w:p w:rsidR="00797457" w:rsidRDefault="00025C9B" w:rsidP="00797457">
      <w:pPr>
        <w:jc w:val="both"/>
        <w:rPr>
          <w:rFonts w:ascii="Arial" w:hAnsi="Arial" w:cs="Arial"/>
          <w:color w:val="000000"/>
          <w:lang w:val="sr-Latn-ME"/>
        </w:rPr>
      </w:pPr>
      <w:r>
        <w:rPr>
          <w:rFonts w:ascii="Arial" w:hAnsi="Arial" w:cs="Arial"/>
          <w:color w:val="000000"/>
          <w:lang w:val="sr-Latn-ME"/>
        </w:rPr>
        <w:t>Nema</w:t>
      </w:r>
    </w:p>
    <w:p w:rsidR="00ED1EBC" w:rsidRPr="00025C9B" w:rsidRDefault="00ED1EBC" w:rsidP="00797457">
      <w:pPr>
        <w:jc w:val="both"/>
        <w:rPr>
          <w:rFonts w:ascii="Arial" w:hAnsi="Arial" w:cs="Arial"/>
          <w:color w:val="000000"/>
          <w:lang w:val="sr-Latn-ME"/>
        </w:rPr>
      </w:pPr>
    </w:p>
    <w:p w:rsidR="00797457" w:rsidRPr="00025C9B" w:rsidRDefault="00797457" w:rsidP="00025C9B">
      <w:pPr>
        <w:pBdr>
          <w:top w:val="single" w:sz="4" w:space="1" w:color="auto"/>
          <w:left w:val="single" w:sz="4" w:space="4" w:color="auto"/>
          <w:bottom w:val="single" w:sz="4" w:space="1" w:color="auto"/>
          <w:right w:val="single" w:sz="4" w:space="4" w:color="auto"/>
        </w:pBdr>
        <w:shd w:val="clear" w:color="auto" w:fill="D9D9D9"/>
        <w:rPr>
          <w:rFonts w:ascii="Arial" w:hAnsi="Arial" w:cs="Arial"/>
          <w:b/>
          <w:lang w:val="sr-Latn-ME"/>
        </w:rPr>
      </w:pPr>
      <w:r w:rsidRPr="002462D1">
        <w:rPr>
          <w:rFonts w:ascii="Arial" w:hAnsi="Arial" w:cs="Arial"/>
          <w:b/>
          <w:lang w:val="sr-Latn-ME"/>
        </w:rPr>
        <w:t>NAČIN SPROVOĐENJA ELEKTRONSKE AUKCIJE</w:t>
      </w:r>
    </w:p>
    <w:p w:rsidR="00ED1EBC" w:rsidRDefault="00ED1EBC" w:rsidP="00797457">
      <w:pPr>
        <w:jc w:val="both"/>
        <w:rPr>
          <w:rFonts w:ascii="Arial" w:hAnsi="Arial" w:cs="Arial"/>
          <w:color w:val="000000"/>
          <w:lang w:val="sr-Latn-ME"/>
        </w:rPr>
      </w:pPr>
    </w:p>
    <w:p w:rsidR="00797457" w:rsidRDefault="00025C9B" w:rsidP="00797457">
      <w:pPr>
        <w:jc w:val="both"/>
        <w:rPr>
          <w:rFonts w:ascii="Arial" w:hAnsi="Arial" w:cs="Arial"/>
          <w:color w:val="000000"/>
          <w:lang w:val="sr-Latn-ME"/>
        </w:rPr>
      </w:pPr>
      <w:r>
        <w:rPr>
          <w:rFonts w:ascii="Arial" w:hAnsi="Arial" w:cs="Arial"/>
          <w:color w:val="000000"/>
          <w:lang w:val="sr-Latn-ME"/>
        </w:rPr>
        <w:t>Nema</w:t>
      </w:r>
    </w:p>
    <w:p w:rsidR="00ED1EBC" w:rsidRPr="00025C9B" w:rsidRDefault="00ED1EBC" w:rsidP="00797457">
      <w:pPr>
        <w:jc w:val="both"/>
        <w:rPr>
          <w:rFonts w:ascii="Arial" w:hAnsi="Arial" w:cs="Arial"/>
          <w:color w:val="000000"/>
          <w:lang w:val="sr-Latn-ME"/>
        </w:rPr>
      </w:pPr>
    </w:p>
    <w:p w:rsidR="00797457" w:rsidRPr="00025C9B" w:rsidRDefault="00797457" w:rsidP="00025C9B">
      <w:pPr>
        <w:pBdr>
          <w:top w:val="single" w:sz="4" w:space="1" w:color="auto"/>
          <w:left w:val="single" w:sz="4" w:space="4" w:color="auto"/>
          <w:bottom w:val="single" w:sz="4" w:space="1" w:color="auto"/>
          <w:right w:val="single" w:sz="4" w:space="4" w:color="auto"/>
        </w:pBdr>
        <w:shd w:val="clear" w:color="auto" w:fill="D9D9D9"/>
        <w:rPr>
          <w:rFonts w:ascii="Arial" w:hAnsi="Arial" w:cs="Arial"/>
          <w:b/>
          <w:lang w:val="sr-Latn-ME"/>
        </w:rPr>
      </w:pPr>
      <w:r w:rsidRPr="002462D1">
        <w:rPr>
          <w:rFonts w:ascii="Arial" w:hAnsi="Arial" w:cs="Arial"/>
          <w:b/>
          <w:lang w:val="sr-Latn-ME"/>
        </w:rPr>
        <w:t>ELEKTRONSKI KATALOG</w:t>
      </w:r>
      <w:r w:rsidRPr="002462D1">
        <w:rPr>
          <w:rFonts w:ascii="Arial" w:hAnsi="Arial" w:cs="Arial"/>
          <w:b/>
          <w:color w:val="FF0000"/>
          <w:lang w:val="sr-Latn-ME"/>
        </w:rPr>
        <w:t xml:space="preserve"> </w:t>
      </w:r>
    </w:p>
    <w:p w:rsidR="00ED1EBC" w:rsidRDefault="00ED1EBC" w:rsidP="00797457">
      <w:pPr>
        <w:jc w:val="both"/>
        <w:rPr>
          <w:rFonts w:ascii="Arial" w:hAnsi="Arial" w:cs="Arial"/>
          <w:color w:val="000000"/>
          <w:lang w:val="sr-Latn-ME"/>
        </w:rPr>
      </w:pPr>
    </w:p>
    <w:p w:rsidR="00797457" w:rsidRDefault="00025C9B" w:rsidP="00797457">
      <w:pPr>
        <w:jc w:val="both"/>
        <w:rPr>
          <w:rFonts w:ascii="Arial" w:hAnsi="Arial" w:cs="Arial"/>
          <w:color w:val="000000"/>
          <w:lang w:val="sr-Latn-ME"/>
        </w:rPr>
      </w:pPr>
      <w:r>
        <w:rPr>
          <w:rFonts w:ascii="Arial" w:hAnsi="Arial" w:cs="Arial"/>
          <w:color w:val="000000"/>
          <w:lang w:val="sr-Latn-ME"/>
        </w:rPr>
        <w:t>Nema</w:t>
      </w:r>
    </w:p>
    <w:p w:rsidR="00ED1EBC" w:rsidRPr="002462D1" w:rsidRDefault="00ED1EBC" w:rsidP="00797457">
      <w:pPr>
        <w:jc w:val="both"/>
        <w:rPr>
          <w:rFonts w:ascii="Arial" w:hAnsi="Arial" w:cs="Arial"/>
          <w:color w:val="000000"/>
          <w:lang w:val="sr-Latn-ME"/>
        </w:rPr>
      </w:pPr>
    </w:p>
    <w:p w:rsidR="00797457" w:rsidRPr="00025C9B" w:rsidRDefault="00797457" w:rsidP="00025C9B">
      <w:pPr>
        <w:pBdr>
          <w:top w:val="single" w:sz="4" w:space="1" w:color="auto"/>
          <w:left w:val="single" w:sz="4" w:space="4" w:color="auto"/>
          <w:bottom w:val="single" w:sz="4" w:space="1" w:color="auto"/>
          <w:right w:val="single" w:sz="4" w:space="4" w:color="auto"/>
        </w:pBdr>
        <w:shd w:val="clear" w:color="auto" w:fill="D9D9D9"/>
        <w:rPr>
          <w:rFonts w:ascii="Arial" w:hAnsi="Arial" w:cs="Arial"/>
          <w:b/>
          <w:lang w:val="sr-Latn-ME"/>
        </w:rPr>
      </w:pPr>
      <w:r w:rsidRPr="002462D1">
        <w:rPr>
          <w:rFonts w:ascii="Arial" w:hAnsi="Arial" w:cs="Arial"/>
          <w:b/>
          <w:lang w:val="sr-Latn-ME"/>
        </w:rPr>
        <w:t>PONUDA SA VARIJANTAMA</w:t>
      </w:r>
    </w:p>
    <w:p w:rsidR="00ED1EBC" w:rsidRDefault="00ED1EBC" w:rsidP="00797457">
      <w:pPr>
        <w:jc w:val="both"/>
        <w:rPr>
          <w:rFonts w:ascii="Arial" w:hAnsi="Arial" w:cs="Arial"/>
          <w:lang w:val="sr-Latn-ME"/>
        </w:rPr>
      </w:pPr>
    </w:p>
    <w:p w:rsidR="00797457" w:rsidRPr="002462D1" w:rsidRDefault="00797457" w:rsidP="00797457">
      <w:pPr>
        <w:jc w:val="both"/>
        <w:rPr>
          <w:rFonts w:ascii="Arial" w:hAnsi="Arial" w:cs="Arial"/>
          <w:lang w:val="sr-Latn-ME"/>
        </w:rPr>
      </w:pPr>
      <w:r w:rsidRPr="002462D1">
        <w:rPr>
          <w:rFonts w:ascii="Arial" w:hAnsi="Arial" w:cs="Arial"/>
          <w:lang w:val="sr-Latn-ME"/>
        </w:rPr>
        <w:t>Mogućnost podnošenja ponude sa varijantama</w:t>
      </w:r>
    </w:p>
    <w:p w:rsidR="00797457" w:rsidRDefault="00797457" w:rsidP="00797457">
      <w:pPr>
        <w:jc w:val="both"/>
        <w:rPr>
          <w:rFonts w:ascii="Arial" w:hAnsi="Arial" w:cs="Arial"/>
          <w:lang w:val="sr-Latn-ME"/>
        </w:rPr>
      </w:pPr>
      <w:r w:rsidRPr="002462D1">
        <w:rPr>
          <w:rFonts w:ascii="Arial" w:hAnsi="Arial" w:cs="Arial"/>
          <w:color w:val="000000"/>
          <w:lang w:val="sr-Latn-ME"/>
        </w:rPr>
        <w:lastRenderedPageBreak/>
        <w:sym w:font="Wingdings" w:char="F0A8"/>
      </w:r>
      <w:r w:rsidRPr="002462D1">
        <w:rPr>
          <w:rFonts w:ascii="Arial" w:hAnsi="Arial" w:cs="Arial"/>
          <w:color w:val="000000"/>
          <w:lang w:val="sr-Latn-ME"/>
        </w:rPr>
        <w:t xml:space="preserve"> </w:t>
      </w:r>
      <w:r w:rsidRPr="002462D1">
        <w:rPr>
          <w:rFonts w:ascii="Arial" w:hAnsi="Arial" w:cs="Arial"/>
          <w:lang w:val="sr-Latn-ME"/>
        </w:rPr>
        <w:t>Varijante ponude nijesu dozvoljene i neće biti razmatrane.</w:t>
      </w:r>
    </w:p>
    <w:p w:rsidR="00ED1EBC" w:rsidRPr="002462D1" w:rsidRDefault="00ED1EBC" w:rsidP="00797457">
      <w:pPr>
        <w:jc w:val="both"/>
        <w:rPr>
          <w:rFonts w:ascii="Arial" w:hAnsi="Arial" w:cs="Arial"/>
          <w:color w:val="000000"/>
          <w:lang w:val="sr-Latn-ME"/>
        </w:rPr>
      </w:pPr>
    </w:p>
    <w:p w:rsidR="00797457" w:rsidRPr="002462D1" w:rsidRDefault="00797457" w:rsidP="00025C9B">
      <w:pPr>
        <w:pBdr>
          <w:top w:val="single" w:sz="4" w:space="1" w:color="auto"/>
          <w:left w:val="single" w:sz="4" w:space="4" w:color="auto"/>
          <w:bottom w:val="single" w:sz="4" w:space="1" w:color="auto"/>
          <w:right w:val="single" w:sz="4" w:space="4" w:color="auto"/>
        </w:pBdr>
        <w:shd w:val="clear" w:color="auto" w:fill="D9D9D9"/>
        <w:jc w:val="both"/>
        <w:rPr>
          <w:rFonts w:ascii="Arial" w:hAnsi="Arial" w:cs="Arial"/>
          <w:b/>
          <w:bCs/>
          <w:color w:val="FF0000"/>
          <w:lang w:val="sr-Latn-ME"/>
        </w:rPr>
      </w:pPr>
      <w:r w:rsidRPr="002462D1">
        <w:rPr>
          <w:rFonts w:ascii="Arial" w:hAnsi="Arial" w:cs="Arial"/>
          <w:b/>
          <w:lang w:val="sr-Latn-ME"/>
        </w:rPr>
        <w:t>REZERVISANA NABAVKA</w:t>
      </w:r>
    </w:p>
    <w:p w:rsidR="00ED1EBC" w:rsidRDefault="00ED1EBC" w:rsidP="00797457">
      <w:pPr>
        <w:jc w:val="both"/>
        <w:rPr>
          <w:rFonts w:ascii="Arial" w:hAnsi="Arial" w:cs="Arial"/>
          <w:color w:val="000000"/>
          <w:lang w:val="sr-Latn-ME"/>
        </w:rPr>
      </w:pPr>
    </w:p>
    <w:p w:rsidR="00797457" w:rsidRDefault="00797457" w:rsidP="00797457">
      <w:pPr>
        <w:jc w:val="both"/>
        <w:rPr>
          <w:rFonts w:ascii="Arial" w:hAnsi="Arial" w:cs="Arial"/>
          <w:bCs/>
          <w:color w:val="000000"/>
          <w:lang w:val="sr-Latn-ME"/>
        </w:rPr>
      </w:pPr>
      <w:r w:rsidRPr="002462D1">
        <w:rPr>
          <w:rFonts w:ascii="Arial" w:hAnsi="Arial" w:cs="Arial"/>
          <w:color w:val="000000"/>
          <w:lang w:val="sr-Latn-ME"/>
        </w:rPr>
        <w:sym w:font="Wingdings" w:char="F0A8"/>
      </w:r>
      <w:r w:rsidRPr="002462D1">
        <w:rPr>
          <w:rFonts w:ascii="Arial" w:hAnsi="Arial" w:cs="Arial"/>
          <w:color w:val="000000"/>
          <w:lang w:val="sr-Latn-ME"/>
        </w:rPr>
        <w:t xml:space="preserve"> Ne</w:t>
      </w:r>
      <w:r w:rsidRPr="002462D1">
        <w:rPr>
          <w:rFonts w:ascii="Arial" w:hAnsi="Arial" w:cs="Arial"/>
          <w:bCs/>
          <w:color w:val="000000"/>
          <w:lang w:val="sr-Latn-ME"/>
        </w:rPr>
        <w:t>.</w:t>
      </w:r>
    </w:p>
    <w:p w:rsidR="00ED1EBC" w:rsidRPr="00025C9B" w:rsidRDefault="00ED1EBC" w:rsidP="00797457">
      <w:pPr>
        <w:jc w:val="both"/>
        <w:rPr>
          <w:rFonts w:ascii="Arial" w:hAnsi="Arial" w:cs="Arial"/>
          <w:color w:val="000000"/>
          <w:lang w:val="sr-Latn-ME"/>
        </w:rPr>
      </w:pPr>
    </w:p>
    <w:p w:rsidR="00797457" w:rsidRPr="00025C9B" w:rsidRDefault="00797457" w:rsidP="00797457">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ind w:left="284"/>
        <w:jc w:val="both"/>
        <w:outlineLvl w:val="0"/>
        <w:rPr>
          <w:rFonts w:ascii="Arial" w:hAnsi="Arial"/>
          <w:b/>
          <w:szCs w:val="32"/>
          <w:lang w:val="sr-Latn-ME"/>
        </w:rPr>
      </w:pPr>
      <w:bookmarkStart w:id="88" w:name="_Toc62730556"/>
      <w:r w:rsidRPr="002462D1">
        <w:rPr>
          <w:rFonts w:ascii="Arial" w:hAnsi="Arial"/>
          <w:b/>
          <w:szCs w:val="32"/>
          <w:lang w:val="sr-Latn-ME"/>
        </w:rPr>
        <w:t>NAČIN UTVRĐIVANJA EKVIVALENTNOSTI</w:t>
      </w:r>
      <w:bookmarkEnd w:id="88"/>
    </w:p>
    <w:p w:rsidR="00ED1EBC" w:rsidRDefault="00ED1EBC" w:rsidP="00797457">
      <w:pPr>
        <w:jc w:val="both"/>
        <w:rPr>
          <w:rFonts w:ascii="Arial" w:hAnsi="Arial" w:cs="Arial"/>
          <w:color w:val="000000"/>
          <w:lang w:val="sr-Latn-ME"/>
        </w:rPr>
      </w:pPr>
    </w:p>
    <w:p w:rsidR="00797457" w:rsidRDefault="00025C9B" w:rsidP="00797457">
      <w:pPr>
        <w:jc w:val="both"/>
        <w:rPr>
          <w:rFonts w:ascii="Arial" w:hAnsi="Arial" w:cs="Arial"/>
          <w:color w:val="000000"/>
          <w:lang w:val="sr-Latn-ME"/>
        </w:rPr>
      </w:pPr>
      <w:r>
        <w:rPr>
          <w:rFonts w:ascii="Arial" w:hAnsi="Arial" w:cs="Arial"/>
          <w:color w:val="000000"/>
          <w:lang w:val="sr-Latn-ME"/>
        </w:rPr>
        <w:t>Nema</w:t>
      </w:r>
    </w:p>
    <w:p w:rsidR="00ED1EBC" w:rsidRPr="00025C9B" w:rsidRDefault="00ED1EBC" w:rsidP="00797457">
      <w:pPr>
        <w:jc w:val="both"/>
        <w:rPr>
          <w:rFonts w:ascii="Arial" w:hAnsi="Arial" w:cs="Arial"/>
          <w:color w:val="000000"/>
          <w:lang w:val="sr-Latn-ME"/>
        </w:rPr>
      </w:pPr>
    </w:p>
    <w:p w:rsidR="00797457" w:rsidRPr="00025C9B" w:rsidRDefault="00797457" w:rsidP="00025C9B">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ind w:left="284"/>
        <w:outlineLvl w:val="0"/>
        <w:rPr>
          <w:rFonts w:ascii="Arial" w:hAnsi="Arial"/>
          <w:b/>
          <w:szCs w:val="32"/>
          <w:lang w:val="sr-Latn-ME"/>
        </w:rPr>
      </w:pPr>
      <w:bookmarkStart w:id="89" w:name="_Toc62730557"/>
      <w:r w:rsidRPr="002462D1">
        <w:rPr>
          <w:rFonts w:ascii="Arial" w:hAnsi="Arial"/>
          <w:b/>
          <w:szCs w:val="32"/>
          <w:lang w:val="sr-Latn-ME"/>
        </w:rPr>
        <w:t>OSNOVI ZA OBAVEZNO ISKLJUČENJE IZ POSTUPKA JAVNE NABAVKE</w:t>
      </w:r>
      <w:bookmarkEnd w:id="89"/>
    </w:p>
    <w:p w:rsidR="00797457" w:rsidRDefault="00797457" w:rsidP="00797457">
      <w:pPr>
        <w:rPr>
          <w:rFonts w:ascii="Arial" w:hAnsi="Arial" w:cs="Arial"/>
          <w:lang w:val="sr-Latn-ME"/>
        </w:rPr>
      </w:pPr>
      <w:r w:rsidRPr="002462D1">
        <w:rPr>
          <w:rFonts w:ascii="Arial" w:hAnsi="Arial" w:cs="Arial"/>
          <w:lang w:val="sr-Latn-ME"/>
        </w:rPr>
        <w:t xml:space="preserve">Privredni subjekat će se isključiti iz postupka javne nabavke, ako: </w:t>
      </w:r>
    </w:p>
    <w:p w:rsidR="00797457" w:rsidRDefault="00797457" w:rsidP="00797457">
      <w:pPr>
        <w:numPr>
          <w:ilvl w:val="0"/>
          <w:numId w:val="5"/>
        </w:numPr>
        <w:spacing w:after="0" w:line="240" w:lineRule="auto"/>
        <w:rPr>
          <w:rFonts w:ascii="Arial" w:hAnsi="Arial" w:cs="Arial"/>
          <w:lang w:val="sr-Latn-ME"/>
        </w:rPr>
      </w:pPr>
      <w:bookmarkStart w:id="90" w:name="_Toc62730558"/>
      <w:r w:rsidRPr="002462D1">
        <w:rPr>
          <w:rFonts w:ascii="Arial" w:hAnsi="Arial" w:cs="Arial"/>
          <w:lang w:val="sr-Latn-ME"/>
        </w:rPr>
        <w:t>je vršio neprimjeren uticaj u smislu člana 38 stav 2 tačka 1 ovog zakona;</w:t>
      </w:r>
    </w:p>
    <w:p w:rsidR="00797457" w:rsidRDefault="00797457" w:rsidP="00797457">
      <w:pPr>
        <w:numPr>
          <w:ilvl w:val="0"/>
          <w:numId w:val="5"/>
        </w:numPr>
        <w:spacing w:after="0" w:line="240" w:lineRule="auto"/>
        <w:rPr>
          <w:rFonts w:ascii="Arial" w:hAnsi="Arial" w:cs="Arial"/>
          <w:lang w:val="sr-Latn-ME"/>
        </w:rPr>
      </w:pPr>
      <w:r w:rsidRPr="002462D1">
        <w:rPr>
          <w:rFonts w:ascii="Arial" w:hAnsi="Arial" w:cs="Arial"/>
          <w:lang w:val="sr-Latn-ME"/>
        </w:rPr>
        <w:t>postoji sukob interesa iz člana 41 stav 1 tačka 2 ili člana 42 ovog zakona;</w:t>
      </w:r>
    </w:p>
    <w:p w:rsidR="00797457" w:rsidRDefault="00797457" w:rsidP="00797457">
      <w:pPr>
        <w:numPr>
          <w:ilvl w:val="0"/>
          <w:numId w:val="5"/>
        </w:numPr>
        <w:spacing w:after="0" w:line="240" w:lineRule="auto"/>
        <w:rPr>
          <w:rFonts w:ascii="Arial" w:hAnsi="Arial" w:cs="Arial"/>
          <w:lang w:val="sr-Latn-ME"/>
        </w:rPr>
      </w:pPr>
      <w:r w:rsidRPr="002462D1">
        <w:rPr>
          <w:rFonts w:ascii="Arial" w:hAnsi="Arial" w:cs="Arial"/>
          <w:lang w:val="sr-Latn-ME"/>
        </w:rPr>
        <w:t>ne ispunjava uslov iz člana 99 ovog zakona;</w:t>
      </w:r>
    </w:p>
    <w:p w:rsidR="00797457" w:rsidRDefault="00797457" w:rsidP="00797457">
      <w:pPr>
        <w:numPr>
          <w:ilvl w:val="0"/>
          <w:numId w:val="5"/>
        </w:numPr>
        <w:spacing w:after="0" w:line="240" w:lineRule="auto"/>
        <w:rPr>
          <w:rFonts w:ascii="Arial" w:hAnsi="Arial" w:cs="Arial"/>
          <w:lang w:val="sr-Latn-ME"/>
        </w:rPr>
      </w:pPr>
      <w:r w:rsidRPr="002462D1">
        <w:rPr>
          <w:rFonts w:ascii="Arial" w:hAnsi="Arial" w:cs="Arial"/>
          <w:lang w:val="sr-Latn-ME"/>
        </w:rPr>
        <w:t>ne ispunjava uslov iz čl. 102, 104 ili 106 ovog zakona predviđen tenderskom dokumentacijom;</w:t>
      </w:r>
    </w:p>
    <w:p w:rsidR="00797457" w:rsidRDefault="00797457" w:rsidP="00797457">
      <w:pPr>
        <w:numPr>
          <w:ilvl w:val="0"/>
          <w:numId w:val="5"/>
        </w:numPr>
        <w:spacing w:after="0" w:line="240" w:lineRule="auto"/>
        <w:rPr>
          <w:rFonts w:ascii="Arial" w:hAnsi="Arial" w:cs="Arial"/>
          <w:lang w:val="sr-Latn-ME"/>
        </w:rPr>
      </w:pPr>
      <w:r w:rsidRPr="002462D1">
        <w:rPr>
          <w:rFonts w:ascii="Arial" w:hAnsi="Arial" w:cs="Arial"/>
          <w:lang w:val="sr-Latn-ME"/>
        </w:rPr>
        <w:t>nije dostavio izjavu privrednog subjekta ili dostavljena izjava ne sadrži informacije i podatke tražene tenderskom dokumentacijom ili je nepravilno sačinjena;</w:t>
      </w:r>
    </w:p>
    <w:p w:rsidR="00797457" w:rsidRDefault="00797457" w:rsidP="00797457">
      <w:pPr>
        <w:numPr>
          <w:ilvl w:val="0"/>
          <w:numId w:val="5"/>
        </w:numPr>
        <w:spacing w:after="0" w:line="240" w:lineRule="auto"/>
        <w:rPr>
          <w:rFonts w:ascii="Arial" w:hAnsi="Arial" w:cs="Arial"/>
          <w:lang w:val="sr-Latn-ME"/>
        </w:rPr>
      </w:pPr>
      <w:r w:rsidRPr="002462D1">
        <w:rPr>
          <w:rFonts w:ascii="Arial" w:hAnsi="Arial" w:cs="Arial"/>
          <w:lang w:val="sr-Latn-ME"/>
        </w:rPr>
        <w:t>postoji razlog na osnovu kojeg se smatra da je odustao od prijave, odnosno ponude, a koji je propisan članom 120 stav 15 ovog zakona;</w:t>
      </w:r>
    </w:p>
    <w:p w:rsidR="00797457" w:rsidRDefault="00797457" w:rsidP="00797457">
      <w:pPr>
        <w:numPr>
          <w:ilvl w:val="0"/>
          <w:numId w:val="5"/>
        </w:numPr>
        <w:spacing w:after="0" w:line="240" w:lineRule="auto"/>
        <w:rPr>
          <w:rFonts w:ascii="Arial" w:hAnsi="Arial" w:cs="Arial"/>
          <w:lang w:val="sr-Latn-ME"/>
        </w:rPr>
      </w:pPr>
      <w:r w:rsidRPr="002462D1">
        <w:rPr>
          <w:rFonts w:ascii="Arial" w:hAnsi="Arial" w:cs="Arial"/>
          <w:lang w:val="sr-Latn-ME"/>
        </w:rPr>
        <w:t>nije dostavio garanciju ponude ili nije dostavio garanciju ponude na način predviđen tenderskom dokumentacijom u skladu sa članom 122 st. 2, 3 ili 4 ovog zakona ili je dostavio garanciju ponude na manji iznos od traženog ili je ta garancija neispravna; i/ili</w:t>
      </w:r>
    </w:p>
    <w:p w:rsidR="00797457" w:rsidRDefault="00797457" w:rsidP="00797457">
      <w:pPr>
        <w:numPr>
          <w:ilvl w:val="0"/>
          <w:numId w:val="5"/>
        </w:numPr>
        <w:spacing w:after="0" w:line="240" w:lineRule="auto"/>
        <w:rPr>
          <w:rFonts w:ascii="Arial" w:hAnsi="Arial" w:cs="Arial"/>
          <w:lang w:val="sr-Latn-ME"/>
        </w:rPr>
      </w:pPr>
      <w:r w:rsidRPr="002462D1">
        <w:rPr>
          <w:rFonts w:ascii="Arial" w:hAnsi="Arial" w:cs="Arial"/>
          <w:lang w:val="sr-Latn-ME"/>
        </w:rPr>
        <w:t>postoji drugi razlog propisan ovim zakonom.</w:t>
      </w:r>
    </w:p>
    <w:p w:rsidR="007F18FA" w:rsidRPr="002462D1" w:rsidRDefault="007F18FA" w:rsidP="007F18FA">
      <w:pPr>
        <w:spacing w:after="0" w:line="240" w:lineRule="auto"/>
        <w:ind w:left="1080"/>
        <w:rPr>
          <w:rFonts w:ascii="Arial" w:hAnsi="Arial" w:cs="Arial"/>
          <w:lang w:val="sr-Latn-ME"/>
        </w:rPr>
      </w:pPr>
    </w:p>
    <w:p w:rsidR="00797457" w:rsidRPr="00025C9B" w:rsidRDefault="00797457" w:rsidP="00025C9B">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outlineLvl w:val="0"/>
        <w:rPr>
          <w:rFonts w:ascii="Arial" w:hAnsi="Arial"/>
          <w:b/>
          <w:szCs w:val="32"/>
          <w:lang w:val="sr-Latn-ME"/>
        </w:rPr>
      </w:pPr>
      <w:r w:rsidRPr="002462D1">
        <w:rPr>
          <w:rFonts w:ascii="Arial" w:hAnsi="Arial"/>
          <w:b/>
          <w:szCs w:val="32"/>
          <w:lang w:val="sr-Latn-ME"/>
        </w:rPr>
        <w:t>SREDSTVA FINANSIJSKOG OBEZBJEĐENJA UGOVORA O JAVNOJ NABAVCI</w:t>
      </w:r>
      <w:bookmarkEnd w:id="90"/>
    </w:p>
    <w:p w:rsidR="00ED1EBC" w:rsidRDefault="00ED1EBC" w:rsidP="00797457">
      <w:pPr>
        <w:jc w:val="both"/>
        <w:rPr>
          <w:rFonts w:ascii="Arial" w:hAnsi="Arial" w:cs="Arial"/>
          <w:color w:val="000000"/>
          <w:lang w:val="sr-Latn-ME"/>
        </w:rPr>
      </w:pPr>
    </w:p>
    <w:p w:rsidR="00797457" w:rsidRPr="002462D1" w:rsidRDefault="00797457" w:rsidP="00797457">
      <w:pPr>
        <w:jc w:val="both"/>
        <w:rPr>
          <w:rFonts w:ascii="Arial" w:hAnsi="Arial" w:cs="Arial"/>
          <w:color w:val="000000"/>
          <w:lang w:val="sr-Latn-ME"/>
        </w:rPr>
      </w:pPr>
      <w:r w:rsidRPr="002462D1">
        <w:rPr>
          <w:rFonts w:ascii="Arial" w:hAnsi="Arial" w:cs="Arial"/>
          <w:color w:val="000000"/>
          <w:lang w:val="sr-Latn-ME"/>
        </w:rPr>
        <w:t>Ponuđač čija ponuda bude izabrana kao najpovoljnija je dužan da uz potpisan ugovor o javnoj nabavci dostavi naručiocu:</w:t>
      </w:r>
    </w:p>
    <w:p w:rsidR="00797457" w:rsidRDefault="00797457" w:rsidP="00797457">
      <w:pPr>
        <w:jc w:val="both"/>
        <w:rPr>
          <w:rFonts w:ascii="Arial" w:hAnsi="Arial" w:cs="Arial"/>
          <w:lang w:val="sr-Latn-ME"/>
        </w:rPr>
      </w:pPr>
      <w:r w:rsidRPr="002462D1">
        <w:rPr>
          <w:rFonts w:ascii="Arial" w:hAnsi="Arial" w:cs="Arial"/>
          <w:color w:val="000000"/>
          <w:lang w:val="sr-Latn-ME"/>
        </w:rPr>
        <w:sym w:font="Wingdings" w:char="F0A8"/>
      </w:r>
      <w:r w:rsidRPr="002462D1">
        <w:rPr>
          <w:rFonts w:ascii="Arial" w:hAnsi="Arial" w:cs="Arial"/>
          <w:color w:val="000000"/>
          <w:lang w:val="sr-Latn-ME"/>
        </w:rPr>
        <w:t xml:space="preserve"> </w:t>
      </w:r>
      <w:r w:rsidRPr="002462D1">
        <w:rPr>
          <w:rFonts w:ascii="Arial" w:hAnsi="Arial" w:cs="Arial"/>
          <w:lang w:val="sr-Latn-ME"/>
        </w:rPr>
        <w:t>garanciju za dobro izvršenje ugovora  ako su potpisnici dužni da ga izvršavaju</w:t>
      </w:r>
      <w:r w:rsidRPr="002462D1">
        <w:rPr>
          <w:rFonts w:ascii="Arial" w:hAnsi="Arial" w:cs="Arial"/>
          <w:vertAlign w:val="superscript"/>
          <w:lang w:val="sr-Latn-ME"/>
        </w:rPr>
        <w:footnoteReference w:id="8"/>
      </w:r>
      <w:r w:rsidRPr="002462D1">
        <w:rPr>
          <w:rFonts w:ascii="Arial" w:hAnsi="Arial" w:cs="Arial"/>
          <w:lang w:val="sr-Latn-ME"/>
        </w:rPr>
        <w:t xml:space="preserve">, za slučaj povrede ugovorenih obaveza </w:t>
      </w:r>
      <w:r w:rsidRPr="002462D1">
        <w:rPr>
          <w:rFonts w:ascii="Arial" w:hAnsi="Arial" w:cs="Arial"/>
          <w:color w:val="000000"/>
          <w:lang w:val="sr-Latn-ME"/>
        </w:rPr>
        <w:t xml:space="preserve">u iznosu od </w:t>
      </w:r>
      <w:r w:rsidR="00025C9B">
        <w:rPr>
          <w:rFonts w:ascii="Arial" w:hAnsi="Arial" w:cs="Arial"/>
          <w:color w:val="000000"/>
          <w:lang w:val="sr-Latn-ME"/>
        </w:rPr>
        <w:t>10</w:t>
      </w:r>
      <w:r w:rsidRPr="002462D1">
        <w:rPr>
          <w:rFonts w:ascii="Arial" w:hAnsi="Arial" w:cs="Arial"/>
          <w:color w:val="000000"/>
          <w:lang w:val="sr-Latn-ME"/>
        </w:rPr>
        <w:t>% od vrijednosti ugovora</w:t>
      </w:r>
      <w:r w:rsidRPr="002462D1">
        <w:rPr>
          <w:rFonts w:ascii="Arial" w:hAnsi="Arial" w:cs="Arial"/>
          <w:vertAlign w:val="superscript"/>
          <w:lang w:val="sr-Latn-ME"/>
        </w:rPr>
        <w:t xml:space="preserve"> </w:t>
      </w:r>
      <w:r w:rsidRPr="002462D1">
        <w:rPr>
          <w:rFonts w:ascii="Arial" w:hAnsi="Arial" w:cs="Arial"/>
          <w:vertAlign w:val="superscript"/>
          <w:lang w:val="sr-Latn-ME"/>
        </w:rPr>
        <w:footnoteReference w:id="9"/>
      </w:r>
      <w:r w:rsidRPr="002462D1">
        <w:rPr>
          <w:rFonts w:ascii="Arial" w:hAnsi="Arial" w:cs="Arial"/>
          <w:lang w:val="sr-Latn-ME"/>
        </w:rPr>
        <w:t xml:space="preserve"> </w:t>
      </w:r>
    </w:p>
    <w:p w:rsidR="007F18FA" w:rsidRPr="00025C9B" w:rsidRDefault="007F18FA" w:rsidP="00797457">
      <w:pPr>
        <w:jc w:val="both"/>
        <w:rPr>
          <w:rFonts w:ascii="Arial" w:hAnsi="Arial" w:cs="Arial"/>
          <w:lang w:val="sr-Latn-ME"/>
        </w:rPr>
      </w:pPr>
    </w:p>
    <w:p w:rsidR="00797457" w:rsidRPr="002462D1" w:rsidRDefault="00797457" w:rsidP="00797457">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ind w:hanging="630"/>
        <w:outlineLvl w:val="0"/>
        <w:rPr>
          <w:rFonts w:ascii="Arial" w:hAnsi="Arial"/>
          <w:b/>
          <w:color w:val="000000"/>
          <w:szCs w:val="32"/>
          <w:lang w:val="sr-Latn-ME"/>
        </w:rPr>
      </w:pPr>
      <w:bookmarkStart w:id="91" w:name="_Toc62730559"/>
      <w:r w:rsidRPr="002462D1">
        <w:rPr>
          <w:rFonts w:ascii="Arial" w:hAnsi="Arial"/>
          <w:b/>
          <w:szCs w:val="32"/>
          <w:lang w:val="sr-Latn-ME"/>
        </w:rPr>
        <w:lastRenderedPageBreak/>
        <w:t>METODOLOGIJA VREDNOVANJA PONUDA</w:t>
      </w:r>
      <w:bookmarkEnd w:id="91"/>
    </w:p>
    <w:p w:rsidR="00797457" w:rsidRPr="002462D1" w:rsidRDefault="00797457" w:rsidP="00797457">
      <w:pPr>
        <w:rPr>
          <w:rFonts w:ascii="Arial" w:hAnsi="Arial" w:cs="Arial"/>
          <w:lang w:val="sr-Latn-ME"/>
        </w:rPr>
      </w:pPr>
    </w:p>
    <w:p w:rsidR="00ED1EBC" w:rsidRPr="00ED1EBC" w:rsidRDefault="00ED1EBC" w:rsidP="00ED1EBC">
      <w:pPr>
        <w:jc w:val="both"/>
        <w:rPr>
          <w:rFonts w:ascii="Arial" w:hAnsi="Arial" w:cs="Arial"/>
          <w:lang w:val="sr-Latn-ME"/>
        </w:rPr>
      </w:pPr>
      <w:r w:rsidRPr="00ED1EBC">
        <w:rPr>
          <w:rFonts w:ascii="Arial" w:hAnsi="Arial" w:cs="Arial"/>
          <w:lang w:val="sr-Latn-ME"/>
        </w:rPr>
        <w:t xml:space="preserve">Naručilac će u postupku javne nabavki izabrati ekonomski najpovoljniju ponudu, primjenom pristupa isplativosti, po osnovu kriterijuma : </w:t>
      </w:r>
    </w:p>
    <w:p w:rsidR="00F023B8" w:rsidRPr="00F023B8" w:rsidRDefault="00F023B8" w:rsidP="00F023B8">
      <w:pPr>
        <w:rPr>
          <w:rFonts w:ascii="Arial" w:hAnsi="Arial" w:cs="Arial"/>
          <w:lang w:val="sr-Latn-ME"/>
        </w:rPr>
      </w:pPr>
      <w:bookmarkStart w:id="92" w:name="_Toc62730560"/>
      <w:r w:rsidRPr="00F023B8">
        <w:rPr>
          <w:rFonts w:ascii="Times New Roman" w:hAnsi="Times New Roman" w:cs="Times New Roman"/>
          <w:color w:val="000000"/>
          <w:lang w:val="sr-Latn-ME"/>
        </w:rPr>
        <w:sym w:font="Wingdings" w:char="F0A8"/>
      </w:r>
      <w:r w:rsidRPr="00F023B8">
        <w:rPr>
          <w:rFonts w:ascii="Times New Roman" w:hAnsi="Times New Roman" w:cs="Times New Roman"/>
          <w:color w:val="000000"/>
          <w:lang w:val="sr-Latn-ME"/>
        </w:rPr>
        <w:t xml:space="preserve"> </w:t>
      </w:r>
      <w:r w:rsidRPr="00F023B8">
        <w:rPr>
          <w:rFonts w:ascii="Arial" w:hAnsi="Arial" w:cs="Arial"/>
          <w:lang w:val="sr-Latn-ME"/>
        </w:rPr>
        <w:t xml:space="preserve">odnos cijene i kvaliteta </w:t>
      </w:r>
    </w:p>
    <w:p w:rsidR="00F023B8" w:rsidRPr="00F023B8" w:rsidRDefault="00F023B8" w:rsidP="00F023B8">
      <w:pPr>
        <w:spacing w:after="0" w:line="240" w:lineRule="auto"/>
        <w:rPr>
          <w:rFonts w:ascii="Arial" w:eastAsia="Times New Roman" w:hAnsi="Arial" w:cs="Arial"/>
        </w:rPr>
      </w:pPr>
      <w:r w:rsidRPr="00F023B8">
        <w:rPr>
          <w:rFonts w:ascii="Arial" w:eastAsia="Times New Roman" w:hAnsi="Arial" w:cs="Arial"/>
        </w:rPr>
        <w:t>Naručilac se opredijelio za vrednovanje ponuda po kriterijumu odnos cijene i kvaliteta, a shodno Pravilniku o metodologiji načina vrednovanja ponuda u postupku javnih nabavki.</w:t>
      </w:r>
    </w:p>
    <w:p w:rsidR="00F023B8" w:rsidRPr="00F023B8" w:rsidRDefault="00F023B8" w:rsidP="00F023B8">
      <w:pPr>
        <w:spacing w:after="0" w:line="240" w:lineRule="auto"/>
        <w:rPr>
          <w:rFonts w:ascii="Arial" w:eastAsia="Times New Roman" w:hAnsi="Arial" w:cs="Arial"/>
        </w:rPr>
      </w:pPr>
    </w:p>
    <w:p w:rsidR="00F023B8" w:rsidRPr="00F023B8" w:rsidRDefault="00F023B8" w:rsidP="00F023B8">
      <w:pPr>
        <w:spacing w:after="0" w:line="240" w:lineRule="auto"/>
        <w:rPr>
          <w:rFonts w:ascii="Arial" w:eastAsia="Times New Roman" w:hAnsi="Arial" w:cs="Arial"/>
        </w:rPr>
      </w:pPr>
      <w:r w:rsidRPr="00F023B8">
        <w:rPr>
          <w:rFonts w:ascii="Arial" w:eastAsia="Times New Roman" w:hAnsi="Arial" w:cs="Arial"/>
        </w:rPr>
        <w:t>Vrednovanje će se vršiti na osnovu sljedećih parametara:</w:t>
      </w:r>
    </w:p>
    <w:p w:rsidR="00F023B8" w:rsidRPr="00F023B8" w:rsidRDefault="00F023B8" w:rsidP="00F023B8">
      <w:pPr>
        <w:spacing w:after="0" w:line="240" w:lineRule="auto"/>
        <w:rPr>
          <w:rFonts w:ascii="Arial" w:eastAsia="Times New Roman" w:hAnsi="Arial" w:cs="Arial"/>
        </w:rPr>
      </w:pPr>
      <w:r w:rsidRPr="00F023B8">
        <w:rPr>
          <w:rFonts w:ascii="Arial" w:eastAsia="Times New Roman" w:hAnsi="Arial" w:cs="Arial"/>
        </w:rPr>
        <w:t>1. najniža ponuđena cijena (C)</w:t>
      </w:r>
      <w:r w:rsidRPr="00F023B8">
        <w:rPr>
          <w:rFonts w:ascii="Arial" w:eastAsia="Times New Roman" w:hAnsi="Arial" w:cs="Arial"/>
        </w:rPr>
        <w:tab/>
      </w:r>
      <w:r w:rsidRPr="00F023B8">
        <w:rPr>
          <w:rFonts w:ascii="Arial" w:eastAsia="Times New Roman" w:hAnsi="Arial" w:cs="Arial"/>
        </w:rPr>
        <w:tab/>
      </w:r>
      <w:r w:rsidRPr="00F023B8">
        <w:rPr>
          <w:rFonts w:ascii="Arial" w:eastAsia="Times New Roman" w:hAnsi="Arial" w:cs="Arial"/>
        </w:rPr>
        <w:tab/>
      </w:r>
      <w:r w:rsidRPr="00F023B8">
        <w:rPr>
          <w:rFonts w:ascii="Arial" w:eastAsia="Times New Roman" w:hAnsi="Arial" w:cs="Arial"/>
        </w:rPr>
        <w:tab/>
        <w:t xml:space="preserve">           broj bodova  70</w:t>
      </w:r>
      <w:r w:rsidRPr="00F023B8">
        <w:rPr>
          <w:rFonts w:ascii="Arial" w:eastAsia="Times New Roman" w:hAnsi="Arial" w:cs="Arial"/>
        </w:rPr>
        <w:tab/>
      </w:r>
    </w:p>
    <w:p w:rsidR="00F023B8" w:rsidRPr="00F023B8" w:rsidRDefault="00F023B8" w:rsidP="00F023B8">
      <w:pPr>
        <w:spacing w:after="0" w:line="240" w:lineRule="auto"/>
        <w:rPr>
          <w:rFonts w:ascii="Arial" w:eastAsia="Times New Roman" w:hAnsi="Arial" w:cs="Arial"/>
        </w:rPr>
      </w:pPr>
      <w:r w:rsidRPr="00F023B8">
        <w:rPr>
          <w:rFonts w:ascii="Arial" w:eastAsia="Times New Roman" w:hAnsi="Arial" w:cs="Arial"/>
        </w:rPr>
        <w:t>2. kvalitet  (K)</w:t>
      </w:r>
      <w:r w:rsidRPr="00F023B8">
        <w:rPr>
          <w:rFonts w:ascii="Arial" w:eastAsia="Times New Roman" w:hAnsi="Arial" w:cs="Arial"/>
        </w:rPr>
        <w:tab/>
      </w:r>
      <w:r w:rsidRPr="00F023B8">
        <w:rPr>
          <w:rFonts w:ascii="Arial" w:eastAsia="Times New Roman" w:hAnsi="Arial" w:cs="Arial"/>
        </w:rPr>
        <w:tab/>
      </w:r>
      <w:r w:rsidRPr="00F023B8">
        <w:rPr>
          <w:rFonts w:ascii="Arial" w:eastAsia="Times New Roman" w:hAnsi="Arial" w:cs="Arial"/>
        </w:rPr>
        <w:tab/>
      </w:r>
      <w:r w:rsidRPr="00F023B8">
        <w:rPr>
          <w:rFonts w:ascii="Arial" w:eastAsia="Times New Roman" w:hAnsi="Arial" w:cs="Arial"/>
        </w:rPr>
        <w:tab/>
      </w:r>
      <w:r w:rsidRPr="00F023B8">
        <w:rPr>
          <w:rFonts w:ascii="Arial" w:eastAsia="Times New Roman" w:hAnsi="Arial" w:cs="Arial"/>
        </w:rPr>
        <w:tab/>
      </w:r>
      <w:r w:rsidRPr="00F023B8">
        <w:rPr>
          <w:rFonts w:ascii="Arial" w:eastAsia="Times New Roman" w:hAnsi="Arial" w:cs="Arial"/>
        </w:rPr>
        <w:tab/>
        <w:t xml:space="preserve">      </w:t>
      </w:r>
      <w:r w:rsidR="00BF571A">
        <w:rPr>
          <w:rFonts w:ascii="Arial" w:eastAsia="Times New Roman" w:hAnsi="Arial" w:cs="Arial"/>
        </w:rPr>
        <w:t xml:space="preserve">           </w:t>
      </w:r>
      <w:r w:rsidRPr="00F023B8">
        <w:rPr>
          <w:rFonts w:ascii="Arial" w:eastAsia="Times New Roman" w:hAnsi="Arial" w:cs="Arial"/>
        </w:rPr>
        <w:t xml:space="preserve">     broj bodova  30</w:t>
      </w:r>
      <w:r w:rsidRPr="00F023B8">
        <w:rPr>
          <w:rFonts w:ascii="Arial" w:eastAsia="Times New Roman" w:hAnsi="Arial" w:cs="Arial"/>
        </w:rPr>
        <w:tab/>
      </w:r>
    </w:p>
    <w:p w:rsidR="00F023B8" w:rsidRPr="00F023B8" w:rsidRDefault="00F023B8" w:rsidP="00F023B8">
      <w:pPr>
        <w:spacing w:after="0" w:line="240" w:lineRule="auto"/>
        <w:rPr>
          <w:rFonts w:ascii="Arial" w:eastAsia="Times New Roman" w:hAnsi="Arial" w:cs="Arial"/>
        </w:rPr>
      </w:pPr>
      <w:r w:rsidRPr="00F023B8">
        <w:rPr>
          <w:rFonts w:ascii="Arial" w:eastAsia="Times New Roman" w:hAnsi="Arial" w:cs="Arial"/>
        </w:rPr>
        <w:tab/>
      </w:r>
    </w:p>
    <w:p w:rsidR="00F023B8" w:rsidRPr="00F023B8" w:rsidRDefault="00F023B8" w:rsidP="00F023B8">
      <w:pPr>
        <w:spacing w:after="0" w:line="240" w:lineRule="auto"/>
        <w:rPr>
          <w:rFonts w:ascii="Arial" w:eastAsia="Times New Roman" w:hAnsi="Arial" w:cs="Arial"/>
        </w:rPr>
      </w:pPr>
      <w:r w:rsidRPr="00F023B8">
        <w:rPr>
          <w:rFonts w:ascii="Arial" w:eastAsia="Times New Roman" w:hAnsi="Arial" w:cs="Arial"/>
        </w:rPr>
        <w:t>1. Parametar najniža ponuđena cijena vrednovaće se na sljedeći način: ukupno 70 bodova</w:t>
      </w:r>
    </w:p>
    <w:p w:rsidR="00F023B8" w:rsidRPr="00F023B8" w:rsidRDefault="00F023B8" w:rsidP="00F023B8">
      <w:pPr>
        <w:spacing w:after="0" w:line="240" w:lineRule="auto"/>
        <w:rPr>
          <w:rFonts w:ascii="Arial" w:eastAsia="Times New Roman" w:hAnsi="Arial" w:cs="Arial"/>
        </w:rPr>
      </w:pPr>
    </w:p>
    <w:p w:rsidR="00F023B8" w:rsidRPr="00F023B8" w:rsidRDefault="00F023B8" w:rsidP="00F023B8">
      <w:pPr>
        <w:spacing w:after="0" w:line="240" w:lineRule="auto"/>
        <w:rPr>
          <w:rFonts w:ascii="Arial" w:eastAsia="Times New Roman" w:hAnsi="Arial" w:cs="Arial"/>
          <w:iCs/>
        </w:rPr>
      </w:pPr>
      <w:r w:rsidRPr="00F023B8">
        <w:rPr>
          <w:rFonts w:ascii="Arial" w:eastAsia="Times New Roman" w:hAnsi="Arial" w:cs="Arial"/>
          <w:iCs/>
        </w:rPr>
        <w:t>Bodovi za parametar ponuđena cijena izračunavaju se na način što se kao osnova za vrednovanje uzima najniža ponuđena cijena (bez PDV-a), koja dobija maksimalan broj bodova.</w:t>
      </w:r>
    </w:p>
    <w:p w:rsidR="00F023B8" w:rsidRPr="00F023B8" w:rsidRDefault="00F023B8" w:rsidP="00F023B8">
      <w:pPr>
        <w:spacing w:after="0" w:line="240" w:lineRule="auto"/>
        <w:rPr>
          <w:rFonts w:ascii="Arial" w:eastAsia="Times New Roman" w:hAnsi="Arial" w:cs="Arial"/>
        </w:rPr>
      </w:pPr>
      <w:r w:rsidRPr="00F023B8">
        <w:rPr>
          <w:rFonts w:ascii="Arial" w:eastAsia="Times New Roman" w:hAnsi="Arial" w:cs="Arial"/>
        </w:rPr>
        <w:t>Maksimalno predviđeni broj bodova je 70.</w:t>
      </w:r>
    </w:p>
    <w:p w:rsidR="00F023B8" w:rsidRPr="00F023B8" w:rsidRDefault="00F023B8" w:rsidP="00F023B8">
      <w:pPr>
        <w:spacing w:after="0" w:line="240" w:lineRule="auto"/>
        <w:rPr>
          <w:rFonts w:ascii="Arial" w:eastAsia="Times New Roman" w:hAnsi="Arial" w:cs="Arial"/>
        </w:rPr>
      </w:pPr>
    </w:p>
    <w:p w:rsidR="00F023B8" w:rsidRPr="00F023B8" w:rsidRDefault="00F023B8" w:rsidP="00F023B8">
      <w:pPr>
        <w:spacing w:after="0" w:line="240" w:lineRule="auto"/>
        <w:rPr>
          <w:rFonts w:ascii="Arial" w:eastAsia="Times New Roman" w:hAnsi="Arial" w:cs="Arial"/>
        </w:rPr>
      </w:pPr>
      <w:r w:rsidRPr="00F023B8">
        <w:rPr>
          <w:rFonts w:ascii="Arial" w:eastAsia="Times New Roman" w:hAnsi="Arial" w:cs="Arial"/>
        </w:rPr>
        <w:t>Ponuđena cijena će se bodovati na sljedeći način:</w:t>
      </w:r>
    </w:p>
    <w:p w:rsidR="00F023B8" w:rsidRPr="00F023B8" w:rsidRDefault="00F023B8" w:rsidP="00F74999">
      <w:pPr>
        <w:numPr>
          <w:ilvl w:val="0"/>
          <w:numId w:val="10"/>
        </w:numPr>
        <w:spacing w:after="0" w:line="240" w:lineRule="auto"/>
        <w:rPr>
          <w:rFonts w:ascii="Arial" w:eastAsia="Times New Roman" w:hAnsi="Arial" w:cs="Arial"/>
        </w:rPr>
      </w:pPr>
      <w:r w:rsidRPr="00F023B8">
        <w:rPr>
          <w:rFonts w:ascii="Arial" w:eastAsia="Times New Roman" w:hAnsi="Arial" w:cs="Arial"/>
        </w:rPr>
        <w:t>Najniža cijena dobija maksimalni broj bodova (70 bodova)</w:t>
      </w:r>
    </w:p>
    <w:p w:rsidR="00F023B8" w:rsidRPr="00F023B8" w:rsidRDefault="00F023B8" w:rsidP="00F74999">
      <w:pPr>
        <w:numPr>
          <w:ilvl w:val="0"/>
          <w:numId w:val="10"/>
        </w:numPr>
        <w:spacing w:after="0" w:line="240" w:lineRule="auto"/>
        <w:rPr>
          <w:rFonts w:ascii="Arial" w:eastAsia="Times New Roman" w:hAnsi="Arial" w:cs="Arial"/>
          <w:u w:val="single"/>
        </w:rPr>
      </w:pPr>
      <w:r w:rsidRPr="00F023B8">
        <w:rPr>
          <w:rFonts w:ascii="Arial" w:eastAsia="Times New Roman" w:hAnsi="Arial" w:cs="Arial"/>
        </w:rPr>
        <w:t xml:space="preserve">Ostale ponude će dobiti bodove po sljedećoj formuli: </w:t>
      </w:r>
    </w:p>
    <w:p w:rsidR="00F023B8" w:rsidRPr="00F023B8" w:rsidRDefault="00F023B8" w:rsidP="00F023B8">
      <w:pPr>
        <w:spacing w:after="0" w:line="240" w:lineRule="auto"/>
        <w:ind w:left="360"/>
        <w:rPr>
          <w:rFonts w:ascii="Arial" w:eastAsia="Times New Roman" w:hAnsi="Arial" w:cs="Arial"/>
          <w:u w:val="single"/>
        </w:rPr>
      </w:pPr>
    </w:p>
    <w:p w:rsidR="00F023B8" w:rsidRPr="00F023B8" w:rsidRDefault="00F023B8" w:rsidP="00F023B8">
      <w:pPr>
        <w:spacing w:after="0" w:line="240" w:lineRule="auto"/>
        <w:rPr>
          <w:rFonts w:ascii="Arial" w:eastAsia="Times New Roman" w:hAnsi="Arial" w:cs="Arial"/>
        </w:rPr>
      </w:pPr>
      <w:r w:rsidRPr="00F023B8">
        <w:rPr>
          <w:rFonts w:ascii="Arial" w:eastAsia="Times New Roman" w:hAnsi="Arial" w:cs="Arial"/>
        </w:rPr>
        <w:t>C= (C</w:t>
      </w:r>
      <w:r w:rsidRPr="00F023B8">
        <w:rPr>
          <w:rFonts w:ascii="Arial" w:eastAsia="Times New Roman" w:hAnsi="Arial" w:cs="Arial"/>
          <w:vertAlign w:val="subscript"/>
        </w:rPr>
        <w:t>min</w:t>
      </w:r>
      <w:r w:rsidRPr="00F023B8">
        <w:rPr>
          <w:rFonts w:ascii="Arial" w:eastAsia="Times New Roman" w:hAnsi="Arial" w:cs="Arial"/>
        </w:rPr>
        <w:t>/ C</w:t>
      </w:r>
      <w:r w:rsidRPr="00F023B8">
        <w:rPr>
          <w:rFonts w:ascii="Arial" w:eastAsia="Times New Roman" w:hAnsi="Arial" w:cs="Arial"/>
          <w:vertAlign w:val="subscript"/>
        </w:rPr>
        <w:t>p</w:t>
      </w:r>
      <w:r w:rsidRPr="00F023B8">
        <w:rPr>
          <w:rFonts w:ascii="Arial" w:eastAsia="Times New Roman" w:hAnsi="Arial" w:cs="Arial"/>
        </w:rPr>
        <w:t>) x 70</w:t>
      </w:r>
    </w:p>
    <w:p w:rsidR="00F023B8" w:rsidRPr="00F023B8" w:rsidRDefault="00F023B8" w:rsidP="00F023B8">
      <w:pPr>
        <w:spacing w:after="0" w:line="240" w:lineRule="auto"/>
        <w:rPr>
          <w:rFonts w:ascii="Arial" w:eastAsia="Times New Roman" w:hAnsi="Arial" w:cs="Arial"/>
          <w:u w:val="single"/>
        </w:rPr>
      </w:pPr>
    </w:p>
    <w:p w:rsidR="00F023B8" w:rsidRPr="00F023B8" w:rsidRDefault="00F023B8" w:rsidP="00F023B8">
      <w:pPr>
        <w:spacing w:after="0" w:line="240" w:lineRule="auto"/>
        <w:rPr>
          <w:rFonts w:ascii="Arial" w:eastAsia="Times New Roman" w:hAnsi="Arial" w:cs="Arial"/>
          <w:b/>
          <w:bCs/>
          <w:i/>
          <w:iCs/>
        </w:rPr>
      </w:pPr>
      <w:r w:rsidRPr="00F023B8">
        <w:rPr>
          <w:rFonts w:ascii="Arial" w:eastAsia="Times New Roman" w:hAnsi="Arial" w:cs="Arial"/>
        </w:rPr>
        <w:t>C</w:t>
      </w:r>
      <w:r w:rsidRPr="00F023B8">
        <w:rPr>
          <w:rFonts w:ascii="Arial" w:eastAsia="Times New Roman" w:hAnsi="Arial" w:cs="Arial"/>
          <w:vertAlign w:val="subscript"/>
        </w:rPr>
        <w:t>min</w:t>
      </w:r>
      <w:r w:rsidRPr="00F023B8">
        <w:rPr>
          <w:rFonts w:ascii="Arial" w:eastAsia="Times New Roman" w:hAnsi="Arial" w:cs="Arial"/>
        </w:rPr>
        <w:t xml:space="preserve"> – najniža ponuđena cijena (bez PDV)</w:t>
      </w:r>
    </w:p>
    <w:p w:rsidR="00F023B8" w:rsidRPr="00F023B8" w:rsidRDefault="00F023B8" w:rsidP="00F023B8">
      <w:pPr>
        <w:spacing w:after="0" w:line="240" w:lineRule="auto"/>
        <w:rPr>
          <w:rFonts w:ascii="Arial" w:eastAsia="Times New Roman" w:hAnsi="Arial" w:cs="Arial"/>
        </w:rPr>
      </w:pPr>
      <w:r w:rsidRPr="00F023B8">
        <w:rPr>
          <w:rFonts w:ascii="Arial" w:eastAsia="Times New Roman" w:hAnsi="Arial" w:cs="Arial"/>
        </w:rPr>
        <w:t>C</w:t>
      </w:r>
      <w:r w:rsidRPr="00F023B8">
        <w:rPr>
          <w:rFonts w:ascii="Arial" w:eastAsia="Times New Roman" w:hAnsi="Arial" w:cs="Arial"/>
          <w:vertAlign w:val="subscript"/>
        </w:rPr>
        <w:t>p</w:t>
      </w:r>
      <w:r w:rsidRPr="00F023B8">
        <w:rPr>
          <w:rFonts w:ascii="Arial" w:eastAsia="Times New Roman" w:hAnsi="Arial" w:cs="Arial"/>
        </w:rPr>
        <w:t xml:space="preserve">   – ponuđena cijena (bez PDV)</w:t>
      </w:r>
    </w:p>
    <w:p w:rsidR="00F023B8" w:rsidRPr="00F023B8" w:rsidRDefault="00F023B8" w:rsidP="00F023B8">
      <w:pPr>
        <w:spacing w:after="0" w:line="240" w:lineRule="auto"/>
        <w:rPr>
          <w:rFonts w:ascii="Arial" w:eastAsia="Times New Roman" w:hAnsi="Arial" w:cs="Arial"/>
        </w:rPr>
      </w:pPr>
    </w:p>
    <w:p w:rsidR="00F023B8" w:rsidRPr="00F023B8" w:rsidRDefault="00F023B8" w:rsidP="00F023B8">
      <w:pPr>
        <w:spacing w:after="0" w:line="240" w:lineRule="auto"/>
        <w:rPr>
          <w:rFonts w:ascii="Arial" w:eastAsia="Times New Roman" w:hAnsi="Arial" w:cs="Arial"/>
        </w:rPr>
      </w:pPr>
      <w:r w:rsidRPr="00F023B8">
        <w:rPr>
          <w:rFonts w:ascii="Arial" w:eastAsia="Times New Roman" w:hAnsi="Arial" w:cs="Arial"/>
        </w:rPr>
        <w:t>2. Parametar kvalitet (K) vrednovaće se na sljedeći način: ukupno 30 bodova</w:t>
      </w:r>
    </w:p>
    <w:p w:rsidR="00F023B8" w:rsidRPr="00F023B8" w:rsidRDefault="00F023B8" w:rsidP="00F023B8">
      <w:pPr>
        <w:spacing w:after="0" w:line="240" w:lineRule="auto"/>
        <w:rPr>
          <w:rFonts w:ascii="Arial" w:eastAsia="Times New Roman" w:hAnsi="Arial" w:cs="Arial"/>
        </w:rPr>
      </w:pPr>
    </w:p>
    <w:p w:rsidR="00F023B8" w:rsidRPr="00F023B8" w:rsidRDefault="00F023B8" w:rsidP="00F74999">
      <w:pPr>
        <w:pStyle w:val="ListParagraph"/>
        <w:numPr>
          <w:ilvl w:val="0"/>
          <w:numId w:val="11"/>
        </w:numPr>
        <w:spacing w:after="0" w:line="240" w:lineRule="auto"/>
        <w:rPr>
          <w:rFonts w:ascii="Arial" w:eastAsia="Times New Roman" w:hAnsi="Arial" w:cs="Arial"/>
          <w:iCs/>
        </w:rPr>
      </w:pPr>
      <w:r w:rsidRPr="00F023B8">
        <w:rPr>
          <w:rFonts w:ascii="Arial" w:eastAsia="Times New Roman" w:hAnsi="Arial" w:cs="Arial"/>
          <w:iCs/>
        </w:rPr>
        <w:t xml:space="preserve">Reference ponuđača:15 bodova </w:t>
      </w:r>
    </w:p>
    <w:p w:rsidR="00F023B8" w:rsidRPr="00F023B8" w:rsidRDefault="00F023B8" w:rsidP="00F023B8">
      <w:pPr>
        <w:jc w:val="both"/>
        <w:rPr>
          <w:rFonts w:ascii="Arial" w:eastAsia="PMingLiU" w:hAnsi="Arial" w:cs="Arial"/>
          <w:lang w:val="sr-Latn-CS"/>
        </w:rPr>
      </w:pPr>
      <w:r w:rsidRPr="00F023B8">
        <w:rPr>
          <w:rFonts w:ascii="Arial" w:eastAsia="Times New Roman" w:hAnsi="Arial" w:cs="Arial"/>
          <w:iCs/>
        </w:rPr>
        <w:t xml:space="preserve">Dokaz o uspješno realizovanim projektima vezanim za usluge u javnom sektoru </w:t>
      </w:r>
      <w:r w:rsidRPr="00F023B8">
        <w:rPr>
          <w:rFonts w:ascii="Arial" w:eastAsia="PMingLiU" w:hAnsi="Arial" w:cs="Arial"/>
          <w:lang w:val="sr-Latn-CS"/>
        </w:rPr>
        <w:t>(reference ponuđača)</w:t>
      </w:r>
    </w:p>
    <w:p w:rsidR="00F023B8" w:rsidRPr="00F023B8" w:rsidRDefault="00F023B8" w:rsidP="00F74999">
      <w:pPr>
        <w:pStyle w:val="ListParagraph"/>
        <w:numPr>
          <w:ilvl w:val="0"/>
          <w:numId w:val="10"/>
        </w:numPr>
        <w:spacing w:after="0" w:line="240" w:lineRule="auto"/>
        <w:rPr>
          <w:rFonts w:ascii="Arial" w:eastAsia="PMingLiU" w:hAnsi="Arial" w:cs="Arial"/>
          <w:lang w:val="sr-Latn-CS"/>
        </w:rPr>
      </w:pPr>
      <w:r w:rsidRPr="00F023B8">
        <w:rPr>
          <w:rFonts w:ascii="Arial" w:eastAsia="PMingLiU" w:hAnsi="Arial" w:cs="Arial"/>
          <w:lang w:val="sr-Latn-CS"/>
        </w:rPr>
        <w:t xml:space="preserve">Ponuda sa najvećim brojem uspješno realizovanih projekata dobija maksimalni broj </w:t>
      </w:r>
      <w:r w:rsidRPr="00F023B8">
        <w:rPr>
          <w:rFonts w:ascii="Arial" w:eastAsia="Times New Roman" w:hAnsi="Arial" w:cs="Arial"/>
        </w:rPr>
        <w:t>bodova</w:t>
      </w:r>
      <w:r w:rsidRPr="00F023B8">
        <w:rPr>
          <w:rFonts w:ascii="Arial" w:eastAsia="PMingLiU" w:hAnsi="Arial" w:cs="Arial"/>
          <w:lang w:val="sr-Latn-CS"/>
        </w:rPr>
        <w:t xml:space="preserve"> (15 bodova)</w:t>
      </w:r>
    </w:p>
    <w:p w:rsidR="00F023B8" w:rsidRPr="00F023B8" w:rsidRDefault="00F023B8" w:rsidP="00F023B8">
      <w:pPr>
        <w:spacing w:after="0" w:line="240" w:lineRule="auto"/>
        <w:rPr>
          <w:rFonts w:ascii="Arial" w:eastAsia="PMingLiU" w:hAnsi="Arial" w:cs="Arial"/>
          <w:lang w:val="sr-Latn-CS"/>
        </w:rPr>
      </w:pPr>
      <w:r w:rsidRPr="00F023B8">
        <w:rPr>
          <w:rFonts w:ascii="Arial" w:eastAsia="PMingLiU" w:hAnsi="Arial" w:cs="Arial"/>
          <w:lang w:val="sr-Latn-CS"/>
        </w:rPr>
        <w:t>-    Ostale ponude će dobiti bodove po sljedećoj formuli:</w:t>
      </w:r>
    </w:p>
    <w:p w:rsidR="00F023B8" w:rsidRPr="00F023B8" w:rsidRDefault="00F023B8" w:rsidP="00F023B8">
      <w:pPr>
        <w:jc w:val="both"/>
        <w:rPr>
          <w:rFonts w:ascii="Arial" w:eastAsia="PMingLiU" w:hAnsi="Arial" w:cs="Arial"/>
          <w:lang w:val="sr-Latn-CS"/>
        </w:rPr>
      </w:pPr>
    </w:p>
    <w:p w:rsidR="00F023B8" w:rsidRPr="00F023B8" w:rsidRDefault="00F023B8" w:rsidP="00F023B8">
      <w:pPr>
        <w:jc w:val="both"/>
        <w:rPr>
          <w:rFonts w:ascii="Arial" w:eastAsia="PMingLiU" w:hAnsi="Arial" w:cs="Arial"/>
          <w:lang w:val="sr-Latn-CS"/>
        </w:rPr>
      </w:pPr>
      <w:r w:rsidRPr="00F023B8">
        <w:rPr>
          <w:rFonts w:ascii="Arial" w:eastAsia="PMingLiU" w:hAnsi="Arial" w:cs="Arial"/>
          <w:lang w:val="sr-Latn-CS"/>
        </w:rPr>
        <w:t xml:space="preserve">K1= (K1p/Kmax) x15 </w:t>
      </w:r>
    </w:p>
    <w:p w:rsidR="00F023B8" w:rsidRPr="00F023B8" w:rsidRDefault="00F023B8" w:rsidP="00F023B8">
      <w:pPr>
        <w:spacing w:after="0" w:line="240" w:lineRule="auto"/>
        <w:rPr>
          <w:rFonts w:ascii="Arial" w:eastAsia="PMingLiU" w:hAnsi="Arial" w:cs="Arial"/>
          <w:lang w:val="sr-Latn-CS"/>
        </w:rPr>
      </w:pPr>
      <w:r w:rsidRPr="00F023B8">
        <w:rPr>
          <w:rFonts w:ascii="Arial" w:eastAsia="PMingLiU" w:hAnsi="Arial" w:cs="Arial"/>
          <w:lang w:val="sr-Latn-CS"/>
        </w:rPr>
        <w:t xml:space="preserve">K1- reference ponuđača </w:t>
      </w:r>
    </w:p>
    <w:p w:rsidR="00F023B8" w:rsidRPr="00F023B8" w:rsidRDefault="00F023B8" w:rsidP="00F023B8">
      <w:pPr>
        <w:spacing w:after="0" w:line="240" w:lineRule="auto"/>
        <w:rPr>
          <w:rFonts w:ascii="Arial" w:eastAsia="PMingLiU" w:hAnsi="Arial" w:cs="Arial"/>
          <w:lang w:val="sr-Latn-CS"/>
        </w:rPr>
      </w:pPr>
      <w:r w:rsidRPr="00F023B8">
        <w:rPr>
          <w:rFonts w:ascii="Arial" w:eastAsia="PMingLiU" w:hAnsi="Arial" w:cs="Arial"/>
          <w:lang w:val="sr-Latn-CS"/>
        </w:rPr>
        <w:t xml:space="preserve">K1p- ponuđeni broj uspješno realizovanih projekata </w:t>
      </w:r>
    </w:p>
    <w:p w:rsidR="00F023B8" w:rsidRPr="00F023B8" w:rsidRDefault="00F023B8" w:rsidP="00F023B8">
      <w:pPr>
        <w:jc w:val="both"/>
        <w:rPr>
          <w:rFonts w:ascii="Arial" w:eastAsia="PMingLiU" w:hAnsi="Arial" w:cs="Arial"/>
          <w:lang w:val="sr-Latn-CS"/>
        </w:rPr>
      </w:pPr>
      <w:r w:rsidRPr="00F023B8">
        <w:rPr>
          <w:rFonts w:ascii="Arial" w:eastAsia="PMingLiU" w:hAnsi="Arial" w:cs="Arial"/>
          <w:lang w:val="sr-Latn-CS"/>
        </w:rPr>
        <w:t>K1max- najveći broj uspješno realizovanih projekata</w:t>
      </w:r>
    </w:p>
    <w:p w:rsidR="00F023B8" w:rsidRPr="00F023B8" w:rsidRDefault="00F023B8" w:rsidP="00F74999">
      <w:pPr>
        <w:pStyle w:val="ListParagraph"/>
        <w:numPr>
          <w:ilvl w:val="0"/>
          <w:numId w:val="11"/>
        </w:numPr>
        <w:jc w:val="both"/>
        <w:rPr>
          <w:rFonts w:ascii="Arial" w:eastAsia="PMingLiU" w:hAnsi="Arial" w:cs="Arial"/>
          <w:lang w:val="sr-Latn-CS"/>
        </w:rPr>
      </w:pPr>
      <w:r w:rsidRPr="00F023B8">
        <w:rPr>
          <w:rFonts w:ascii="Arial" w:hAnsi="Arial" w:cs="Arial"/>
          <w:bCs/>
        </w:rPr>
        <w:t>Servisna podrška:</w:t>
      </w:r>
      <w:r w:rsidRPr="00F023B8">
        <w:rPr>
          <w:rFonts w:ascii="Arial" w:hAnsi="Arial" w:cs="Arial"/>
        </w:rPr>
        <w:t>10 bodova</w:t>
      </w:r>
    </w:p>
    <w:p w:rsidR="00F023B8" w:rsidRPr="00F023B8" w:rsidRDefault="00F023B8" w:rsidP="00F023B8">
      <w:pPr>
        <w:spacing w:after="0" w:line="240" w:lineRule="auto"/>
        <w:rPr>
          <w:rFonts w:ascii="Arial" w:eastAsia="Times New Roman" w:hAnsi="Arial" w:cs="Arial"/>
          <w:color w:val="FF0000"/>
          <w:lang w:val="en-US"/>
        </w:rPr>
      </w:pPr>
      <w:r w:rsidRPr="00F023B8">
        <w:rPr>
          <w:rFonts w:ascii="Arial" w:hAnsi="Arial" w:cs="Arial"/>
        </w:rPr>
        <w:t>Detaljan opis nivoa podrške sa rokovima odziva</w:t>
      </w:r>
    </w:p>
    <w:p w:rsidR="00F023B8" w:rsidRPr="00F023B8" w:rsidRDefault="00F023B8" w:rsidP="00F023B8">
      <w:pPr>
        <w:spacing w:after="0" w:line="240" w:lineRule="auto"/>
        <w:rPr>
          <w:rFonts w:ascii="Arial" w:eastAsia="Times New Roman" w:hAnsi="Arial" w:cs="Arial"/>
          <w:lang w:val="en-US"/>
        </w:rPr>
      </w:pPr>
    </w:p>
    <w:p w:rsidR="00F023B8" w:rsidRPr="00F023B8" w:rsidRDefault="00F023B8" w:rsidP="00F74999">
      <w:pPr>
        <w:pStyle w:val="ListParagraph"/>
        <w:numPr>
          <w:ilvl w:val="0"/>
          <w:numId w:val="10"/>
        </w:numPr>
        <w:spacing w:after="0" w:line="240" w:lineRule="auto"/>
        <w:rPr>
          <w:rFonts w:ascii="Arial" w:eastAsia="Times New Roman" w:hAnsi="Arial" w:cs="Arial"/>
          <w:lang w:val="en-US"/>
        </w:rPr>
      </w:pPr>
      <w:proofErr w:type="spellStart"/>
      <w:r w:rsidRPr="00F023B8">
        <w:rPr>
          <w:rFonts w:ascii="Arial" w:eastAsia="Times New Roman" w:hAnsi="Arial" w:cs="Arial"/>
          <w:lang w:val="en-US"/>
        </w:rPr>
        <w:t>Ponuda</w:t>
      </w:r>
      <w:proofErr w:type="spellEnd"/>
      <w:r w:rsidRPr="00F023B8">
        <w:rPr>
          <w:rFonts w:ascii="Arial" w:eastAsia="Times New Roman" w:hAnsi="Arial" w:cs="Arial"/>
          <w:lang w:val="en-US"/>
        </w:rPr>
        <w:t xml:space="preserve"> </w:t>
      </w:r>
      <w:proofErr w:type="spellStart"/>
      <w:r w:rsidRPr="00F023B8">
        <w:rPr>
          <w:rFonts w:ascii="Arial" w:eastAsia="Times New Roman" w:hAnsi="Arial" w:cs="Arial"/>
          <w:lang w:val="en-US"/>
        </w:rPr>
        <w:t>sa</w:t>
      </w:r>
      <w:proofErr w:type="spellEnd"/>
      <w:r w:rsidRPr="00F023B8">
        <w:rPr>
          <w:rFonts w:ascii="Arial" w:eastAsia="Times New Roman" w:hAnsi="Arial" w:cs="Arial"/>
          <w:lang w:val="en-US"/>
        </w:rPr>
        <w:t xml:space="preserve"> </w:t>
      </w:r>
      <w:proofErr w:type="spellStart"/>
      <w:r w:rsidRPr="00F023B8">
        <w:rPr>
          <w:rFonts w:ascii="Arial" w:eastAsia="Times New Roman" w:hAnsi="Arial" w:cs="Arial"/>
          <w:lang w:val="en-US"/>
        </w:rPr>
        <w:t>najkraćim</w:t>
      </w:r>
      <w:proofErr w:type="spellEnd"/>
      <w:r w:rsidRPr="00F023B8">
        <w:rPr>
          <w:rFonts w:ascii="Arial" w:eastAsia="Times New Roman" w:hAnsi="Arial" w:cs="Arial"/>
          <w:lang w:val="en-US"/>
        </w:rPr>
        <w:t xml:space="preserve"> </w:t>
      </w:r>
      <w:proofErr w:type="spellStart"/>
      <w:r w:rsidRPr="00F023B8">
        <w:rPr>
          <w:rFonts w:ascii="Arial" w:eastAsia="Times New Roman" w:hAnsi="Arial" w:cs="Arial"/>
          <w:lang w:val="en-US"/>
        </w:rPr>
        <w:t>vremenom</w:t>
      </w:r>
      <w:proofErr w:type="spellEnd"/>
      <w:r w:rsidRPr="00F023B8">
        <w:rPr>
          <w:rFonts w:ascii="Arial" w:eastAsia="Times New Roman" w:hAnsi="Arial" w:cs="Arial"/>
          <w:lang w:val="en-US"/>
        </w:rPr>
        <w:t xml:space="preserve"> </w:t>
      </w:r>
      <w:proofErr w:type="spellStart"/>
      <w:r w:rsidRPr="00F023B8">
        <w:rPr>
          <w:rFonts w:ascii="Arial" w:eastAsia="Times New Roman" w:hAnsi="Arial" w:cs="Arial"/>
          <w:lang w:val="en-US"/>
        </w:rPr>
        <w:t>odziva</w:t>
      </w:r>
      <w:proofErr w:type="spellEnd"/>
      <w:r w:rsidRPr="00F023B8">
        <w:rPr>
          <w:rFonts w:ascii="Arial" w:eastAsia="Times New Roman" w:hAnsi="Arial" w:cs="Arial"/>
          <w:lang w:val="en-US"/>
        </w:rPr>
        <w:t xml:space="preserve"> </w:t>
      </w:r>
      <w:proofErr w:type="spellStart"/>
      <w:r w:rsidRPr="00F023B8">
        <w:rPr>
          <w:rFonts w:ascii="Arial" w:eastAsia="Times New Roman" w:hAnsi="Arial" w:cs="Arial"/>
          <w:lang w:val="en-US"/>
        </w:rPr>
        <w:t>dobija</w:t>
      </w:r>
      <w:proofErr w:type="spellEnd"/>
      <w:r w:rsidRPr="00F023B8">
        <w:rPr>
          <w:rFonts w:ascii="Arial" w:eastAsia="Times New Roman" w:hAnsi="Arial" w:cs="Arial"/>
          <w:lang w:val="en-US"/>
        </w:rPr>
        <w:t xml:space="preserve"> </w:t>
      </w:r>
      <w:proofErr w:type="spellStart"/>
      <w:r w:rsidRPr="00F023B8">
        <w:rPr>
          <w:rFonts w:ascii="Arial" w:eastAsia="Times New Roman" w:hAnsi="Arial" w:cs="Arial"/>
          <w:lang w:val="en-US"/>
        </w:rPr>
        <w:t>maksimalni</w:t>
      </w:r>
      <w:proofErr w:type="spellEnd"/>
      <w:r w:rsidRPr="00F023B8">
        <w:rPr>
          <w:rFonts w:ascii="Arial" w:eastAsia="Times New Roman" w:hAnsi="Arial" w:cs="Arial"/>
          <w:lang w:val="en-US"/>
        </w:rPr>
        <w:t xml:space="preserve"> </w:t>
      </w:r>
      <w:proofErr w:type="spellStart"/>
      <w:r w:rsidRPr="00F023B8">
        <w:rPr>
          <w:rFonts w:ascii="Arial" w:eastAsia="Times New Roman" w:hAnsi="Arial" w:cs="Arial"/>
          <w:lang w:val="en-US"/>
        </w:rPr>
        <w:t>broj</w:t>
      </w:r>
      <w:proofErr w:type="spellEnd"/>
      <w:r w:rsidRPr="00F023B8">
        <w:rPr>
          <w:rFonts w:ascii="Arial" w:eastAsia="Times New Roman" w:hAnsi="Arial" w:cs="Arial"/>
          <w:lang w:val="en-US"/>
        </w:rPr>
        <w:t xml:space="preserve"> </w:t>
      </w:r>
      <w:proofErr w:type="spellStart"/>
      <w:r w:rsidRPr="00F023B8">
        <w:rPr>
          <w:rFonts w:ascii="Arial" w:eastAsia="Times New Roman" w:hAnsi="Arial" w:cs="Arial"/>
          <w:lang w:val="en-US"/>
        </w:rPr>
        <w:t>bodova</w:t>
      </w:r>
      <w:proofErr w:type="spellEnd"/>
      <w:r w:rsidRPr="00F023B8">
        <w:rPr>
          <w:rFonts w:ascii="Arial" w:eastAsia="Times New Roman" w:hAnsi="Arial" w:cs="Arial"/>
          <w:lang w:val="en-US"/>
        </w:rPr>
        <w:t xml:space="preserve"> (10 </w:t>
      </w:r>
      <w:proofErr w:type="spellStart"/>
      <w:r w:rsidRPr="00F023B8">
        <w:rPr>
          <w:rFonts w:ascii="Arial" w:eastAsia="Times New Roman" w:hAnsi="Arial" w:cs="Arial"/>
          <w:lang w:val="en-US"/>
        </w:rPr>
        <w:t>bodova</w:t>
      </w:r>
      <w:proofErr w:type="spellEnd"/>
      <w:r w:rsidRPr="00F023B8">
        <w:rPr>
          <w:rFonts w:ascii="Arial" w:eastAsia="Times New Roman" w:hAnsi="Arial" w:cs="Arial"/>
          <w:lang w:val="en-US"/>
        </w:rPr>
        <w:t xml:space="preserve">) </w:t>
      </w:r>
    </w:p>
    <w:p w:rsidR="00F023B8" w:rsidRPr="00F023B8" w:rsidRDefault="00F023B8" w:rsidP="00F74999">
      <w:pPr>
        <w:pStyle w:val="ListParagraph"/>
        <w:numPr>
          <w:ilvl w:val="0"/>
          <w:numId w:val="10"/>
        </w:numPr>
        <w:spacing w:after="0" w:line="240" w:lineRule="auto"/>
        <w:rPr>
          <w:rFonts w:ascii="Arial" w:eastAsia="Times New Roman" w:hAnsi="Arial" w:cs="Arial"/>
          <w:lang w:val="en-US"/>
        </w:rPr>
      </w:pPr>
      <w:proofErr w:type="spellStart"/>
      <w:r w:rsidRPr="00F023B8">
        <w:rPr>
          <w:rFonts w:ascii="Arial" w:eastAsia="Times New Roman" w:hAnsi="Arial" w:cs="Arial"/>
          <w:lang w:val="en-US"/>
        </w:rPr>
        <w:t>Ostale</w:t>
      </w:r>
      <w:proofErr w:type="spellEnd"/>
      <w:r w:rsidRPr="00F023B8">
        <w:rPr>
          <w:rFonts w:ascii="Arial" w:eastAsia="Times New Roman" w:hAnsi="Arial" w:cs="Arial"/>
          <w:lang w:val="en-US"/>
        </w:rPr>
        <w:t xml:space="preserve"> </w:t>
      </w:r>
      <w:proofErr w:type="spellStart"/>
      <w:r w:rsidRPr="00F023B8">
        <w:rPr>
          <w:rFonts w:ascii="Arial" w:eastAsia="Times New Roman" w:hAnsi="Arial" w:cs="Arial"/>
          <w:lang w:val="en-US"/>
        </w:rPr>
        <w:t>ponude</w:t>
      </w:r>
      <w:proofErr w:type="spellEnd"/>
      <w:r w:rsidRPr="00F023B8">
        <w:rPr>
          <w:rFonts w:ascii="Arial" w:eastAsia="Times New Roman" w:hAnsi="Arial" w:cs="Arial"/>
          <w:lang w:val="en-US"/>
        </w:rPr>
        <w:t xml:space="preserve"> </w:t>
      </w:r>
      <w:proofErr w:type="spellStart"/>
      <w:r w:rsidRPr="00F023B8">
        <w:rPr>
          <w:rFonts w:ascii="Arial" w:eastAsia="Times New Roman" w:hAnsi="Arial" w:cs="Arial"/>
          <w:lang w:val="en-US"/>
        </w:rPr>
        <w:t>će</w:t>
      </w:r>
      <w:proofErr w:type="spellEnd"/>
      <w:r w:rsidRPr="00F023B8">
        <w:rPr>
          <w:rFonts w:ascii="Arial" w:eastAsia="Times New Roman" w:hAnsi="Arial" w:cs="Arial"/>
          <w:lang w:val="en-US"/>
        </w:rPr>
        <w:t xml:space="preserve"> </w:t>
      </w:r>
      <w:proofErr w:type="spellStart"/>
      <w:r w:rsidRPr="00F023B8">
        <w:rPr>
          <w:rFonts w:ascii="Arial" w:eastAsia="Times New Roman" w:hAnsi="Arial" w:cs="Arial"/>
          <w:lang w:val="en-US"/>
        </w:rPr>
        <w:t>dobiti</w:t>
      </w:r>
      <w:proofErr w:type="spellEnd"/>
      <w:r w:rsidRPr="00F023B8">
        <w:rPr>
          <w:rFonts w:ascii="Arial" w:eastAsia="Times New Roman" w:hAnsi="Arial" w:cs="Arial"/>
          <w:lang w:val="en-US"/>
        </w:rPr>
        <w:t xml:space="preserve"> </w:t>
      </w:r>
      <w:proofErr w:type="spellStart"/>
      <w:r w:rsidRPr="00F023B8">
        <w:rPr>
          <w:rFonts w:ascii="Arial" w:eastAsia="Times New Roman" w:hAnsi="Arial" w:cs="Arial"/>
          <w:lang w:val="en-US"/>
        </w:rPr>
        <w:t>bodove</w:t>
      </w:r>
      <w:proofErr w:type="spellEnd"/>
      <w:r w:rsidRPr="00F023B8">
        <w:rPr>
          <w:rFonts w:ascii="Arial" w:eastAsia="Times New Roman" w:hAnsi="Arial" w:cs="Arial"/>
          <w:lang w:val="en-US"/>
        </w:rPr>
        <w:t xml:space="preserve"> </w:t>
      </w:r>
      <w:proofErr w:type="spellStart"/>
      <w:r w:rsidRPr="00F023B8">
        <w:rPr>
          <w:rFonts w:ascii="Arial" w:eastAsia="Times New Roman" w:hAnsi="Arial" w:cs="Arial"/>
          <w:lang w:val="en-US"/>
        </w:rPr>
        <w:t>po</w:t>
      </w:r>
      <w:proofErr w:type="spellEnd"/>
      <w:r w:rsidRPr="00F023B8">
        <w:rPr>
          <w:rFonts w:ascii="Arial" w:eastAsia="Times New Roman" w:hAnsi="Arial" w:cs="Arial"/>
          <w:lang w:val="en-US"/>
        </w:rPr>
        <w:t xml:space="preserve"> </w:t>
      </w:r>
      <w:proofErr w:type="spellStart"/>
      <w:r w:rsidRPr="00F023B8">
        <w:rPr>
          <w:rFonts w:ascii="Arial" w:eastAsia="Times New Roman" w:hAnsi="Arial" w:cs="Arial"/>
          <w:lang w:val="en-US"/>
        </w:rPr>
        <w:t>sljedećoj</w:t>
      </w:r>
      <w:proofErr w:type="spellEnd"/>
      <w:r w:rsidRPr="00F023B8">
        <w:rPr>
          <w:rFonts w:ascii="Arial" w:eastAsia="Times New Roman" w:hAnsi="Arial" w:cs="Arial"/>
          <w:lang w:val="en-US"/>
        </w:rPr>
        <w:t xml:space="preserve"> </w:t>
      </w:r>
      <w:proofErr w:type="spellStart"/>
      <w:r w:rsidRPr="00F023B8">
        <w:rPr>
          <w:rFonts w:ascii="Arial" w:eastAsia="Times New Roman" w:hAnsi="Arial" w:cs="Arial"/>
          <w:lang w:val="en-US"/>
        </w:rPr>
        <w:t>formuli</w:t>
      </w:r>
      <w:proofErr w:type="spellEnd"/>
      <w:r w:rsidRPr="00F023B8">
        <w:rPr>
          <w:rFonts w:ascii="Arial" w:eastAsia="Times New Roman" w:hAnsi="Arial" w:cs="Arial"/>
          <w:lang w:val="en-US"/>
        </w:rPr>
        <w:t xml:space="preserve"> </w:t>
      </w:r>
    </w:p>
    <w:p w:rsidR="00F023B8" w:rsidRPr="00F023B8" w:rsidRDefault="00F023B8" w:rsidP="00F023B8">
      <w:pPr>
        <w:spacing w:after="0" w:line="240" w:lineRule="auto"/>
        <w:rPr>
          <w:rFonts w:ascii="Arial" w:eastAsia="Times New Roman" w:hAnsi="Arial" w:cs="Arial"/>
          <w:lang w:val="en-US"/>
        </w:rPr>
      </w:pPr>
    </w:p>
    <w:p w:rsidR="00F023B8" w:rsidRPr="00F023B8" w:rsidRDefault="00F023B8" w:rsidP="00F023B8">
      <w:pPr>
        <w:spacing w:after="0" w:line="240" w:lineRule="auto"/>
        <w:rPr>
          <w:rFonts w:ascii="Arial" w:eastAsia="Times New Roman" w:hAnsi="Arial" w:cs="Arial"/>
          <w:lang w:val="en-US"/>
        </w:rPr>
      </w:pPr>
      <w:r w:rsidRPr="00F023B8">
        <w:rPr>
          <w:rFonts w:ascii="Arial" w:eastAsia="Times New Roman" w:hAnsi="Arial" w:cs="Arial"/>
          <w:lang w:val="en-US"/>
        </w:rPr>
        <w:t>K2= (K2min /K2p) x 10</w:t>
      </w:r>
    </w:p>
    <w:p w:rsidR="00F023B8" w:rsidRPr="00F023B8" w:rsidRDefault="00F023B8" w:rsidP="00F023B8">
      <w:pPr>
        <w:spacing w:after="0" w:line="240" w:lineRule="auto"/>
        <w:rPr>
          <w:rFonts w:ascii="Arial" w:eastAsia="Times New Roman" w:hAnsi="Arial" w:cs="Arial"/>
          <w:lang w:val="en-US"/>
        </w:rPr>
      </w:pPr>
    </w:p>
    <w:p w:rsidR="00F023B8" w:rsidRPr="00F023B8" w:rsidRDefault="00F023B8" w:rsidP="00F023B8">
      <w:pPr>
        <w:spacing w:after="0" w:line="240" w:lineRule="auto"/>
        <w:rPr>
          <w:rFonts w:ascii="Arial" w:eastAsia="Times New Roman" w:hAnsi="Arial" w:cs="Arial"/>
          <w:lang w:val="en-US"/>
        </w:rPr>
      </w:pPr>
      <w:r w:rsidRPr="00F023B8">
        <w:rPr>
          <w:rFonts w:ascii="Arial" w:eastAsia="Times New Roman" w:hAnsi="Arial" w:cs="Arial"/>
          <w:lang w:val="en-US"/>
        </w:rPr>
        <w:t xml:space="preserve">K2-  </w:t>
      </w:r>
      <w:proofErr w:type="spellStart"/>
      <w:r w:rsidRPr="00F023B8">
        <w:rPr>
          <w:rFonts w:ascii="Arial" w:eastAsia="Times New Roman" w:hAnsi="Arial" w:cs="Arial"/>
          <w:lang w:val="en-US"/>
        </w:rPr>
        <w:t>servisna</w:t>
      </w:r>
      <w:proofErr w:type="spellEnd"/>
      <w:r w:rsidRPr="00F023B8">
        <w:rPr>
          <w:rFonts w:ascii="Arial" w:eastAsia="Times New Roman" w:hAnsi="Arial" w:cs="Arial"/>
          <w:lang w:val="en-US"/>
        </w:rPr>
        <w:t xml:space="preserve"> </w:t>
      </w:r>
      <w:proofErr w:type="spellStart"/>
      <w:r w:rsidRPr="00F023B8">
        <w:rPr>
          <w:rFonts w:ascii="Arial" w:eastAsia="Times New Roman" w:hAnsi="Arial" w:cs="Arial"/>
          <w:lang w:val="en-US"/>
        </w:rPr>
        <w:t>podrška</w:t>
      </w:r>
      <w:proofErr w:type="spellEnd"/>
    </w:p>
    <w:p w:rsidR="00F023B8" w:rsidRPr="00F023B8" w:rsidRDefault="00F023B8" w:rsidP="00F023B8">
      <w:pPr>
        <w:spacing w:after="0" w:line="240" w:lineRule="auto"/>
        <w:rPr>
          <w:rFonts w:ascii="Arial" w:eastAsia="Times New Roman" w:hAnsi="Arial" w:cs="Arial"/>
          <w:lang w:val="en-US"/>
        </w:rPr>
      </w:pPr>
      <w:r w:rsidRPr="00F023B8">
        <w:rPr>
          <w:rFonts w:ascii="Arial" w:eastAsia="Times New Roman" w:hAnsi="Arial" w:cs="Arial"/>
          <w:lang w:val="en-US"/>
        </w:rPr>
        <w:t xml:space="preserve">K2min- </w:t>
      </w:r>
      <w:proofErr w:type="spellStart"/>
      <w:r w:rsidRPr="00F023B8">
        <w:rPr>
          <w:rFonts w:ascii="Arial" w:eastAsia="Times New Roman" w:hAnsi="Arial" w:cs="Arial"/>
          <w:lang w:val="en-US"/>
        </w:rPr>
        <w:t>najkraće</w:t>
      </w:r>
      <w:proofErr w:type="spellEnd"/>
      <w:r w:rsidRPr="00F023B8">
        <w:rPr>
          <w:rFonts w:ascii="Arial" w:eastAsia="Times New Roman" w:hAnsi="Arial" w:cs="Arial"/>
          <w:lang w:val="en-US"/>
        </w:rPr>
        <w:t xml:space="preserve"> </w:t>
      </w:r>
      <w:proofErr w:type="spellStart"/>
      <w:r w:rsidRPr="00F023B8">
        <w:rPr>
          <w:rFonts w:ascii="Arial" w:eastAsia="Times New Roman" w:hAnsi="Arial" w:cs="Arial"/>
          <w:lang w:val="en-US"/>
        </w:rPr>
        <w:t>vrijeme</w:t>
      </w:r>
      <w:proofErr w:type="spellEnd"/>
      <w:r w:rsidRPr="00F023B8">
        <w:rPr>
          <w:rFonts w:ascii="Arial" w:eastAsia="Times New Roman" w:hAnsi="Arial" w:cs="Arial"/>
          <w:lang w:val="en-US"/>
        </w:rPr>
        <w:t xml:space="preserve"> </w:t>
      </w:r>
      <w:proofErr w:type="spellStart"/>
      <w:r w:rsidRPr="00F023B8">
        <w:rPr>
          <w:rFonts w:ascii="Arial" w:eastAsia="Times New Roman" w:hAnsi="Arial" w:cs="Arial"/>
          <w:lang w:val="en-US"/>
        </w:rPr>
        <w:t>odziva</w:t>
      </w:r>
      <w:proofErr w:type="spellEnd"/>
    </w:p>
    <w:p w:rsidR="00F023B8" w:rsidRPr="00F023B8" w:rsidRDefault="00F023B8" w:rsidP="00F023B8">
      <w:pPr>
        <w:spacing w:after="0" w:line="240" w:lineRule="auto"/>
        <w:rPr>
          <w:rFonts w:ascii="Arial" w:eastAsia="Times New Roman" w:hAnsi="Arial" w:cs="Arial"/>
          <w:lang w:val="en-US"/>
        </w:rPr>
      </w:pPr>
      <w:r w:rsidRPr="00F023B8">
        <w:rPr>
          <w:rFonts w:ascii="Arial" w:eastAsia="Times New Roman" w:hAnsi="Arial" w:cs="Arial"/>
          <w:lang w:val="en-US"/>
        </w:rPr>
        <w:t xml:space="preserve">K2p- </w:t>
      </w:r>
      <w:proofErr w:type="spellStart"/>
      <w:r w:rsidRPr="00F023B8">
        <w:rPr>
          <w:rFonts w:ascii="Arial" w:eastAsia="Times New Roman" w:hAnsi="Arial" w:cs="Arial"/>
          <w:lang w:val="en-US"/>
        </w:rPr>
        <w:t>ponuđeno</w:t>
      </w:r>
      <w:proofErr w:type="spellEnd"/>
      <w:r w:rsidRPr="00F023B8">
        <w:rPr>
          <w:rFonts w:ascii="Arial" w:eastAsia="Times New Roman" w:hAnsi="Arial" w:cs="Arial"/>
          <w:lang w:val="en-US"/>
        </w:rPr>
        <w:t xml:space="preserve"> </w:t>
      </w:r>
      <w:proofErr w:type="spellStart"/>
      <w:r w:rsidRPr="00F023B8">
        <w:rPr>
          <w:rFonts w:ascii="Arial" w:eastAsia="Times New Roman" w:hAnsi="Arial" w:cs="Arial"/>
          <w:lang w:val="en-US"/>
        </w:rPr>
        <w:t>vrijeme</w:t>
      </w:r>
      <w:proofErr w:type="spellEnd"/>
      <w:r w:rsidRPr="00F023B8">
        <w:rPr>
          <w:rFonts w:ascii="Arial" w:eastAsia="Times New Roman" w:hAnsi="Arial" w:cs="Arial"/>
          <w:lang w:val="en-US"/>
        </w:rPr>
        <w:t xml:space="preserve"> </w:t>
      </w:r>
      <w:proofErr w:type="spellStart"/>
      <w:r w:rsidRPr="00F023B8">
        <w:rPr>
          <w:rFonts w:ascii="Arial" w:eastAsia="Times New Roman" w:hAnsi="Arial" w:cs="Arial"/>
          <w:lang w:val="en-US"/>
        </w:rPr>
        <w:t>odziva</w:t>
      </w:r>
      <w:proofErr w:type="spellEnd"/>
      <w:r w:rsidRPr="00F023B8">
        <w:rPr>
          <w:rFonts w:ascii="Arial" w:eastAsia="Times New Roman" w:hAnsi="Arial" w:cs="Arial"/>
          <w:lang w:val="en-US"/>
        </w:rPr>
        <w:t xml:space="preserve"> </w:t>
      </w:r>
    </w:p>
    <w:p w:rsidR="00F023B8" w:rsidRPr="00F023B8" w:rsidRDefault="00F023B8" w:rsidP="00F023B8">
      <w:pPr>
        <w:spacing w:after="0" w:line="240" w:lineRule="auto"/>
        <w:rPr>
          <w:rFonts w:ascii="Arial" w:eastAsia="Times New Roman" w:hAnsi="Arial" w:cs="Arial"/>
          <w:lang w:val="en-US"/>
        </w:rPr>
      </w:pPr>
    </w:p>
    <w:p w:rsidR="00F023B8" w:rsidRPr="00F023B8" w:rsidRDefault="00F023B8" w:rsidP="00F74999">
      <w:pPr>
        <w:pStyle w:val="ListParagraph"/>
        <w:numPr>
          <w:ilvl w:val="0"/>
          <w:numId w:val="11"/>
        </w:numPr>
        <w:jc w:val="both"/>
        <w:rPr>
          <w:rFonts w:ascii="Arial" w:eastAsia="PMingLiU" w:hAnsi="Arial" w:cs="Arial"/>
          <w:lang w:val="sr-Latn-CS"/>
        </w:rPr>
      </w:pPr>
      <w:r w:rsidRPr="00F023B8">
        <w:rPr>
          <w:rFonts w:ascii="Arial" w:hAnsi="Arial" w:cs="Arial"/>
          <w:bCs/>
        </w:rPr>
        <w:t xml:space="preserve">Ljudski resursi (broj inžinjera angažovanih na održavanju): </w:t>
      </w:r>
      <w:r w:rsidRPr="00F023B8">
        <w:rPr>
          <w:rFonts w:ascii="Arial" w:hAnsi="Arial" w:cs="Arial"/>
        </w:rPr>
        <w:t>5 bodova</w:t>
      </w:r>
    </w:p>
    <w:p w:rsidR="00F023B8" w:rsidRPr="00F023B8" w:rsidRDefault="00F023B8" w:rsidP="00F023B8">
      <w:pPr>
        <w:spacing w:after="0" w:line="240" w:lineRule="auto"/>
        <w:rPr>
          <w:rFonts w:ascii="Arial" w:eastAsia="Times New Roman" w:hAnsi="Arial" w:cs="Arial"/>
          <w:color w:val="FF0000"/>
          <w:lang w:val="en-US"/>
        </w:rPr>
      </w:pPr>
      <w:r w:rsidRPr="00F023B8">
        <w:rPr>
          <w:rFonts w:ascii="Arial" w:hAnsi="Arial" w:cs="Arial"/>
        </w:rPr>
        <w:t>Detaljan opis l</w:t>
      </w:r>
      <w:r w:rsidRPr="00F023B8">
        <w:rPr>
          <w:rFonts w:ascii="Arial" w:hAnsi="Arial" w:cs="Arial"/>
          <w:bCs/>
        </w:rPr>
        <w:t>judskih resursa (broj inžinjera angažovanih na održavanju)</w:t>
      </w:r>
    </w:p>
    <w:p w:rsidR="00F023B8" w:rsidRPr="00F023B8" w:rsidRDefault="00F023B8" w:rsidP="00F023B8">
      <w:pPr>
        <w:spacing w:after="0" w:line="240" w:lineRule="auto"/>
        <w:rPr>
          <w:rFonts w:ascii="Arial" w:eastAsia="Times New Roman" w:hAnsi="Arial" w:cs="Arial"/>
          <w:lang w:val="en-US"/>
        </w:rPr>
      </w:pPr>
    </w:p>
    <w:p w:rsidR="00F023B8" w:rsidRPr="00F023B8" w:rsidRDefault="00F023B8" w:rsidP="00F74999">
      <w:pPr>
        <w:pStyle w:val="ListParagraph"/>
        <w:numPr>
          <w:ilvl w:val="0"/>
          <w:numId w:val="10"/>
        </w:numPr>
        <w:spacing w:after="0" w:line="240" w:lineRule="auto"/>
        <w:rPr>
          <w:rFonts w:ascii="Arial" w:eastAsia="Times New Roman" w:hAnsi="Arial" w:cs="Arial"/>
          <w:lang w:val="en-US"/>
        </w:rPr>
      </w:pPr>
      <w:proofErr w:type="spellStart"/>
      <w:r w:rsidRPr="00F023B8">
        <w:rPr>
          <w:rFonts w:ascii="Arial" w:eastAsia="Times New Roman" w:hAnsi="Arial" w:cs="Arial"/>
          <w:lang w:val="en-US"/>
        </w:rPr>
        <w:t>Ponuda</w:t>
      </w:r>
      <w:proofErr w:type="spellEnd"/>
      <w:r w:rsidRPr="00F023B8">
        <w:rPr>
          <w:rFonts w:ascii="Arial" w:eastAsia="Times New Roman" w:hAnsi="Arial" w:cs="Arial"/>
          <w:lang w:val="en-US"/>
        </w:rPr>
        <w:t xml:space="preserve"> </w:t>
      </w:r>
      <w:proofErr w:type="spellStart"/>
      <w:r w:rsidRPr="00F023B8">
        <w:rPr>
          <w:rFonts w:ascii="Arial" w:eastAsia="Times New Roman" w:hAnsi="Arial" w:cs="Arial"/>
          <w:lang w:val="en-US"/>
        </w:rPr>
        <w:t>sa</w:t>
      </w:r>
      <w:proofErr w:type="spellEnd"/>
      <w:r w:rsidRPr="00F023B8">
        <w:rPr>
          <w:rFonts w:ascii="Arial" w:eastAsia="Times New Roman" w:hAnsi="Arial" w:cs="Arial"/>
          <w:lang w:val="en-US"/>
        </w:rPr>
        <w:t xml:space="preserve"> </w:t>
      </w:r>
      <w:proofErr w:type="spellStart"/>
      <w:r w:rsidRPr="00F023B8">
        <w:rPr>
          <w:rFonts w:ascii="Arial" w:eastAsia="Times New Roman" w:hAnsi="Arial" w:cs="Arial"/>
          <w:lang w:val="en-US"/>
        </w:rPr>
        <w:t>najvećim</w:t>
      </w:r>
      <w:proofErr w:type="spellEnd"/>
      <w:r w:rsidRPr="00F023B8">
        <w:rPr>
          <w:rFonts w:ascii="Arial" w:eastAsia="Times New Roman" w:hAnsi="Arial" w:cs="Arial"/>
          <w:lang w:val="en-US"/>
        </w:rPr>
        <w:t xml:space="preserve"> </w:t>
      </w:r>
      <w:proofErr w:type="spellStart"/>
      <w:r w:rsidRPr="00F023B8">
        <w:rPr>
          <w:rFonts w:ascii="Arial" w:eastAsia="Times New Roman" w:hAnsi="Arial" w:cs="Arial"/>
          <w:lang w:val="en-US"/>
        </w:rPr>
        <w:t>brojem</w:t>
      </w:r>
      <w:proofErr w:type="spellEnd"/>
      <w:r w:rsidRPr="00F023B8">
        <w:rPr>
          <w:rFonts w:ascii="Arial" w:eastAsia="Times New Roman" w:hAnsi="Arial" w:cs="Arial"/>
          <w:lang w:val="en-US"/>
        </w:rPr>
        <w:t xml:space="preserve"> </w:t>
      </w:r>
      <w:proofErr w:type="spellStart"/>
      <w:r w:rsidRPr="00F023B8">
        <w:rPr>
          <w:rFonts w:ascii="Arial" w:eastAsia="Times New Roman" w:hAnsi="Arial" w:cs="Arial"/>
          <w:lang w:val="en-US"/>
        </w:rPr>
        <w:t>ljudskih</w:t>
      </w:r>
      <w:proofErr w:type="spellEnd"/>
      <w:r w:rsidRPr="00F023B8">
        <w:rPr>
          <w:rFonts w:ascii="Arial" w:eastAsia="Times New Roman" w:hAnsi="Arial" w:cs="Arial"/>
          <w:lang w:val="en-US"/>
        </w:rPr>
        <w:t xml:space="preserve"> </w:t>
      </w:r>
      <w:proofErr w:type="spellStart"/>
      <w:r w:rsidRPr="00F023B8">
        <w:rPr>
          <w:rFonts w:ascii="Arial" w:eastAsia="Times New Roman" w:hAnsi="Arial" w:cs="Arial"/>
          <w:lang w:val="en-US"/>
        </w:rPr>
        <w:t>resursa</w:t>
      </w:r>
      <w:proofErr w:type="spellEnd"/>
      <w:r w:rsidRPr="00F023B8">
        <w:rPr>
          <w:rFonts w:ascii="Arial" w:eastAsia="Times New Roman" w:hAnsi="Arial" w:cs="Arial"/>
          <w:lang w:val="en-US"/>
        </w:rPr>
        <w:t xml:space="preserve"> </w:t>
      </w:r>
      <w:proofErr w:type="spellStart"/>
      <w:r w:rsidRPr="00F023B8">
        <w:rPr>
          <w:rFonts w:ascii="Arial" w:eastAsia="Times New Roman" w:hAnsi="Arial" w:cs="Arial"/>
          <w:lang w:val="en-US"/>
        </w:rPr>
        <w:t>angažovanih</w:t>
      </w:r>
      <w:proofErr w:type="spellEnd"/>
      <w:r w:rsidRPr="00F023B8">
        <w:rPr>
          <w:rFonts w:ascii="Arial" w:eastAsia="Times New Roman" w:hAnsi="Arial" w:cs="Arial"/>
          <w:lang w:val="en-US"/>
        </w:rPr>
        <w:t xml:space="preserve"> </w:t>
      </w:r>
      <w:proofErr w:type="spellStart"/>
      <w:r w:rsidRPr="00F023B8">
        <w:rPr>
          <w:rFonts w:ascii="Arial" w:eastAsia="Times New Roman" w:hAnsi="Arial" w:cs="Arial"/>
          <w:lang w:val="en-US"/>
        </w:rPr>
        <w:t>na</w:t>
      </w:r>
      <w:proofErr w:type="spellEnd"/>
      <w:r w:rsidRPr="00F023B8">
        <w:rPr>
          <w:rFonts w:ascii="Arial" w:eastAsia="Times New Roman" w:hAnsi="Arial" w:cs="Arial"/>
          <w:lang w:val="en-US"/>
        </w:rPr>
        <w:t xml:space="preserve"> </w:t>
      </w:r>
      <w:proofErr w:type="spellStart"/>
      <w:r w:rsidRPr="00F023B8">
        <w:rPr>
          <w:rFonts w:ascii="Arial" w:eastAsia="Times New Roman" w:hAnsi="Arial" w:cs="Arial"/>
          <w:lang w:val="en-US"/>
        </w:rPr>
        <w:t>održavanju</w:t>
      </w:r>
      <w:proofErr w:type="spellEnd"/>
      <w:r w:rsidRPr="00F023B8">
        <w:rPr>
          <w:rFonts w:ascii="Arial" w:eastAsia="Times New Roman" w:hAnsi="Arial" w:cs="Arial"/>
          <w:lang w:val="en-US"/>
        </w:rPr>
        <w:t xml:space="preserve"> </w:t>
      </w:r>
      <w:proofErr w:type="spellStart"/>
      <w:r w:rsidRPr="00F023B8">
        <w:rPr>
          <w:rFonts w:ascii="Arial" w:eastAsia="Times New Roman" w:hAnsi="Arial" w:cs="Arial"/>
          <w:lang w:val="en-US"/>
        </w:rPr>
        <w:t>dobija</w:t>
      </w:r>
      <w:proofErr w:type="spellEnd"/>
      <w:r w:rsidRPr="00F023B8">
        <w:rPr>
          <w:rFonts w:ascii="Arial" w:eastAsia="Times New Roman" w:hAnsi="Arial" w:cs="Arial"/>
          <w:lang w:val="en-US"/>
        </w:rPr>
        <w:t xml:space="preserve"> </w:t>
      </w:r>
      <w:proofErr w:type="spellStart"/>
      <w:r w:rsidRPr="00F023B8">
        <w:rPr>
          <w:rFonts w:ascii="Arial" w:eastAsia="Times New Roman" w:hAnsi="Arial" w:cs="Arial"/>
          <w:lang w:val="en-US"/>
        </w:rPr>
        <w:t>maksimalni</w:t>
      </w:r>
      <w:proofErr w:type="spellEnd"/>
      <w:r w:rsidRPr="00F023B8">
        <w:rPr>
          <w:rFonts w:ascii="Arial" w:eastAsia="Times New Roman" w:hAnsi="Arial" w:cs="Arial"/>
          <w:lang w:val="en-US"/>
        </w:rPr>
        <w:t xml:space="preserve"> </w:t>
      </w:r>
      <w:proofErr w:type="spellStart"/>
      <w:r w:rsidRPr="00F023B8">
        <w:rPr>
          <w:rFonts w:ascii="Arial" w:eastAsia="Times New Roman" w:hAnsi="Arial" w:cs="Arial"/>
          <w:lang w:val="en-US"/>
        </w:rPr>
        <w:t>broj</w:t>
      </w:r>
      <w:proofErr w:type="spellEnd"/>
      <w:r w:rsidRPr="00F023B8">
        <w:rPr>
          <w:rFonts w:ascii="Arial" w:eastAsia="Times New Roman" w:hAnsi="Arial" w:cs="Arial"/>
          <w:lang w:val="en-US"/>
        </w:rPr>
        <w:t xml:space="preserve"> </w:t>
      </w:r>
      <w:proofErr w:type="spellStart"/>
      <w:r w:rsidRPr="00F023B8">
        <w:rPr>
          <w:rFonts w:ascii="Arial" w:eastAsia="Times New Roman" w:hAnsi="Arial" w:cs="Arial"/>
          <w:lang w:val="en-US"/>
        </w:rPr>
        <w:t>bodova</w:t>
      </w:r>
      <w:proofErr w:type="spellEnd"/>
      <w:r w:rsidRPr="00F023B8">
        <w:rPr>
          <w:rFonts w:ascii="Arial" w:eastAsia="Times New Roman" w:hAnsi="Arial" w:cs="Arial"/>
          <w:lang w:val="en-US"/>
        </w:rPr>
        <w:t xml:space="preserve"> (5 </w:t>
      </w:r>
      <w:proofErr w:type="spellStart"/>
      <w:r w:rsidRPr="00F023B8">
        <w:rPr>
          <w:rFonts w:ascii="Arial" w:eastAsia="Times New Roman" w:hAnsi="Arial" w:cs="Arial"/>
          <w:lang w:val="en-US"/>
        </w:rPr>
        <w:t>bodova</w:t>
      </w:r>
      <w:proofErr w:type="spellEnd"/>
      <w:r w:rsidRPr="00F023B8">
        <w:rPr>
          <w:rFonts w:ascii="Arial" w:eastAsia="Times New Roman" w:hAnsi="Arial" w:cs="Arial"/>
          <w:lang w:val="en-US"/>
        </w:rPr>
        <w:t xml:space="preserve">) </w:t>
      </w:r>
    </w:p>
    <w:p w:rsidR="00F023B8" w:rsidRPr="00F023B8" w:rsidRDefault="00F023B8" w:rsidP="00F74999">
      <w:pPr>
        <w:pStyle w:val="ListParagraph"/>
        <w:numPr>
          <w:ilvl w:val="0"/>
          <w:numId w:val="10"/>
        </w:numPr>
        <w:spacing w:after="0" w:line="240" w:lineRule="auto"/>
        <w:rPr>
          <w:rFonts w:ascii="Arial" w:eastAsia="Times New Roman" w:hAnsi="Arial" w:cs="Arial"/>
          <w:lang w:val="en-US"/>
        </w:rPr>
      </w:pPr>
      <w:proofErr w:type="spellStart"/>
      <w:r w:rsidRPr="00F023B8">
        <w:rPr>
          <w:rFonts w:ascii="Arial" w:eastAsia="Times New Roman" w:hAnsi="Arial" w:cs="Arial"/>
          <w:lang w:val="en-US"/>
        </w:rPr>
        <w:t>Ostale</w:t>
      </w:r>
      <w:proofErr w:type="spellEnd"/>
      <w:r w:rsidRPr="00F023B8">
        <w:rPr>
          <w:rFonts w:ascii="Arial" w:eastAsia="Times New Roman" w:hAnsi="Arial" w:cs="Arial"/>
          <w:lang w:val="en-US"/>
        </w:rPr>
        <w:t xml:space="preserve"> </w:t>
      </w:r>
      <w:proofErr w:type="spellStart"/>
      <w:r w:rsidRPr="00F023B8">
        <w:rPr>
          <w:rFonts w:ascii="Arial" w:eastAsia="Times New Roman" w:hAnsi="Arial" w:cs="Arial"/>
          <w:lang w:val="en-US"/>
        </w:rPr>
        <w:t>ponude</w:t>
      </w:r>
      <w:proofErr w:type="spellEnd"/>
      <w:r w:rsidRPr="00F023B8">
        <w:rPr>
          <w:rFonts w:ascii="Arial" w:eastAsia="Times New Roman" w:hAnsi="Arial" w:cs="Arial"/>
          <w:lang w:val="en-US"/>
        </w:rPr>
        <w:t xml:space="preserve"> </w:t>
      </w:r>
      <w:proofErr w:type="spellStart"/>
      <w:r w:rsidRPr="00F023B8">
        <w:rPr>
          <w:rFonts w:ascii="Arial" w:eastAsia="Times New Roman" w:hAnsi="Arial" w:cs="Arial"/>
          <w:lang w:val="en-US"/>
        </w:rPr>
        <w:t>će</w:t>
      </w:r>
      <w:proofErr w:type="spellEnd"/>
      <w:r w:rsidRPr="00F023B8">
        <w:rPr>
          <w:rFonts w:ascii="Arial" w:eastAsia="Times New Roman" w:hAnsi="Arial" w:cs="Arial"/>
          <w:lang w:val="en-US"/>
        </w:rPr>
        <w:t xml:space="preserve"> </w:t>
      </w:r>
      <w:proofErr w:type="spellStart"/>
      <w:r w:rsidRPr="00F023B8">
        <w:rPr>
          <w:rFonts w:ascii="Arial" w:eastAsia="Times New Roman" w:hAnsi="Arial" w:cs="Arial"/>
          <w:lang w:val="en-US"/>
        </w:rPr>
        <w:t>dobiti</w:t>
      </w:r>
      <w:proofErr w:type="spellEnd"/>
      <w:r w:rsidRPr="00F023B8">
        <w:rPr>
          <w:rFonts w:ascii="Arial" w:eastAsia="Times New Roman" w:hAnsi="Arial" w:cs="Arial"/>
          <w:lang w:val="en-US"/>
        </w:rPr>
        <w:t xml:space="preserve"> </w:t>
      </w:r>
      <w:proofErr w:type="spellStart"/>
      <w:r w:rsidRPr="00F023B8">
        <w:rPr>
          <w:rFonts w:ascii="Arial" w:eastAsia="Times New Roman" w:hAnsi="Arial" w:cs="Arial"/>
          <w:lang w:val="en-US"/>
        </w:rPr>
        <w:t>bodove</w:t>
      </w:r>
      <w:proofErr w:type="spellEnd"/>
      <w:r w:rsidRPr="00F023B8">
        <w:rPr>
          <w:rFonts w:ascii="Arial" w:eastAsia="Times New Roman" w:hAnsi="Arial" w:cs="Arial"/>
          <w:lang w:val="en-US"/>
        </w:rPr>
        <w:t xml:space="preserve"> </w:t>
      </w:r>
      <w:proofErr w:type="spellStart"/>
      <w:r w:rsidRPr="00F023B8">
        <w:rPr>
          <w:rFonts w:ascii="Arial" w:eastAsia="Times New Roman" w:hAnsi="Arial" w:cs="Arial"/>
          <w:lang w:val="en-US"/>
        </w:rPr>
        <w:t>po</w:t>
      </w:r>
      <w:proofErr w:type="spellEnd"/>
      <w:r w:rsidRPr="00F023B8">
        <w:rPr>
          <w:rFonts w:ascii="Arial" w:eastAsia="Times New Roman" w:hAnsi="Arial" w:cs="Arial"/>
          <w:lang w:val="en-US"/>
        </w:rPr>
        <w:t xml:space="preserve"> </w:t>
      </w:r>
      <w:proofErr w:type="spellStart"/>
      <w:r w:rsidRPr="00F023B8">
        <w:rPr>
          <w:rFonts w:ascii="Arial" w:eastAsia="Times New Roman" w:hAnsi="Arial" w:cs="Arial"/>
          <w:lang w:val="en-US"/>
        </w:rPr>
        <w:t>sljedećoj</w:t>
      </w:r>
      <w:proofErr w:type="spellEnd"/>
      <w:r w:rsidRPr="00F023B8">
        <w:rPr>
          <w:rFonts w:ascii="Arial" w:eastAsia="Times New Roman" w:hAnsi="Arial" w:cs="Arial"/>
          <w:lang w:val="en-US"/>
        </w:rPr>
        <w:t xml:space="preserve"> </w:t>
      </w:r>
      <w:proofErr w:type="spellStart"/>
      <w:r w:rsidRPr="00F023B8">
        <w:rPr>
          <w:rFonts w:ascii="Arial" w:eastAsia="Times New Roman" w:hAnsi="Arial" w:cs="Arial"/>
          <w:lang w:val="en-US"/>
        </w:rPr>
        <w:t>formuli</w:t>
      </w:r>
      <w:proofErr w:type="spellEnd"/>
      <w:r w:rsidRPr="00F023B8">
        <w:rPr>
          <w:rFonts w:ascii="Arial" w:eastAsia="Times New Roman" w:hAnsi="Arial" w:cs="Arial"/>
          <w:lang w:val="en-US"/>
        </w:rPr>
        <w:t xml:space="preserve"> </w:t>
      </w:r>
    </w:p>
    <w:p w:rsidR="00F023B8" w:rsidRPr="00F023B8" w:rsidRDefault="00F023B8" w:rsidP="00F023B8">
      <w:pPr>
        <w:spacing w:after="0" w:line="240" w:lineRule="auto"/>
        <w:rPr>
          <w:rFonts w:ascii="Arial" w:eastAsia="Times New Roman" w:hAnsi="Arial" w:cs="Arial"/>
          <w:lang w:val="en-US"/>
        </w:rPr>
      </w:pPr>
    </w:p>
    <w:p w:rsidR="00F023B8" w:rsidRPr="00F023B8" w:rsidRDefault="00F023B8" w:rsidP="00F023B8">
      <w:pPr>
        <w:spacing w:after="0" w:line="240" w:lineRule="auto"/>
        <w:rPr>
          <w:rFonts w:ascii="Arial" w:eastAsia="Times New Roman" w:hAnsi="Arial" w:cs="Arial"/>
          <w:lang w:val="en-US"/>
        </w:rPr>
      </w:pPr>
      <w:r w:rsidRPr="00F023B8">
        <w:rPr>
          <w:rFonts w:ascii="Arial" w:eastAsia="Times New Roman" w:hAnsi="Arial" w:cs="Arial"/>
          <w:lang w:val="en-US"/>
        </w:rPr>
        <w:t>K3= (K3p /K3max) x 5</w:t>
      </w:r>
    </w:p>
    <w:p w:rsidR="00F023B8" w:rsidRPr="00F023B8" w:rsidRDefault="00F023B8" w:rsidP="00F023B8">
      <w:pPr>
        <w:spacing w:after="0" w:line="240" w:lineRule="auto"/>
        <w:rPr>
          <w:rFonts w:ascii="Arial" w:eastAsia="Times New Roman" w:hAnsi="Arial" w:cs="Arial"/>
          <w:lang w:val="en-US"/>
        </w:rPr>
      </w:pPr>
    </w:p>
    <w:p w:rsidR="00F023B8" w:rsidRPr="00F023B8" w:rsidRDefault="00F023B8" w:rsidP="00F023B8">
      <w:pPr>
        <w:spacing w:after="0" w:line="240" w:lineRule="auto"/>
        <w:rPr>
          <w:rFonts w:ascii="Arial" w:eastAsia="Times New Roman" w:hAnsi="Arial" w:cs="Arial"/>
          <w:lang w:val="en-US"/>
        </w:rPr>
      </w:pPr>
      <w:r w:rsidRPr="00F023B8">
        <w:rPr>
          <w:rFonts w:ascii="Arial" w:eastAsia="Times New Roman" w:hAnsi="Arial" w:cs="Arial"/>
          <w:lang w:val="en-US"/>
        </w:rPr>
        <w:t xml:space="preserve">K3-  </w:t>
      </w:r>
      <w:proofErr w:type="spellStart"/>
      <w:r w:rsidRPr="00F023B8">
        <w:rPr>
          <w:rFonts w:ascii="Arial" w:eastAsia="Times New Roman" w:hAnsi="Arial" w:cs="Arial"/>
          <w:lang w:val="en-US"/>
        </w:rPr>
        <w:t>ljudski</w:t>
      </w:r>
      <w:proofErr w:type="spellEnd"/>
      <w:r w:rsidRPr="00F023B8">
        <w:rPr>
          <w:rFonts w:ascii="Arial" w:eastAsia="Times New Roman" w:hAnsi="Arial" w:cs="Arial"/>
          <w:lang w:val="en-US"/>
        </w:rPr>
        <w:t xml:space="preserve"> </w:t>
      </w:r>
      <w:proofErr w:type="spellStart"/>
      <w:r w:rsidRPr="00F023B8">
        <w:rPr>
          <w:rFonts w:ascii="Arial" w:eastAsia="Times New Roman" w:hAnsi="Arial" w:cs="Arial"/>
          <w:lang w:val="en-US"/>
        </w:rPr>
        <w:t>resursi</w:t>
      </w:r>
      <w:proofErr w:type="spellEnd"/>
    </w:p>
    <w:p w:rsidR="00F023B8" w:rsidRPr="00F023B8" w:rsidRDefault="00F023B8" w:rsidP="00F023B8">
      <w:pPr>
        <w:spacing w:after="0" w:line="240" w:lineRule="auto"/>
        <w:rPr>
          <w:rFonts w:ascii="Arial" w:eastAsia="Times New Roman" w:hAnsi="Arial" w:cs="Arial"/>
          <w:lang w:val="en-US"/>
        </w:rPr>
      </w:pPr>
      <w:r w:rsidRPr="00F023B8">
        <w:rPr>
          <w:rFonts w:ascii="Arial" w:eastAsia="Times New Roman" w:hAnsi="Arial" w:cs="Arial"/>
          <w:lang w:val="en-US"/>
        </w:rPr>
        <w:t xml:space="preserve">K3max- </w:t>
      </w:r>
      <w:proofErr w:type="spellStart"/>
      <w:r w:rsidRPr="00F023B8">
        <w:rPr>
          <w:rFonts w:ascii="Arial" w:eastAsia="Times New Roman" w:hAnsi="Arial" w:cs="Arial"/>
          <w:lang w:val="en-US"/>
        </w:rPr>
        <w:t>maksimum</w:t>
      </w:r>
      <w:proofErr w:type="spellEnd"/>
      <w:r w:rsidRPr="00F023B8">
        <w:rPr>
          <w:rFonts w:ascii="Arial" w:eastAsia="Times New Roman" w:hAnsi="Arial" w:cs="Arial"/>
          <w:lang w:val="en-US"/>
        </w:rPr>
        <w:t xml:space="preserve"> </w:t>
      </w:r>
      <w:proofErr w:type="spellStart"/>
      <w:r w:rsidRPr="00F023B8">
        <w:rPr>
          <w:rFonts w:ascii="Arial" w:eastAsia="Times New Roman" w:hAnsi="Arial" w:cs="Arial"/>
          <w:lang w:val="en-US"/>
        </w:rPr>
        <w:t>angažovanih</w:t>
      </w:r>
      <w:proofErr w:type="spellEnd"/>
      <w:r w:rsidRPr="00F023B8">
        <w:rPr>
          <w:rFonts w:ascii="Arial" w:eastAsia="Times New Roman" w:hAnsi="Arial" w:cs="Arial"/>
          <w:lang w:val="en-US"/>
        </w:rPr>
        <w:t xml:space="preserve"> </w:t>
      </w:r>
      <w:proofErr w:type="spellStart"/>
      <w:r w:rsidRPr="00F023B8">
        <w:rPr>
          <w:rFonts w:ascii="Arial" w:eastAsia="Times New Roman" w:hAnsi="Arial" w:cs="Arial"/>
          <w:lang w:val="en-US"/>
        </w:rPr>
        <w:t>ljudskih</w:t>
      </w:r>
      <w:proofErr w:type="spellEnd"/>
      <w:r w:rsidRPr="00F023B8">
        <w:rPr>
          <w:rFonts w:ascii="Arial" w:eastAsia="Times New Roman" w:hAnsi="Arial" w:cs="Arial"/>
          <w:lang w:val="en-US"/>
        </w:rPr>
        <w:t xml:space="preserve"> </w:t>
      </w:r>
      <w:proofErr w:type="spellStart"/>
      <w:r w:rsidRPr="00F023B8">
        <w:rPr>
          <w:rFonts w:ascii="Arial" w:eastAsia="Times New Roman" w:hAnsi="Arial" w:cs="Arial"/>
          <w:lang w:val="en-US"/>
        </w:rPr>
        <w:t>resursa</w:t>
      </w:r>
      <w:proofErr w:type="spellEnd"/>
    </w:p>
    <w:p w:rsidR="00F023B8" w:rsidRPr="00F023B8" w:rsidRDefault="00F023B8" w:rsidP="00F023B8">
      <w:pPr>
        <w:spacing w:after="0" w:line="240" w:lineRule="auto"/>
        <w:rPr>
          <w:rFonts w:ascii="Arial" w:eastAsia="Times New Roman" w:hAnsi="Arial" w:cs="Arial"/>
          <w:lang w:val="en-US"/>
        </w:rPr>
      </w:pPr>
      <w:r w:rsidRPr="00F023B8">
        <w:rPr>
          <w:rFonts w:ascii="Arial" w:eastAsia="Times New Roman" w:hAnsi="Arial" w:cs="Arial"/>
          <w:lang w:val="en-US"/>
        </w:rPr>
        <w:t xml:space="preserve">K3p- </w:t>
      </w:r>
      <w:proofErr w:type="spellStart"/>
      <w:r w:rsidRPr="00F023B8">
        <w:rPr>
          <w:rFonts w:ascii="Arial" w:eastAsia="Times New Roman" w:hAnsi="Arial" w:cs="Arial"/>
          <w:lang w:val="en-US"/>
        </w:rPr>
        <w:t>ponuđeni</w:t>
      </w:r>
      <w:proofErr w:type="spellEnd"/>
      <w:r w:rsidRPr="00F023B8">
        <w:rPr>
          <w:rFonts w:ascii="Arial" w:eastAsia="Times New Roman" w:hAnsi="Arial" w:cs="Arial"/>
          <w:lang w:val="en-US"/>
        </w:rPr>
        <w:t xml:space="preserve"> </w:t>
      </w:r>
      <w:proofErr w:type="spellStart"/>
      <w:r w:rsidRPr="00F023B8">
        <w:rPr>
          <w:rFonts w:ascii="Arial" w:eastAsia="Times New Roman" w:hAnsi="Arial" w:cs="Arial"/>
          <w:lang w:val="en-US"/>
        </w:rPr>
        <w:t>broj</w:t>
      </w:r>
      <w:proofErr w:type="spellEnd"/>
      <w:r w:rsidRPr="00F023B8">
        <w:rPr>
          <w:rFonts w:ascii="Arial" w:eastAsia="Times New Roman" w:hAnsi="Arial" w:cs="Arial"/>
          <w:lang w:val="en-US"/>
        </w:rPr>
        <w:t xml:space="preserve"> </w:t>
      </w:r>
      <w:proofErr w:type="spellStart"/>
      <w:r w:rsidRPr="00F023B8">
        <w:rPr>
          <w:rFonts w:ascii="Arial" w:eastAsia="Times New Roman" w:hAnsi="Arial" w:cs="Arial"/>
          <w:lang w:val="en-US"/>
        </w:rPr>
        <w:t>angažovanih</w:t>
      </w:r>
      <w:proofErr w:type="spellEnd"/>
      <w:r w:rsidRPr="00F023B8">
        <w:rPr>
          <w:rFonts w:ascii="Arial" w:eastAsia="Times New Roman" w:hAnsi="Arial" w:cs="Arial"/>
          <w:lang w:val="en-US"/>
        </w:rPr>
        <w:t xml:space="preserve"> </w:t>
      </w:r>
      <w:proofErr w:type="spellStart"/>
      <w:r w:rsidRPr="00F023B8">
        <w:rPr>
          <w:rFonts w:ascii="Arial" w:eastAsia="Times New Roman" w:hAnsi="Arial" w:cs="Arial"/>
          <w:lang w:val="en-US"/>
        </w:rPr>
        <w:t>ljudskih</w:t>
      </w:r>
      <w:proofErr w:type="spellEnd"/>
      <w:r w:rsidRPr="00F023B8">
        <w:rPr>
          <w:rFonts w:ascii="Arial" w:eastAsia="Times New Roman" w:hAnsi="Arial" w:cs="Arial"/>
          <w:lang w:val="en-US"/>
        </w:rPr>
        <w:t xml:space="preserve"> </w:t>
      </w:r>
      <w:proofErr w:type="spellStart"/>
      <w:r w:rsidRPr="00F023B8">
        <w:rPr>
          <w:rFonts w:ascii="Arial" w:eastAsia="Times New Roman" w:hAnsi="Arial" w:cs="Arial"/>
          <w:lang w:val="en-US"/>
        </w:rPr>
        <w:t>resursa</w:t>
      </w:r>
      <w:proofErr w:type="spellEnd"/>
      <w:r w:rsidRPr="00F023B8">
        <w:rPr>
          <w:rFonts w:ascii="Arial" w:eastAsia="Times New Roman" w:hAnsi="Arial" w:cs="Arial"/>
          <w:lang w:val="en-US"/>
        </w:rPr>
        <w:t xml:space="preserve"> </w:t>
      </w:r>
    </w:p>
    <w:p w:rsidR="00F023B8" w:rsidRPr="00F023B8" w:rsidRDefault="00F023B8" w:rsidP="00F023B8">
      <w:pPr>
        <w:spacing w:after="0" w:line="240" w:lineRule="auto"/>
        <w:rPr>
          <w:rFonts w:ascii="Arial" w:eastAsia="Times New Roman" w:hAnsi="Arial" w:cs="Arial"/>
          <w:lang w:val="en-US"/>
        </w:rPr>
      </w:pPr>
    </w:p>
    <w:p w:rsidR="00F023B8" w:rsidRPr="00F023B8" w:rsidRDefault="00F023B8" w:rsidP="00F023B8">
      <w:pPr>
        <w:spacing w:after="0" w:line="240" w:lineRule="auto"/>
        <w:rPr>
          <w:rFonts w:ascii="Arial" w:eastAsia="Times New Roman" w:hAnsi="Arial" w:cs="Arial"/>
          <w:lang w:val="en-US"/>
        </w:rPr>
      </w:pPr>
    </w:p>
    <w:p w:rsidR="00F023B8" w:rsidRPr="00F023B8" w:rsidRDefault="00F023B8" w:rsidP="00F023B8">
      <w:pPr>
        <w:jc w:val="both"/>
        <w:rPr>
          <w:rFonts w:ascii="Arial" w:eastAsia="PMingLiU" w:hAnsi="Arial" w:cs="Arial"/>
          <w:bCs/>
        </w:rPr>
      </w:pPr>
      <w:r w:rsidRPr="00F023B8">
        <w:rPr>
          <w:rFonts w:ascii="Arial" w:eastAsia="PMingLiU" w:hAnsi="Arial" w:cs="Arial"/>
          <w:bCs/>
        </w:rPr>
        <w:t>Ukupan broj bodova (Uk) po kriterijumu ekonomski najpovoljnija ponuda dobija se na sljedeći način:</w:t>
      </w:r>
    </w:p>
    <w:p w:rsidR="00F023B8" w:rsidRPr="00F023B8" w:rsidRDefault="00F023B8" w:rsidP="00F023B8">
      <w:pPr>
        <w:ind w:left="454" w:hanging="454"/>
        <w:jc w:val="center"/>
        <w:rPr>
          <w:rFonts w:ascii="Arial" w:eastAsia="PMingLiU" w:hAnsi="Arial" w:cs="Arial"/>
          <w:bCs/>
          <w:strike/>
        </w:rPr>
      </w:pPr>
      <w:r w:rsidRPr="00F023B8">
        <w:rPr>
          <w:rFonts w:ascii="Arial" w:eastAsia="PMingLiU" w:hAnsi="Arial" w:cs="Arial"/>
          <w:bCs/>
        </w:rPr>
        <w:t>Uk=C+K1+K2+K3</w:t>
      </w:r>
    </w:p>
    <w:p w:rsidR="00F023B8" w:rsidRPr="00F023B8" w:rsidRDefault="00F023B8" w:rsidP="00F023B8">
      <w:pPr>
        <w:ind w:left="454" w:hanging="454"/>
        <w:jc w:val="both"/>
        <w:rPr>
          <w:rFonts w:ascii="Arial" w:eastAsia="PMingLiU" w:hAnsi="Arial" w:cs="Arial"/>
        </w:rPr>
      </w:pPr>
      <w:r w:rsidRPr="00F023B8">
        <w:rPr>
          <w:rFonts w:ascii="Arial" w:eastAsia="PMingLiU" w:hAnsi="Arial" w:cs="Arial"/>
        </w:rPr>
        <w:t>Uk - ukupan broj bodova</w:t>
      </w:r>
      <w:r w:rsidRPr="00F023B8">
        <w:rPr>
          <w:rFonts w:ascii="Arial" w:eastAsia="PMingLiU" w:hAnsi="Arial" w:cs="Arial"/>
          <w:bCs/>
        </w:rPr>
        <w:t>po kriterijumu ekonomski najpovoljnija ponuda</w:t>
      </w:r>
    </w:p>
    <w:p w:rsidR="00F023B8" w:rsidRPr="00F023B8" w:rsidRDefault="00F023B8" w:rsidP="00F023B8">
      <w:pPr>
        <w:ind w:left="454" w:hanging="454"/>
        <w:jc w:val="both"/>
        <w:rPr>
          <w:rFonts w:ascii="Arial" w:eastAsia="PMingLiU" w:hAnsi="Arial" w:cs="Arial"/>
        </w:rPr>
      </w:pPr>
      <w:r w:rsidRPr="00F023B8">
        <w:rPr>
          <w:rFonts w:ascii="Arial" w:eastAsia="PMingLiU" w:hAnsi="Arial" w:cs="Arial"/>
        </w:rPr>
        <w:t>C - broj bodova dobijen po osnovu podkriterijuma najniža ponuđena cijena</w:t>
      </w:r>
    </w:p>
    <w:p w:rsidR="00F023B8" w:rsidRPr="00F023B8" w:rsidRDefault="00F023B8" w:rsidP="00F023B8">
      <w:pPr>
        <w:ind w:left="454" w:hanging="454"/>
        <w:jc w:val="both"/>
        <w:rPr>
          <w:rFonts w:ascii="Arial" w:eastAsia="PMingLiU" w:hAnsi="Arial" w:cs="Arial"/>
        </w:rPr>
      </w:pPr>
      <w:r w:rsidRPr="00F023B8">
        <w:rPr>
          <w:rFonts w:ascii="Arial" w:eastAsia="PMingLiU" w:hAnsi="Arial" w:cs="Arial"/>
        </w:rPr>
        <w:t>K1 - broj bodova dobijen po osnovu podkriterijuma kvalitet - reference ponuđača</w:t>
      </w:r>
    </w:p>
    <w:p w:rsidR="00F023B8" w:rsidRPr="00F023B8" w:rsidRDefault="00F023B8" w:rsidP="00F023B8">
      <w:pPr>
        <w:jc w:val="both"/>
        <w:rPr>
          <w:rFonts w:ascii="Arial" w:eastAsia="PMingLiU" w:hAnsi="Arial" w:cs="Arial"/>
          <w:iCs/>
        </w:rPr>
      </w:pPr>
      <w:r w:rsidRPr="00F023B8">
        <w:rPr>
          <w:rFonts w:ascii="Arial" w:eastAsia="PMingLiU" w:hAnsi="Arial" w:cs="Arial"/>
        </w:rPr>
        <w:t xml:space="preserve">K2 - broj bodova dobijen po osnovu podkriterijuma </w:t>
      </w:r>
      <w:r w:rsidRPr="00F023B8">
        <w:rPr>
          <w:rFonts w:ascii="Arial" w:eastAsia="PMingLiU" w:hAnsi="Arial" w:cs="Arial"/>
          <w:iCs/>
        </w:rPr>
        <w:t>kvalitet – servisna podrška</w:t>
      </w:r>
    </w:p>
    <w:p w:rsidR="00F023B8" w:rsidRPr="00F023B8" w:rsidRDefault="00F023B8" w:rsidP="00F023B8">
      <w:pPr>
        <w:jc w:val="both"/>
        <w:rPr>
          <w:rFonts w:ascii="Times New Roman" w:eastAsia="PMingLiU" w:hAnsi="Times New Roman" w:cs="Times New Roman"/>
          <w:iCs/>
        </w:rPr>
      </w:pPr>
      <w:r w:rsidRPr="00F023B8">
        <w:rPr>
          <w:rFonts w:ascii="Arial" w:eastAsia="PMingLiU" w:hAnsi="Arial" w:cs="Arial"/>
        </w:rPr>
        <w:t xml:space="preserve">K3 - broj bodova dobijen po osnovu podkriterijuma </w:t>
      </w:r>
      <w:r w:rsidRPr="00F023B8">
        <w:rPr>
          <w:rFonts w:ascii="Arial" w:eastAsia="PMingLiU" w:hAnsi="Arial" w:cs="Arial"/>
          <w:iCs/>
        </w:rPr>
        <w:t>kvalitet – angažovani ljudski resursi</w:t>
      </w:r>
    </w:p>
    <w:p w:rsidR="00F023B8" w:rsidRPr="00431A54" w:rsidRDefault="00F023B8" w:rsidP="00F023B8">
      <w:pPr>
        <w:jc w:val="both"/>
        <w:rPr>
          <w:rFonts w:eastAsia="PMingLiU" w:cstheme="minorHAnsi"/>
          <w:iCs/>
        </w:rPr>
      </w:pPr>
    </w:p>
    <w:p w:rsidR="00797457" w:rsidRPr="002462D1" w:rsidRDefault="00797457" w:rsidP="00797457">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outlineLvl w:val="0"/>
        <w:rPr>
          <w:rFonts w:ascii="Arial" w:hAnsi="Arial"/>
          <w:b/>
          <w:szCs w:val="32"/>
          <w:lang w:val="sr-Latn-ME"/>
        </w:rPr>
      </w:pPr>
      <w:r w:rsidRPr="002462D1">
        <w:rPr>
          <w:rFonts w:ascii="Arial" w:hAnsi="Arial"/>
          <w:b/>
          <w:szCs w:val="32"/>
          <w:lang w:val="sr-Latn-ME"/>
        </w:rPr>
        <w:t>JEZIK PONUDE</w:t>
      </w:r>
      <w:bookmarkEnd w:id="92"/>
    </w:p>
    <w:p w:rsidR="00797457" w:rsidRPr="002462D1" w:rsidRDefault="00797457" w:rsidP="00797457">
      <w:pPr>
        <w:jc w:val="both"/>
        <w:rPr>
          <w:rFonts w:ascii="Arial" w:hAnsi="Arial" w:cs="Arial"/>
          <w:b/>
          <w:bCs/>
          <w:color w:val="000000"/>
          <w:lang w:val="sr-Latn-ME"/>
        </w:rPr>
      </w:pPr>
    </w:p>
    <w:p w:rsidR="00797457" w:rsidRPr="002462D1" w:rsidRDefault="00797457" w:rsidP="00797457">
      <w:pPr>
        <w:jc w:val="both"/>
        <w:rPr>
          <w:rFonts w:ascii="Arial" w:hAnsi="Arial" w:cs="Arial"/>
          <w:color w:val="000000"/>
          <w:lang w:val="sr-Latn-ME"/>
        </w:rPr>
      </w:pPr>
      <w:r w:rsidRPr="002462D1">
        <w:rPr>
          <w:rFonts w:ascii="Arial" w:hAnsi="Arial" w:cs="Arial"/>
          <w:color w:val="000000"/>
          <w:lang w:val="sr-Latn-ME"/>
        </w:rPr>
        <w:t>Ponuda se sačinjava na:</w:t>
      </w:r>
    </w:p>
    <w:p w:rsidR="00797457" w:rsidRPr="002462D1" w:rsidRDefault="00797457" w:rsidP="00797457">
      <w:pPr>
        <w:jc w:val="both"/>
        <w:rPr>
          <w:rFonts w:ascii="Arial" w:hAnsi="Arial" w:cs="Arial"/>
          <w:b/>
          <w:bCs/>
          <w:color w:val="000000"/>
          <w:lang w:val="sr-Latn-ME"/>
        </w:rPr>
      </w:pPr>
    </w:p>
    <w:p w:rsidR="00797457" w:rsidRDefault="001F7F0A" w:rsidP="00797457">
      <w:pPr>
        <w:jc w:val="both"/>
        <w:rPr>
          <w:rFonts w:ascii="Arial" w:hAnsi="Arial" w:cs="Arial"/>
          <w:color w:val="000000"/>
          <w:lang w:val="sr-Latn-ME"/>
        </w:rPr>
      </w:pPr>
      <w:r>
        <w:rPr>
          <w:rFonts w:ascii="Arial" w:hAnsi="Arial" w:cs="Arial"/>
          <w:color w:val="000000"/>
          <w:lang w:val="sr-Latn-ME"/>
        </w:rPr>
        <w:sym w:font="Wingdings" w:char="F078"/>
      </w:r>
      <w:r w:rsidR="00797457" w:rsidRPr="002462D1">
        <w:rPr>
          <w:rFonts w:ascii="Arial" w:hAnsi="Arial" w:cs="Arial"/>
          <w:color w:val="000000"/>
          <w:lang w:val="sr-Latn-ME"/>
        </w:rPr>
        <w:t xml:space="preserve"> crnogorski jezik i drugi jezik koji je u službenoj upotrebi u Crnoj Gori, u skladu sa Ustavom i zakonom</w:t>
      </w:r>
    </w:p>
    <w:p w:rsidR="00797457" w:rsidRPr="002462D1" w:rsidRDefault="00797457" w:rsidP="00797457">
      <w:pPr>
        <w:jc w:val="both"/>
        <w:rPr>
          <w:rFonts w:ascii="Arial" w:hAnsi="Arial" w:cs="Arial"/>
          <w:lang w:val="sr-Latn-ME"/>
        </w:rPr>
      </w:pPr>
    </w:p>
    <w:p w:rsidR="00797457" w:rsidRPr="002462D1" w:rsidRDefault="00797457" w:rsidP="00797457">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outlineLvl w:val="0"/>
        <w:rPr>
          <w:rFonts w:ascii="Arial" w:hAnsi="Arial"/>
          <w:b/>
          <w:szCs w:val="32"/>
          <w:lang w:val="sr-Latn-ME"/>
        </w:rPr>
      </w:pPr>
      <w:bookmarkStart w:id="93" w:name="_Toc62730561"/>
      <w:r w:rsidRPr="002462D1">
        <w:rPr>
          <w:rFonts w:ascii="Arial" w:hAnsi="Arial"/>
          <w:b/>
          <w:szCs w:val="32"/>
          <w:lang w:val="sr-Latn-ME"/>
        </w:rPr>
        <w:t>NAČIN, MJESTO I VRIJEME PODNOŠENJA PONUDA I OTVARANJA PONUDA</w:t>
      </w:r>
      <w:bookmarkEnd w:id="93"/>
    </w:p>
    <w:p w:rsidR="00797457" w:rsidRPr="002462D1" w:rsidRDefault="00797457" w:rsidP="00797457">
      <w:pPr>
        <w:jc w:val="both"/>
        <w:rPr>
          <w:rFonts w:ascii="Arial" w:hAnsi="Arial" w:cs="Arial"/>
          <w:b/>
          <w:bCs/>
          <w:color w:val="000000"/>
          <w:lang w:val="sr-Latn-ME"/>
        </w:rPr>
      </w:pPr>
    </w:p>
    <w:p w:rsidR="00797457" w:rsidRPr="002462D1" w:rsidRDefault="00797457" w:rsidP="00797457">
      <w:pPr>
        <w:jc w:val="both"/>
        <w:rPr>
          <w:rFonts w:ascii="Arial" w:hAnsi="Arial" w:cs="Arial"/>
          <w:color w:val="000000"/>
          <w:lang w:val="sr-Latn-ME"/>
        </w:rPr>
      </w:pPr>
      <w:r w:rsidRPr="002462D1">
        <w:rPr>
          <w:rFonts w:ascii="Arial" w:hAnsi="Arial" w:cs="Arial"/>
          <w:color w:val="000000"/>
          <w:lang w:val="sr-Latn-ME"/>
        </w:rPr>
        <w:t xml:space="preserve">Ponude se podnose preko ESJN-a zaključno sa danom </w:t>
      </w:r>
      <w:r w:rsidR="00CF1CC8">
        <w:rPr>
          <w:rFonts w:ascii="Arial" w:hAnsi="Arial" w:cs="Arial"/>
          <w:color w:val="000000"/>
          <w:lang w:val="sr-Latn-ME"/>
        </w:rPr>
        <w:t>1</w:t>
      </w:r>
      <w:r w:rsidR="00360A9F">
        <w:rPr>
          <w:rFonts w:ascii="Arial" w:hAnsi="Arial" w:cs="Arial"/>
          <w:color w:val="000000"/>
          <w:lang w:val="sr-Latn-ME"/>
        </w:rPr>
        <w:t>1</w:t>
      </w:r>
      <w:r w:rsidR="00ED1EBC">
        <w:rPr>
          <w:rFonts w:ascii="Arial" w:hAnsi="Arial" w:cs="Arial"/>
          <w:color w:val="000000"/>
          <w:lang w:val="sr-Latn-ME"/>
        </w:rPr>
        <w:t>.</w:t>
      </w:r>
      <w:r w:rsidR="00F023B8">
        <w:rPr>
          <w:rFonts w:ascii="Arial" w:hAnsi="Arial" w:cs="Arial"/>
          <w:color w:val="000000"/>
          <w:lang w:val="sr-Latn-ME"/>
        </w:rPr>
        <w:t>0</w:t>
      </w:r>
      <w:r w:rsidR="00CF1CC8">
        <w:rPr>
          <w:rFonts w:ascii="Arial" w:hAnsi="Arial" w:cs="Arial"/>
          <w:color w:val="000000"/>
          <w:lang w:val="sr-Latn-ME"/>
        </w:rPr>
        <w:t>4</w:t>
      </w:r>
      <w:r w:rsidR="00ED1EBC">
        <w:rPr>
          <w:rFonts w:ascii="Arial" w:hAnsi="Arial" w:cs="Arial"/>
          <w:color w:val="000000"/>
          <w:lang w:val="sr-Latn-ME"/>
        </w:rPr>
        <w:t>.202</w:t>
      </w:r>
      <w:r w:rsidR="00CF1CC8">
        <w:rPr>
          <w:rFonts w:ascii="Arial" w:hAnsi="Arial" w:cs="Arial"/>
          <w:color w:val="000000"/>
          <w:lang w:val="sr-Latn-ME"/>
        </w:rPr>
        <w:t>5</w:t>
      </w:r>
      <w:r w:rsidR="00ED1EBC">
        <w:rPr>
          <w:rFonts w:ascii="Arial" w:hAnsi="Arial" w:cs="Arial"/>
          <w:color w:val="000000"/>
          <w:lang w:val="sr-Latn-ME"/>
        </w:rPr>
        <w:t xml:space="preserve">. </w:t>
      </w:r>
      <w:r w:rsidRPr="002462D1">
        <w:rPr>
          <w:rFonts w:ascii="Arial" w:hAnsi="Arial" w:cs="Arial"/>
          <w:color w:val="000000"/>
          <w:lang w:val="sr-Latn-ME"/>
        </w:rPr>
        <w:t xml:space="preserve"> godine do </w:t>
      </w:r>
      <w:r w:rsidR="00ED1EBC">
        <w:rPr>
          <w:rFonts w:ascii="Arial" w:hAnsi="Arial" w:cs="Arial"/>
          <w:color w:val="000000"/>
          <w:lang w:val="sr-Latn-ME"/>
        </w:rPr>
        <w:t>10,00</w:t>
      </w:r>
      <w:r w:rsidRPr="002462D1">
        <w:rPr>
          <w:rFonts w:ascii="Arial" w:hAnsi="Arial" w:cs="Arial"/>
          <w:color w:val="000000"/>
          <w:lang w:val="sr-Latn-ME"/>
        </w:rPr>
        <w:t xml:space="preserve"> sati.</w:t>
      </w:r>
    </w:p>
    <w:p w:rsidR="00797457" w:rsidRPr="002462D1" w:rsidRDefault="00797457" w:rsidP="00797457">
      <w:pPr>
        <w:jc w:val="both"/>
        <w:rPr>
          <w:rFonts w:ascii="Arial" w:hAnsi="Arial" w:cs="Arial"/>
          <w:b/>
          <w:bCs/>
          <w:i/>
          <w:iCs/>
          <w:color w:val="000000"/>
          <w:lang w:val="sr-Latn-ME"/>
        </w:rPr>
      </w:pPr>
    </w:p>
    <w:p w:rsidR="00797457" w:rsidRPr="002462D1" w:rsidRDefault="00797457" w:rsidP="00797457">
      <w:pPr>
        <w:jc w:val="both"/>
        <w:rPr>
          <w:rFonts w:ascii="Arial" w:hAnsi="Arial" w:cs="Arial"/>
          <w:color w:val="000000"/>
          <w:lang w:val="sr-Latn-ME"/>
        </w:rPr>
      </w:pPr>
      <w:r w:rsidRPr="002462D1">
        <w:rPr>
          <w:rFonts w:ascii="Arial" w:hAnsi="Arial" w:cs="Arial"/>
          <w:color w:val="000000"/>
          <w:lang w:val="sr-Latn-ME"/>
        </w:rPr>
        <w:lastRenderedPageBreak/>
        <w:t>Ot</w:t>
      </w:r>
      <w:r w:rsidR="001C45ED">
        <w:rPr>
          <w:rFonts w:ascii="Arial" w:hAnsi="Arial" w:cs="Arial"/>
          <w:color w:val="000000"/>
          <w:lang w:val="sr-Latn-ME"/>
        </w:rPr>
        <w:t xml:space="preserve">varanje ponuda održaće se dana </w:t>
      </w:r>
      <w:r w:rsidR="00CF1CC8">
        <w:rPr>
          <w:rFonts w:ascii="Arial" w:hAnsi="Arial" w:cs="Arial"/>
          <w:color w:val="000000"/>
          <w:lang w:val="sr-Latn-ME"/>
        </w:rPr>
        <w:t>1</w:t>
      </w:r>
      <w:r w:rsidR="00360A9F">
        <w:rPr>
          <w:rFonts w:ascii="Arial" w:hAnsi="Arial" w:cs="Arial"/>
          <w:color w:val="000000"/>
          <w:lang w:val="sr-Latn-ME"/>
        </w:rPr>
        <w:t>1</w:t>
      </w:r>
      <w:r w:rsidR="001C45ED">
        <w:rPr>
          <w:rFonts w:ascii="Arial" w:hAnsi="Arial" w:cs="Arial"/>
          <w:color w:val="000000"/>
          <w:lang w:val="sr-Latn-ME"/>
        </w:rPr>
        <w:t>.0</w:t>
      </w:r>
      <w:r w:rsidR="00CF1CC8">
        <w:rPr>
          <w:rFonts w:ascii="Arial" w:hAnsi="Arial" w:cs="Arial"/>
          <w:color w:val="000000"/>
          <w:lang w:val="sr-Latn-ME"/>
        </w:rPr>
        <w:t>4</w:t>
      </w:r>
      <w:r w:rsidR="001C45ED">
        <w:rPr>
          <w:rFonts w:ascii="Arial" w:hAnsi="Arial" w:cs="Arial"/>
          <w:color w:val="000000"/>
          <w:lang w:val="sr-Latn-ME"/>
        </w:rPr>
        <w:t>.202</w:t>
      </w:r>
      <w:r w:rsidR="00CF1CC8">
        <w:rPr>
          <w:rFonts w:ascii="Arial" w:hAnsi="Arial" w:cs="Arial"/>
          <w:color w:val="000000"/>
          <w:lang w:val="sr-Latn-ME"/>
        </w:rPr>
        <w:t>5</w:t>
      </w:r>
      <w:r w:rsidR="001C45ED">
        <w:rPr>
          <w:rFonts w:ascii="Arial" w:hAnsi="Arial" w:cs="Arial"/>
          <w:color w:val="000000"/>
          <w:lang w:val="sr-Latn-ME"/>
        </w:rPr>
        <w:t>.</w:t>
      </w:r>
      <w:r w:rsidRPr="002462D1">
        <w:rPr>
          <w:rFonts w:ascii="Arial" w:hAnsi="Arial" w:cs="Arial"/>
          <w:color w:val="000000"/>
          <w:lang w:val="sr-Latn-ME"/>
        </w:rPr>
        <w:t xml:space="preserve"> godine u </w:t>
      </w:r>
      <w:r w:rsidR="00ED1EBC">
        <w:rPr>
          <w:rFonts w:ascii="Arial" w:hAnsi="Arial" w:cs="Arial"/>
          <w:color w:val="000000"/>
          <w:lang w:val="sr-Latn-ME"/>
        </w:rPr>
        <w:t>10,00</w:t>
      </w:r>
      <w:r w:rsidRPr="002462D1">
        <w:rPr>
          <w:rFonts w:ascii="Arial" w:hAnsi="Arial" w:cs="Arial"/>
          <w:color w:val="000000"/>
          <w:lang w:val="sr-Latn-ME"/>
        </w:rPr>
        <w:t xml:space="preserve"> sati. </w:t>
      </w:r>
    </w:p>
    <w:p w:rsidR="00797457" w:rsidRPr="002462D1" w:rsidRDefault="00797457" w:rsidP="00797457">
      <w:pPr>
        <w:jc w:val="both"/>
        <w:rPr>
          <w:rFonts w:ascii="Arial" w:hAnsi="Arial" w:cs="Arial"/>
          <w:color w:val="000000"/>
          <w:lang w:val="sr-Latn-ME"/>
        </w:rPr>
      </w:pPr>
    </w:p>
    <w:p w:rsidR="00797457" w:rsidRPr="000424C9" w:rsidRDefault="00797457" w:rsidP="00797457">
      <w:pPr>
        <w:jc w:val="both"/>
        <w:rPr>
          <w:rFonts w:ascii="Arial" w:hAnsi="Arial" w:cs="Arial"/>
          <w:color w:val="000000"/>
          <w:lang w:val="sr-Latn-ME"/>
        </w:rPr>
      </w:pPr>
      <w:r w:rsidRPr="000424C9">
        <w:rPr>
          <w:rFonts w:ascii="Arial" w:hAnsi="Arial" w:cs="Arial"/>
          <w:color w:val="000000"/>
          <w:lang w:val="sr-Latn-ME"/>
        </w:rPr>
        <w:sym w:font="Wingdings" w:char="F0A8"/>
      </w:r>
      <w:r w:rsidRPr="000424C9">
        <w:rPr>
          <w:rFonts w:ascii="Arial" w:hAnsi="Arial" w:cs="Arial"/>
          <w:color w:val="000000"/>
          <w:lang w:val="sr-Latn-ME"/>
        </w:rPr>
        <w:t xml:space="preserve"> Dio ponude koje se ne dostavlja preko ESJN-a, a odnosi se na </w:t>
      </w:r>
      <w:r w:rsidR="00ED1EBC">
        <w:rPr>
          <w:rFonts w:ascii="Arial" w:hAnsi="Arial" w:cs="Arial"/>
          <w:color w:val="000000"/>
          <w:lang w:val="sr-Latn-ME"/>
        </w:rPr>
        <w:t>garanciju ponude</w:t>
      </w:r>
      <w:r w:rsidRPr="000424C9">
        <w:rPr>
          <w:rFonts w:ascii="Arial" w:hAnsi="Arial" w:cs="Arial"/>
          <w:color w:val="000000"/>
          <w:lang w:val="sr-Latn-ME"/>
        </w:rPr>
        <w:t xml:space="preserve"> dostavlja se: </w:t>
      </w:r>
    </w:p>
    <w:p w:rsidR="00797457" w:rsidRPr="000424C9" w:rsidRDefault="00797457" w:rsidP="00797457">
      <w:pPr>
        <w:numPr>
          <w:ilvl w:val="0"/>
          <w:numId w:val="1"/>
        </w:numPr>
        <w:spacing w:before="96"/>
        <w:jc w:val="both"/>
        <w:rPr>
          <w:rFonts w:ascii="Arial" w:eastAsia="Calibri" w:hAnsi="Arial" w:cs="Arial"/>
          <w:color w:val="000000"/>
          <w:lang w:val="sr-Latn-ME"/>
        </w:rPr>
      </w:pPr>
      <w:r w:rsidRPr="000424C9">
        <w:rPr>
          <w:rFonts w:ascii="Arial" w:eastAsia="Calibri" w:hAnsi="Arial" w:cs="Arial"/>
          <w:color w:val="000000"/>
          <w:lang w:val="sr-Latn-ME"/>
        </w:rPr>
        <w:t xml:space="preserve">neposrednom predajom na arhivi naručioca na adresi </w:t>
      </w:r>
      <w:r w:rsidR="001D2E64">
        <w:rPr>
          <w:rFonts w:ascii="Arial" w:eastAsia="Calibri" w:hAnsi="Arial" w:cs="Arial"/>
          <w:color w:val="000000"/>
          <w:lang w:val="sr-Latn-ME"/>
        </w:rPr>
        <w:t>Bulevar Šarla de Gola</w:t>
      </w:r>
      <w:r w:rsidR="00ED1EBC">
        <w:rPr>
          <w:rFonts w:ascii="Arial" w:eastAsia="Calibri" w:hAnsi="Arial" w:cs="Arial"/>
          <w:color w:val="000000"/>
          <w:lang w:val="sr-Latn-ME"/>
        </w:rPr>
        <w:t xml:space="preserve"> br. </w:t>
      </w:r>
      <w:r w:rsidR="00B627BA">
        <w:rPr>
          <w:rFonts w:ascii="Arial" w:eastAsia="Calibri" w:hAnsi="Arial" w:cs="Arial"/>
          <w:color w:val="000000"/>
          <w:lang w:val="sr-Latn-ME"/>
        </w:rPr>
        <w:t>2</w:t>
      </w:r>
      <w:r w:rsidR="00ED1EBC">
        <w:rPr>
          <w:rFonts w:ascii="Arial" w:eastAsia="Calibri" w:hAnsi="Arial" w:cs="Arial"/>
          <w:color w:val="000000"/>
          <w:lang w:val="sr-Latn-ME"/>
        </w:rPr>
        <w:t>, Podgorica.</w:t>
      </w:r>
    </w:p>
    <w:p w:rsidR="00797457" w:rsidRPr="00ED1EBC" w:rsidRDefault="00797457" w:rsidP="00ED1EBC">
      <w:pPr>
        <w:numPr>
          <w:ilvl w:val="0"/>
          <w:numId w:val="1"/>
        </w:numPr>
        <w:spacing w:before="96"/>
        <w:jc w:val="both"/>
        <w:rPr>
          <w:rFonts w:ascii="Arial" w:eastAsia="Calibri" w:hAnsi="Arial" w:cs="Arial"/>
          <w:color w:val="000000"/>
          <w:lang w:val="sr-Latn-ME"/>
        </w:rPr>
      </w:pPr>
      <w:r w:rsidRPr="000424C9">
        <w:rPr>
          <w:rFonts w:ascii="Arial" w:eastAsia="Calibri" w:hAnsi="Arial" w:cs="Arial"/>
          <w:color w:val="000000"/>
          <w:lang w:val="sr-Latn-ME"/>
        </w:rPr>
        <w:t xml:space="preserve">preporučenom pošiljkom sa povratnicom na adresi </w:t>
      </w:r>
      <w:r w:rsidR="001D2E64">
        <w:rPr>
          <w:rFonts w:ascii="Arial" w:eastAsia="Calibri" w:hAnsi="Arial" w:cs="Arial"/>
          <w:color w:val="000000"/>
          <w:lang w:val="sr-Latn-ME"/>
        </w:rPr>
        <w:t>Bulevar Šarla de Gola</w:t>
      </w:r>
      <w:r w:rsidR="00ED1EBC">
        <w:rPr>
          <w:rFonts w:ascii="Arial" w:eastAsia="Calibri" w:hAnsi="Arial" w:cs="Arial"/>
          <w:color w:val="000000"/>
          <w:lang w:val="sr-Latn-ME"/>
        </w:rPr>
        <w:t xml:space="preserve"> br. </w:t>
      </w:r>
      <w:r w:rsidR="00B627BA">
        <w:rPr>
          <w:rFonts w:ascii="Arial" w:eastAsia="Calibri" w:hAnsi="Arial" w:cs="Arial"/>
          <w:color w:val="000000"/>
          <w:lang w:val="sr-Latn-ME"/>
        </w:rPr>
        <w:t>2</w:t>
      </w:r>
      <w:r w:rsidR="00ED1EBC">
        <w:rPr>
          <w:rFonts w:ascii="Arial" w:eastAsia="Calibri" w:hAnsi="Arial" w:cs="Arial"/>
          <w:color w:val="000000"/>
          <w:lang w:val="sr-Latn-ME"/>
        </w:rPr>
        <w:t>, Podgorica.</w:t>
      </w:r>
    </w:p>
    <w:p w:rsidR="00797457" w:rsidRPr="002462D1" w:rsidRDefault="00797457" w:rsidP="00797457">
      <w:pPr>
        <w:jc w:val="both"/>
        <w:rPr>
          <w:rFonts w:ascii="Arial" w:hAnsi="Arial" w:cs="Arial"/>
          <w:color w:val="000000"/>
          <w:lang w:val="sr-Latn-ME"/>
        </w:rPr>
      </w:pPr>
    </w:p>
    <w:p w:rsidR="00797457" w:rsidRPr="002462D1" w:rsidRDefault="00797457" w:rsidP="00797457">
      <w:pPr>
        <w:jc w:val="both"/>
        <w:rPr>
          <w:rFonts w:ascii="Arial" w:hAnsi="Arial" w:cs="Arial"/>
          <w:color w:val="000000"/>
          <w:lang w:val="sr-Latn-ME"/>
        </w:rPr>
      </w:pPr>
      <w:r w:rsidRPr="002462D1">
        <w:rPr>
          <w:rFonts w:ascii="Arial" w:hAnsi="Arial" w:cs="Arial"/>
          <w:color w:val="000000"/>
          <w:lang w:val="sr-Latn-ME"/>
        </w:rPr>
        <w:t xml:space="preserve">radnim danima od </w:t>
      </w:r>
      <w:r w:rsidR="00ED1EBC">
        <w:rPr>
          <w:rFonts w:ascii="Arial" w:hAnsi="Arial" w:cs="Arial"/>
          <w:color w:val="000000"/>
          <w:lang w:val="sr-Latn-ME"/>
        </w:rPr>
        <w:t>09,00</w:t>
      </w:r>
      <w:r w:rsidRPr="002462D1">
        <w:rPr>
          <w:rFonts w:ascii="Arial" w:hAnsi="Arial" w:cs="Arial"/>
          <w:color w:val="000000"/>
          <w:lang w:val="sr-Latn-ME"/>
        </w:rPr>
        <w:t xml:space="preserve"> do </w:t>
      </w:r>
      <w:r w:rsidR="00ED1EBC">
        <w:rPr>
          <w:rFonts w:ascii="Arial" w:hAnsi="Arial" w:cs="Arial"/>
          <w:color w:val="000000"/>
          <w:lang w:val="sr-Latn-ME"/>
        </w:rPr>
        <w:t>13,00</w:t>
      </w:r>
      <w:r w:rsidRPr="002462D1">
        <w:rPr>
          <w:rFonts w:ascii="Arial" w:hAnsi="Arial" w:cs="Arial"/>
          <w:color w:val="000000"/>
          <w:lang w:val="sr-Latn-ME"/>
        </w:rPr>
        <w:t xml:space="preserve"> sati, zaključno sa danom </w:t>
      </w:r>
      <w:r w:rsidR="00CF1CC8">
        <w:rPr>
          <w:rFonts w:ascii="Arial" w:hAnsi="Arial" w:cs="Arial"/>
          <w:color w:val="000000"/>
          <w:lang w:val="sr-Latn-ME"/>
        </w:rPr>
        <w:t>1</w:t>
      </w:r>
      <w:r w:rsidR="00360A9F">
        <w:rPr>
          <w:rFonts w:ascii="Arial" w:hAnsi="Arial" w:cs="Arial"/>
          <w:color w:val="000000"/>
          <w:lang w:val="sr-Latn-ME"/>
        </w:rPr>
        <w:t>1</w:t>
      </w:r>
      <w:bookmarkStart w:id="94" w:name="_GoBack"/>
      <w:bookmarkEnd w:id="94"/>
      <w:r w:rsidR="00F023B8">
        <w:rPr>
          <w:rFonts w:ascii="Arial" w:hAnsi="Arial" w:cs="Arial"/>
          <w:color w:val="000000"/>
          <w:lang w:val="sr-Latn-ME"/>
        </w:rPr>
        <w:t>.0</w:t>
      </w:r>
      <w:r w:rsidR="00CF1CC8">
        <w:rPr>
          <w:rFonts w:ascii="Arial" w:hAnsi="Arial" w:cs="Arial"/>
          <w:color w:val="000000"/>
          <w:lang w:val="sr-Latn-ME"/>
        </w:rPr>
        <w:t>4</w:t>
      </w:r>
      <w:r w:rsidR="00F023B8">
        <w:rPr>
          <w:rFonts w:ascii="Arial" w:hAnsi="Arial" w:cs="Arial"/>
          <w:color w:val="000000"/>
          <w:lang w:val="sr-Latn-ME"/>
        </w:rPr>
        <w:t>.202</w:t>
      </w:r>
      <w:r w:rsidR="00CF1CC8">
        <w:rPr>
          <w:rFonts w:ascii="Arial" w:hAnsi="Arial" w:cs="Arial"/>
          <w:color w:val="000000"/>
          <w:lang w:val="sr-Latn-ME"/>
        </w:rPr>
        <w:t>5</w:t>
      </w:r>
      <w:r w:rsidR="00F023B8">
        <w:rPr>
          <w:rFonts w:ascii="Arial" w:hAnsi="Arial" w:cs="Arial"/>
          <w:color w:val="000000"/>
          <w:lang w:val="sr-Latn-ME"/>
        </w:rPr>
        <w:t xml:space="preserve">. </w:t>
      </w:r>
      <w:r w:rsidR="00F023B8" w:rsidRPr="002462D1">
        <w:rPr>
          <w:rFonts w:ascii="Arial" w:hAnsi="Arial" w:cs="Arial"/>
          <w:color w:val="000000"/>
          <w:lang w:val="sr-Latn-ME"/>
        </w:rPr>
        <w:t xml:space="preserve"> </w:t>
      </w:r>
      <w:r w:rsidRPr="002462D1">
        <w:rPr>
          <w:rFonts w:ascii="Arial" w:hAnsi="Arial" w:cs="Arial"/>
          <w:color w:val="000000"/>
          <w:lang w:val="sr-Latn-ME"/>
        </w:rPr>
        <w:t xml:space="preserve">godine do </w:t>
      </w:r>
      <w:r w:rsidR="00ED1EBC">
        <w:rPr>
          <w:rFonts w:ascii="Arial" w:hAnsi="Arial" w:cs="Arial"/>
          <w:color w:val="000000"/>
          <w:lang w:val="sr-Latn-ME"/>
        </w:rPr>
        <w:t>10,00</w:t>
      </w:r>
      <w:r w:rsidRPr="002462D1">
        <w:rPr>
          <w:rFonts w:ascii="Arial" w:hAnsi="Arial" w:cs="Arial"/>
          <w:color w:val="000000"/>
          <w:lang w:val="sr-Latn-ME"/>
        </w:rPr>
        <w:t xml:space="preserve"> sati.</w:t>
      </w:r>
    </w:p>
    <w:p w:rsidR="00797457" w:rsidRPr="002462D1" w:rsidRDefault="00797457" w:rsidP="00797457">
      <w:pPr>
        <w:rPr>
          <w:rFonts w:ascii="Arial" w:hAnsi="Arial" w:cs="Arial"/>
          <w:i/>
          <w:iCs/>
          <w:color w:val="000000"/>
          <w:lang w:val="sr-Latn-ME"/>
        </w:rPr>
      </w:pPr>
    </w:p>
    <w:p w:rsidR="00797457" w:rsidRPr="002462D1" w:rsidRDefault="00797457" w:rsidP="00797457">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outlineLvl w:val="0"/>
        <w:rPr>
          <w:rFonts w:ascii="Arial" w:hAnsi="Arial"/>
          <w:b/>
          <w:szCs w:val="32"/>
          <w:lang w:val="sr-Latn-ME"/>
        </w:rPr>
      </w:pPr>
      <w:bookmarkStart w:id="95" w:name="_Toc62730562"/>
      <w:r w:rsidRPr="002462D1">
        <w:rPr>
          <w:rFonts w:ascii="Arial" w:hAnsi="Arial"/>
          <w:b/>
          <w:szCs w:val="32"/>
          <w:lang w:val="sr-Latn-ME"/>
        </w:rPr>
        <w:t>USLOVI ZA AKTIVIRANJE GARANCIJE PONUDE</w:t>
      </w:r>
      <w:r w:rsidRPr="002462D1">
        <w:rPr>
          <w:rFonts w:ascii="Arial" w:hAnsi="Arial"/>
          <w:b/>
          <w:szCs w:val="32"/>
          <w:vertAlign w:val="superscript"/>
          <w:lang w:val="sr-Latn-ME"/>
        </w:rPr>
        <w:footnoteReference w:id="10"/>
      </w:r>
      <w:bookmarkEnd w:id="95"/>
    </w:p>
    <w:p w:rsidR="00797457" w:rsidRPr="002462D1" w:rsidRDefault="00797457" w:rsidP="00797457">
      <w:pPr>
        <w:jc w:val="both"/>
        <w:rPr>
          <w:rFonts w:ascii="Arial" w:hAnsi="Arial" w:cs="Arial"/>
          <w:b/>
          <w:bCs/>
          <w:color w:val="000000"/>
          <w:lang w:val="sr-Latn-ME"/>
        </w:rPr>
      </w:pPr>
    </w:p>
    <w:p w:rsidR="00797457" w:rsidRPr="002462D1" w:rsidRDefault="00797457" w:rsidP="00797457">
      <w:pPr>
        <w:jc w:val="both"/>
        <w:rPr>
          <w:rFonts w:ascii="Arial" w:hAnsi="Arial" w:cs="Arial"/>
          <w:lang w:val="sr-Latn-ME"/>
        </w:rPr>
      </w:pPr>
      <w:r w:rsidRPr="002462D1">
        <w:rPr>
          <w:rFonts w:ascii="Arial" w:hAnsi="Arial" w:cs="Arial"/>
          <w:lang w:val="sr-Latn-ME"/>
        </w:rPr>
        <w:t xml:space="preserve">Garancija ponude će se aktivirati ako ponuđač: </w:t>
      </w:r>
    </w:p>
    <w:p w:rsidR="00797457" w:rsidRPr="002462D1" w:rsidRDefault="00797457" w:rsidP="00797457">
      <w:pPr>
        <w:pStyle w:val="T30X"/>
        <w:ind w:left="567" w:hanging="283"/>
        <w:rPr>
          <w:rFonts w:ascii="Arial" w:hAnsi="Arial" w:cs="Arial"/>
          <w:sz w:val="24"/>
          <w:szCs w:val="24"/>
          <w:lang w:val="sr-Latn-ME"/>
        </w:rPr>
      </w:pPr>
      <w:r w:rsidRPr="002462D1">
        <w:rPr>
          <w:rFonts w:ascii="Arial" w:hAnsi="Arial" w:cs="Arial"/>
          <w:sz w:val="24"/>
          <w:szCs w:val="24"/>
          <w:lang w:val="sr-Latn-ME"/>
        </w:rPr>
        <w:t>1) odustane od ponude u roku važenja ponude i/ili</w:t>
      </w:r>
    </w:p>
    <w:p w:rsidR="00797457" w:rsidRPr="002462D1" w:rsidRDefault="00797457" w:rsidP="00797457">
      <w:pPr>
        <w:pStyle w:val="T30X"/>
        <w:rPr>
          <w:rFonts w:ascii="Arial" w:hAnsi="Arial" w:cs="Arial"/>
          <w:sz w:val="24"/>
          <w:szCs w:val="24"/>
          <w:lang w:val="sr-Latn-ME"/>
        </w:rPr>
      </w:pPr>
      <w:r w:rsidRPr="002462D1">
        <w:rPr>
          <w:rFonts w:ascii="Arial" w:hAnsi="Arial" w:cs="Arial"/>
          <w:sz w:val="24"/>
          <w:szCs w:val="24"/>
          <w:lang w:val="sr-Latn-ME"/>
        </w:rPr>
        <w:t xml:space="preserve"> 2) odbije da zaključi ugovor o javnoj nabavci ili okvirni sporazum.</w:t>
      </w:r>
    </w:p>
    <w:p w:rsidR="00797457" w:rsidRPr="002462D1" w:rsidRDefault="00797457" w:rsidP="00797457">
      <w:pPr>
        <w:jc w:val="both"/>
        <w:rPr>
          <w:rFonts w:ascii="Arial" w:hAnsi="Arial" w:cs="Arial"/>
          <w:color w:val="000000"/>
          <w:lang w:val="sr-Latn-ME"/>
        </w:rPr>
      </w:pPr>
    </w:p>
    <w:p w:rsidR="00797457" w:rsidRPr="002462D1" w:rsidRDefault="00797457" w:rsidP="00797457">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outlineLvl w:val="0"/>
        <w:rPr>
          <w:rFonts w:ascii="Arial" w:hAnsi="Arial"/>
          <w:b/>
          <w:szCs w:val="32"/>
          <w:lang w:val="sr-Latn-ME"/>
        </w:rPr>
      </w:pPr>
      <w:bookmarkStart w:id="96" w:name="_Toc62730563"/>
      <w:r w:rsidRPr="002462D1">
        <w:rPr>
          <w:rFonts w:ascii="Arial" w:hAnsi="Arial"/>
          <w:b/>
          <w:szCs w:val="32"/>
          <w:lang w:val="sr-Latn-ME"/>
        </w:rPr>
        <w:t>TAJNOST PODATAKA</w:t>
      </w:r>
      <w:bookmarkEnd w:id="96"/>
    </w:p>
    <w:p w:rsidR="00797457" w:rsidRPr="002462D1" w:rsidRDefault="00797457" w:rsidP="00797457">
      <w:pPr>
        <w:jc w:val="both"/>
        <w:rPr>
          <w:rFonts w:ascii="Arial" w:hAnsi="Arial" w:cs="Arial"/>
          <w:color w:val="000000"/>
          <w:lang w:val="sr-Latn-ME"/>
        </w:rPr>
      </w:pPr>
      <w:r w:rsidRPr="002462D1">
        <w:rPr>
          <w:rFonts w:ascii="Arial" w:hAnsi="Arial" w:cs="Arial"/>
          <w:color w:val="000000"/>
          <w:lang w:val="sr-Latn-ME"/>
        </w:rPr>
        <w:t xml:space="preserve"> </w:t>
      </w:r>
    </w:p>
    <w:p w:rsidR="00797457" w:rsidRPr="002462D1" w:rsidRDefault="00797457" w:rsidP="00797457">
      <w:pPr>
        <w:jc w:val="both"/>
        <w:rPr>
          <w:rFonts w:ascii="Arial" w:hAnsi="Arial" w:cs="Arial"/>
          <w:color w:val="000000"/>
          <w:lang w:val="sr-Latn-ME"/>
        </w:rPr>
      </w:pPr>
      <w:r w:rsidRPr="002462D1">
        <w:rPr>
          <w:rFonts w:ascii="Arial" w:hAnsi="Arial" w:cs="Arial"/>
          <w:color w:val="000000"/>
          <w:lang w:val="sr-Latn-ME"/>
        </w:rPr>
        <w:t>Tenderska dokumentacija sadrži tajne podatke</w:t>
      </w:r>
    </w:p>
    <w:p w:rsidR="00797457" w:rsidRPr="002462D1" w:rsidRDefault="00797457" w:rsidP="00797457">
      <w:pPr>
        <w:jc w:val="both"/>
        <w:rPr>
          <w:rFonts w:ascii="Arial" w:hAnsi="Arial" w:cs="Arial"/>
          <w:color w:val="000000"/>
          <w:lang w:val="sr-Latn-ME"/>
        </w:rPr>
      </w:pPr>
    </w:p>
    <w:p w:rsidR="00797457" w:rsidRPr="002462D1" w:rsidRDefault="00797457" w:rsidP="00797457">
      <w:pPr>
        <w:jc w:val="both"/>
        <w:rPr>
          <w:rFonts w:ascii="Arial" w:hAnsi="Arial" w:cs="Arial"/>
          <w:color w:val="000000"/>
          <w:lang w:val="sr-Latn-ME"/>
        </w:rPr>
      </w:pPr>
      <w:r w:rsidRPr="002462D1">
        <w:rPr>
          <w:rFonts w:ascii="Arial" w:hAnsi="Arial" w:cs="Arial"/>
          <w:color w:val="000000"/>
          <w:lang w:val="sr-Latn-ME"/>
        </w:rPr>
        <w:sym w:font="Wingdings" w:char="F0A8"/>
      </w:r>
      <w:r w:rsidRPr="002462D1">
        <w:rPr>
          <w:rFonts w:ascii="Arial" w:hAnsi="Arial" w:cs="Arial"/>
          <w:color w:val="000000"/>
          <w:lang w:val="sr-Latn-ME"/>
        </w:rPr>
        <w:t xml:space="preserve"> ne</w:t>
      </w:r>
    </w:p>
    <w:p w:rsidR="00797457" w:rsidRPr="002462D1" w:rsidRDefault="00797457" w:rsidP="00797457">
      <w:pPr>
        <w:rPr>
          <w:rFonts w:ascii="Arial" w:hAnsi="Arial" w:cs="Arial"/>
          <w:lang w:val="sr-Latn-ME"/>
        </w:rPr>
      </w:pPr>
    </w:p>
    <w:p w:rsidR="00797457" w:rsidRPr="002462D1" w:rsidRDefault="00797457" w:rsidP="00797457">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outlineLvl w:val="0"/>
        <w:rPr>
          <w:rFonts w:ascii="Arial" w:hAnsi="Arial"/>
          <w:b/>
          <w:szCs w:val="32"/>
          <w:lang w:val="sr-Latn-ME"/>
        </w:rPr>
      </w:pPr>
      <w:bookmarkStart w:id="97" w:name="_Toc62730564"/>
      <w:r w:rsidRPr="002462D1">
        <w:rPr>
          <w:rFonts w:ascii="Arial" w:hAnsi="Arial"/>
          <w:b/>
          <w:szCs w:val="32"/>
          <w:lang w:val="sr-Latn-ME"/>
        </w:rPr>
        <w:t>UPUTSTVO ZA SAČINJAVANJE PONUDE</w:t>
      </w:r>
      <w:bookmarkEnd w:id="97"/>
    </w:p>
    <w:p w:rsidR="00797457" w:rsidRPr="002462D1" w:rsidRDefault="00797457" w:rsidP="00797457">
      <w:pPr>
        <w:rPr>
          <w:rFonts w:ascii="Arial" w:hAnsi="Arial" w:cs="Arial"/>
          <w:lang w:val="sr-Latn-ME"/>
        </w:rPr>
      </w:pPr>
    </w:p>
    <w:p w:rsidR="00797457" w:rsidRPr="002462D1" w:rsidRDefault="00797457" w:rsidP="00797457">
      <w:pPr>
        <w:jc w:val="both"/>
        <w:rPr>
          <w:rFonts w:ascii="Arial" w:hAnsi="Arial" w:cs="Arial"/>
          <w:lang w:val="sr-Latn-ME"/>
        </w:rPr>
      </w:pPr>
      <w:r w:rsidRPr="002462D1">
        <w:rPr>
          <w:rFonts w:ascii="Arial" w:hAnsi="Arial" w:cs="Arial"/>
          <w:lang w:val="sr-Latn-ME"/>
        </w:rPr>
        <w:t xml:space="preserve">Ponude se sačinjava u ESJN u skladu sa tenderskom dokumentacijom i važećim Pravilnikom o sadržaju ponude i uputstvu za sačinjavanje i podnošenje ponude. </w:t>
      </w:r>
    </w:p>
    <w:p w:rsidR="00797457" w:rsidRPr="002462D1" w:rsidRDefault="00797457" w:rsidP="00797457">
      <w:pPr>
        <w:jc w:val="both"/>
        <w:rPr>
          <w:rFonts w:ascii="Arial" w:hAnsi="Arial" w:cs="Arial"/>
          <w:lang w:val="sr-Latn-ME"/>
        </w:rPr>
      </w:pPr>
      <w:r w:rsidRPr="002462D1">
        <w:rPr>
          <w:rFonts w:ascii="Arial" w:hAnsi="Arial" w:cs="Arial"/>
          <w:lang w:val="sr-Latn-ME"/>
        </w:rPr>
        <w:t>Ispunjenost uslova za učešće u postupku javne nabavke dokazuje se izjavom privrednog subjekta, koja se sačinjava na obrascu datom u Pravilniku o obrascu izjave privrednog subjekta.</w:t>
      </w:r>
    </w:p>
    <w:p w:rsidR="00797457" w:rsidRPr="002462D1" w:rsidRDefault="00797457" w:rsidP="00797457">
      <w:pPr>
        <w:jc w:val="both"/>
        <w:rPr>
          <w:rFonts w:ascii="Arial" w:hAnsi="Arial" w:cs="Arial"/>
          <w:i/>
          <w:iCs/>
          <w:color w:val="000000"/>
          <w:lang w:val="sr-Latn-ME"/>
        </w:rPr>
      </w:pPr>
      <w:r w:rsidRPr="002462D1">
        <w:rPr>
          <w:rFonts w:ascii="Arial" w:hAnsi="Arial" w:cs="Arial"/>
          <w:lang w:val="sr-Latn-ME"/>
        </w:rPr>
        <w:t>Ponuđač je dužan da tačno</w:t>
      </w:r>
      <w:r>
        <w:rPr>
          <w:rFonts w:ascii="Arial" w:hAnsi="Arial" w:cs="Arial"/>
          <w:lang w:val="sr-Latn-ME"/>
        </w:rPr>
        <w:t xml:space="preserve">, potpuno, pravilno </w:t>
      </w:r>
      <w:r w:rsidRPr="002462D1">
        <w:rPr>
          <w:rFonts w:ascii="Arial" w:hAnsi="Arial" w:cs="Arial"/>
          <w:lang w:val="sr-Latn-ME"/>
        </w:rPr>
        <w:t xml:space="preserve">i nedvosmisleno popuni </w:t>
      </w:r>
      <w:r w:rsidRPr="002462D1">
        <w:rPr>
          <w:rFonts w:ascii="Arial" w:eastAsia="Calibri" w:hAnsi="Arial" w:cs="Arial"/>
          <w:lang w:val="sr-Latn-ME"/>
        </w:rPr>
        <w:t>Izjavu privrednog subjekta u skladu sa zahtjevima iz tenderske dokumentacije.</w:t>
      </w:r>
    </w:p>
    <w:p w:rsidR="00797457" w:rsidRPr="002462D1" w:rsidRDefault="00797457" w:rsidP="00797457">
      <w:pPr>
        <w:jc w:val="both"/>
        <w:rPr>
          <w:rFonts w:ascii="Arial" w:hAnsi="Arial" w:cs="Arial"/>
          <w:b/>
          <w:bCs/>
          <w:color w:val="000000"/>
          <w:lang w:val="sr-Latn-ME"/>
        </w:rPr>
      </w:pPr>
    </w:p>
    <w:p w:rsidR="00797457" w:rsidRPr="002462D1" w:rsidRDefault="00797457" w:rsidP="00797457">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jc w:val="both"/>
        <w:outlineLvl w:val="0"/>
        <w:rPr>
          <w:rFonts w:ascii="Arial" w:hAnsi="Arial"/>
          <w:b/>
          <w:szCs w:val="32"/>
          <w:lang w:val="sr-Latn-ME"/>
        </w:rPr>
      </w:pPr>
      <w:bookmarkStart w:id="98" w:name="_Toc62730565"/>
      <w:r w:rsidRPr="002462D1">
        <w:rPr>
          <w:rFonts w:ascii="Arial" w:hAnsi="Arial"/>
          <w:b/>
          <w:szCs w:val="32"/>
          <w:lang w:val="sr-Latn-ME"/>
        </w:rPr>
        <w:t>NAČIN ZAKLJUČIVANJA I IZMJENE UGOVORA O JAVNOJ NABAVCI</w:t>
      </w:r>
      <w:bookmarkEnd w:id="98"/>
    </w:p>
    <w:p w:rsidR="00797457" w:rsidRPr="002462D1" w:rsidRDefault="00797457" w:rsidP="00797457">
      <w:pPr>
        <w:jc w:val="both"/>
        <w:rPr>
          <w:rFonts w:ascii="Arial" w:hAnsi="Arial" w:cs="Arial"/>
          <w:i/>
          <w:lang w:val="sr-Latn-ME"/>
        </w:rPr>
      </w:pPr>
    </w:p>
    <w:p w:rsidR="00797457" w:rsidRPr="002462D1" w:rsidRDefault="00797457" w:rsidP="00797457">
      <w:pPr>
        <w:jc w:val="both"/>
        <w:rPr>
          <w:rFonts w:ascii="Arial" w:hAnsi="Arial" w:cs="Arial"/>
          <w:lang w:val="sr-Latn-ME"/>
        </w:rPr>
      </w:pPr>
      <w:r w:rsidRPr="002462D1">
        <w:rPr>
          <w:rFonts w:ascii="Arial" w:hAnsi="Arial" w:cs="Arial"/>
          <w:lang w:val="sr-Latn-ME"/>
        </w:rPr>
        <w:t xml:space="preserve">Naručilac zaključuje ugovor o javnoj nabavci u pisanom ili elektronskom obliku sa ponuđačem čija je ponuda izabrana kao najpovoljnija, nakon izvršnosti odluke o izboru najpovoljnije ponude. </w:t>
      </w:r>
    </w:p>
    <w:p w:rsidR="00797457" w:rsidRPr="002462D1" w:rsidRDefault="00797457" w:rsidP="00797457">
      <w:pPr>
        <w:jc w:val="both"/>
        <w:rPr>
          <w:rFonts w:ascii="Arial" w:hAnsi="Arial" w:cs="Arial"/>
          <w:lang w:val="sr-Latn-ME"/>
        </w:rPr>
      </w:pPr>
    </w:p>
    <w:p w:rsidR="00797457" w:rsidRPr="002462D1" w:rsidRDefault="00797457" w:rsidP="00797457">
      <w:pPr>
        <w:jc w:val="both"/>
        <w:rPr>
          <w:rFonts w:ascii="Arial" w:hAnsi="Arial" w:cs="Arial"/>
          <w:lang w:val="sr-Latn-ME"/>
        </w:rPr>
      </w:pPr>
      <w:r w:rsidRPr="002462D1">
        <w:rPr>
          <w:rFonts w:ascii="Arial" w:hAnsi="Arial" w:cs="Arial"/>
          <w:lang w:val="sr-Latn-ME"/>
        </w:rPr>
        <w:t>Ugovor o javnoj nabavci mora da bude u skladu sa uslovima utvrđenim tenderskom dokumentacijom, izabranom ponudom i odlukom o izboru najpovoljnije ponude, osim u pogledu iskazivanja PDV-a.</w:t>
      </w:r>
    </w:p>
    <w:p w:rsidR="00797457" w:rsidRPr="002462D1" w:rsidRDefault="00797457" w:rsidP="00797457">
      <w:pPr>
        <w:jc w:val="both"/>
        <w:rPr>
          <w:rFonts w:ascii="Arial" w:hAnsi="Arial" w:cs="Arial"/>
          <w:lang w:val="sr-Latn-ME"/>
        </w:rPr>
      </w:pPr>
    </w:p>
    <w:p w:rsidR="00BF571A" w:rsidRPr="00BF571A" w:rsidRDefault="00BF571A" w:rsidP="00BF571A">
      <w:pPr>
        <w:jc w:val="both"/>
        <w:rPr>
          <w:rFonts w:ascii="Arial" w:hAnsi="Arial" w:cs="Arial"/>
          <w:color w:val="000000"/>
          <w:lang w:val="sr-Latn-ME"/>
        </w:rPr>
      </w:pPr>
      <w:r w:rsidRPr="00BF571A">
        <w:rPr>
          <w:rFonts w:ascii="Arial" w:hAnsi="Arial" w:cs="Arial"/>
          <w:color w:val="000000"/>
          <w:lang w:val="sr-Latn-ME"/>
        </w:rPr>
        <w:t>Ugovor između naručioca i ponuđača čija je ponuda izabrana kao najpovoljnija, pored uslova koji su propisani ovom tenderskom dokumentacijom, će sadržati i sljedeće:</w:t>
      </w:r>
      <w:r w:rsidRPr="00BF571A">
        <w:rPr>
          <w:rFonts w:ascii="Arial" w:hAnsi="Arial" w:cs="Arial"/>
          <w:color w:val="000000"/>
          <w:vertAlign w:val="superscript"/>
          <w:lang w:val="sr-Latn-ME"/>
        </w:rPr>
        <w:footnoteReference w:id="11"/>
      </w:r>
    </w:p>
    <w:p w:rsidR="00BF571A" w:rsidRPr="00BF571A" w:rsidRDefault="00BF571A" w:rsidP="00F74999">
      <w:pPr>
        <w:numPr>
          <w:ilvl w:val="0"/>
          <w:numId w:val="9"/>
        </w:numPr>
        <w:jc w:val="both"/>
        <w:rPr>
          <w:rFonts w:ascii="Arial" w:hAnsi="Arial" w:cs="Arial"/>
          <w:color w:val="000000"/>
        </w:rPr>
      </w:pPr>
      <w:r w:rsidRPr="00BF571A">
        <w:rPr>
          <w:rFonts w:ascii="Arial" w:hAnsi="Arial" w:cs="Arial"/>
          <w:color w:val="000000"/>
        </w:rPr>
        <w:t>Obavezu Naručioca da će plaćanje izvršiti najkasnije do 30 dana od dana dostavljanja fakture, a nakon potpisivanja zapisnika o izvršenim uslugama</w:t>
      </w:r>
    </w:p>
    <w:p w:rsidR="00BF571A" w:rsidRPr="00BF571A" w:rsidRDefault="00BF571A" w:rsidP="00F74999">
      <w:pPr>
        <w:numPr>
          <w:ilvl w:val="0"/>
          <w:numId w:val="8"/>
        </w:numPr>
        <w:jc w:val="both"/>
        <w:rPr>
          <w:rFonts w:ascii="Arial" w:hAnsi="Arial" w:cs="Arial"/>
          <w:color w:val="000000"/>
        </w:rPr>
      </w:pPr>
      <w:r w:rsidRPr="00BF571A">
        <w:rPr>
          <w:rFonts w:ascii="Arial" w:hAnsi="Arial" w:cs="Arial"/>
          <w:color w:val="000000"/>
        </w:rPr>
        <w:t>Da će garantni rok početi teći od dana isporuke usluge</w:t>
      </w:r>
    </w:p>
    <w:p w:rsidR="00BF571A" w:rsidRPr="00BF571A" w:rsidRDefault="00BF571A" w:rsidP="00F74999">
      <w:pPr>
        <w:numPr>
          <w:ilvl w:val="0"/>
          <w:numId w:val="8"/>
        </w:numPr>
        <w:jc w:val="both"/>
        <w:rPr>
          <w:rFonts w:ascii="Arial" w:hAnsi="Arial" w:cs="Arial"/>
          <w:color w:val="000000"/>
        </w:rPr>
      </w:pPr>
      <w:r w:rsidRPr="00BF571A">
        <w:rPr>
          <w:rFonts w:ascii="Arial" w:hAnsi="Arial" w:cs="Arial"/>
          <w:color w:val="000000"/>
        </w:rPr>
        <w:t>Da do raskida ugovora može doći: sporazumom ugovornih strana ili na zahtjev Naručioca, u slučaju da Izvršilac ne ispunjava obaveze definisane potpisanim ugovorom.</w:t>
      </w:r>
    </w:p>
    <w:p w:rsidR="00BF571A" w:rsidRPr="00BF571A" w:rsidRDefault="00BF571A" w:rsidP="00F74999">
      <w:pPr>
        <w:numPr>
          <w:ilvl w:val="0"/>
          <w:numId w:val="8"/>
        </w:numPr>
        <w:jc w:val="both"/>
        <w:rPr>
          <w:rFonts w:ascii="Arial" w:hAnsi="Arial" w:cs="Arial"/>
          <w:color w:val="000000"/>
        </w:rPr>
      </w:pPr>
      <w:r w:rsidRPr="00BF571A">
        <w:rPr>
          <w:rFonts w:ascii="Arial" w:hAnsi="Arial" w:cs="Arial"/>
          <w:color w:val="000000"/>
        </w:rPr>
        <w:t>Da je Izabrani ponuđač dužan da potpiše i vrati naručiocu zajedno sa garancijom za dobro izvršenje ugovora i garancijom za otklanjanje nedostataka u garantnom roku, u roku od 15 dana, od dana dostavljanja ugovora. Ako ponuđač ne dostavi ugovor sa traženim garancijama u predviđenom roku, smatra se da je odbio da zaključi ugovor. U tom slučaju, naručilac je dužan da aktivira garanciju ponude i da od izabranog ponuđača, zahtijeva naknadu štete u iznosu od 10% od ponuđenog iznosa ponude, a ponuđač je dužan da tu štetu nadoknadi naručiocu.</w:t>
      </w:r>
    </w:p>
    <w:p w:rsidR="00BF571A" w:rsidRPr="00BF571A" w:rsidRDefault="00BF571A" w:rsidP="00F74999">
      <w:pPr>
        <w:numPr>
          <w:ilvl w:val="0"/>
          <w:numId w:val="8"/>
        </w:numPr>
        <w:jc w:val="both"/>
        <w:rPr>
          <w:rFonts w:ascii="Arial" w:hAnsi="Arial" w:cs="Arial"/>
          <w:color w:val="000000"/>
        </w:rPr>
      </w:pPr>
      <w:r w:rsidRPr="00BF571A">
        <w:rPr>
          <w:rFonts w:ascii="Arial" w:hAnsi="Arial" w:cs="Arial"/>
          <w:color w:val="000000"/>
        </w:rPr>
        <w:t>Ponuđač ne može početi sa realizacijom predmeta nabavke ako naručiocu ne dostavi potpisani ugovor o javnoj nabavci, garanciju za dobro izvršenje ugovora I garancijom za otklanjanje nedostataka u garantnom roku, u roku 15 dana od dana dostavljanja ugovora.</w:t>
      </w:r>
    </w:p>
    <w:p w:rsidR="00BF571A" w:rsidRPr="00BF571A" w:rsidRDefault="00BF571A" w:rsidP="00F74999">
      <w:pPr>
        <w:numPr>
          <w:ilvl w:val="0"/>
          <w:numId w:val="8"/>
        </w:numPr>
        <w:jc w:val="both"/>
        <w:rPr>
          <w:rFonts w:ascii="Arial" w:hAnsi="Arial" w:cs="Arial"/>
          <w:color w:val="000000"/>
        </w:rPr>
      </w:pPr>
      <w:r w:rsidRPr="00BF571A">
        <w:rPr>
          <w:rFonts w:ascii="Arial" w:hAnsi="Arial" w:cs="Arial"/>
          <w:color w:val="000000"/>
        </w:rPr>
        <w:t>Ugovor o javnoj nabavci, pored ugovorene cijene, mora da sadrži i posebno izraženu vrijednost PDV-a.</w:t>
      </w:r>
    </w:p>
    <w:p w:rsidR="00BF571A" w:rsidRPr="00BF571A" w:rsidRDefault="00BF571A" w:rsidP="00F74999">
      <w:pPr>
        <w:numPr>
          <w:ilvl w:val="0"/>
          <w:numId w:val="8"/>
        </w:numPr>
        <w:jc w:val="both"/>
        <w:rPr>
          <w:rFonts w:ascii="Arial" w:hAnsi="Arial" w:cs="Arial"/>
          <w:color w:val="000000"/>
        </w:rPr>
      </w:pPr>
      <w:proofErr w:type="spellStart"/>
      <w:r w:rsidRPr="00BF571A">
        <w:rPr>
          <w:rFonts w:ascii="Arial" w:hAnsi="Arial" w:cs="Arial"/>
          <w:iCs/>
          <w:color w:val="000000"/>
          <w:lang w:val="en-US"/>
        </w:rPr>
        <w:t>Ugovor</w:t>
      </w:r>
      <w:proofErr w:type="spellEnd"/>
      <w:r w:rsidRPr="00BF571A">
        <w:rPr>
          <w:rFonts w:ascii="Arial" w:hAnsi="Arial" w:cs="Arial"/>
          <w:iCs/>
          <w:color w:val="000000"/>
          <w:lang w:val="en-US"/>
        </w:rPr>
        <w:t xml:space="preserve"> </w:t>
      </w:r>
      <w:proofErr w:type="spellStart"/>
      <w:r w:rsidRPr="00BF571A">
        <w:rPr>
          <w:rFonts w:ascii="Arial" w:hAnsi="Arial" w:cs="Arial"/>
          <w:iCs/>
          <w:color w:val="000000"/>
          <w:lang w:val="en-US"/>
        </w:rPr>
        <w:t>obavezno</w:t>
      </w:r>
      <w:proofErr w:type="spellEnd"/>
      <w:r w:rsidRPr="00BF571A">
        <w:rPr>
          <w:rFonts w:ascii="Arial" w:hAnsi="Arial" w:cs="Arial"/>
          <w:iCs/>
          <w:color w:val="000000"/>
          <w:lang w:val="en-US"/>
        </w:rPr>
        <w:t xml:space="preserve"> </w:t>
      </w:r>
      <w:proofErr w:type="spellStart"/>
      <w:r w:rsidRPr="00BF571A">
        <w:rPr>
          <w:rFonts w:ascii="Arial" w:hAnsi="Arial" w:cs="Arial"/>
          <w:iCs/>
          <w:color w:val="000000"/>
          <w:lang w:val="en-US"/>
        </w:rPr>
        <w:t>sadrži</w:t>
      </w:r>
      <w:proofErr w:type="spellEnd"/>
      <w:r w:rsidRPr="00BF571A">
        <w:rPr>
          <w:rFonts w:ascii="Arial" w:hAnsi="Arial" w:cs="Arial"/>
          <w:iCs/>
          <w:color w:val="000000"/>
          <w:lang w:val="en-US"/>
        </w:rPr>
        <w:t xml:space="preserve"> </w:t>
      </w:r>
      <w:proofErr w:type="spellStart"/>
      <w:r w:rsidRPr="00BF571A">
        <w:rPr>
          <w:rFonts w:ascii="Arial" w:hAnsi="Arial" w:cs="Arial"/>
          <w:iCs/>
          <w:color w:val="000000"/>
          <w:lang w:val="en-US"/>
        </w:rPr>
        <w:t>i</w:t>
      </w:r>
      <w:proofErr w:type="spellEnd"/>
      <w:r w:rsidRPr="00BF571A">
        <w:rPr>
          <w:rFonts w:ascii="Arial" w:hAnsi="Arial" w:cs="Arial"/>
          <w:iCs/>
          <w:color w:val="000000"/>
          <w:lang w:val="en-US"/>
        </w:rPr>
        <w:t xml:space="preserve"> </w:t>
      </w:r>
      <w:proofErr w:type="spellStart"/>
      <w:r w:rsidRPr="00BF571A">
        <w:rPr>
          <w:rFonts w:ascii="Arial" w:hAnsi="Arial" w:cs="Arial"/>
          <w:iCs/>
          <w:color w:val="000000"/>
          <w:lang w:val="en-US"/>
        </w:rPr>
        <w:t>klauzulu</w:t>
      </w:r>
      <w:proofErr w:type="spellEnd"/>
      <w:r w:rsidRPr="00BF571A">
        <w:rPr>
          <w:rFonts w:ascii="Arial" w:hAnsi="Arial" w:cs="Arial"/>
          <w:iCs/>
          <w:color w:val="000000"/>
          <w:lang w:val="en-US"/>
        </w:rPr>
        <w:t xml:space="preserve"> </w:t>
      </w:r>
      <w:proofErr w:type="spellStart"/>
      <w:r w:rsidRPr="00BF571A">
        <w:rPr>
          <w:rFonts w:ascii="Arial" w:hAnsi="Arial" w:cs="Arial"/>
          <w:iCs/>
          <w:color w:val="000000"/>
          <w:lang w:val="en-US"/>
        </w:rPr>
        <w:t>koja</w:t>
      </w:r>
      <w:proofErr w:type="spellEnd"/>
      <w:r w:rsidRPr="00BF571A">
        <w:rPr>
          <w:rFonts w:ascii="Arial" w:hAnsi="Arial" w:cs="Arial"/>
          <w:iCs/>
          <w:color w:val="000000"/>
          <w:lang w:val="en-US"/>
        </w:rPr>
        <w:t xml:space="preserve"> se </w:t>
      </w:r>
      <w:proofErr w:type="spellStart"/>
      <w:r w:rsidRPr="00BF571A">
        <w:rPr>
          <w:rFonts w:ascii="Arial" w:hAnsi="Arial" w:cs="Arial"/>
          <w:iCs/>
          <w:color w:val="000000"/>
          <w:lang w:val="en-US"/>
        </w:rPr>
        <w:t>odnosi</w:t>
      </w:r>
      <w:proofErr w:type="spellEnd"/>
      <w:r w:rsidRPr="00BF571A">
        <w:rPr>
          <w:rFonts w:ascii="Arial" w:hAnsi="Arial" w:cs="Arial"/>
          <w:iCs/>
          <w:color w:val="000000"/>
          <w:lang w:val="en-US"/>
        </w:rPr>
        <w:t xml:space="preserve"> </w:t>
      </w:r>
      <w:proofErr w:type="spellStart"/>
      <w:r w:rsidRPr="00BF571A">
        <w:rPr>
          <w:rFonts w:ascii="Arial" w:hAnsi="Arial" w:cs="Arial"/>
          <w:iCs/>
          <w:color w:val="000000"/>
          <w:lang w:val="en-US"/>
        </w:rPr>
        <w:t>na</w:t>
      </w:r>
      <w:proofErr w:type="spellEnd"/>
      <w:r w:rsidRPr="00BF571A">
        <w:rPr>
          <w:rFonts w:ascii="Arial" w:hAnsi="Arial" w:cs="Arial"/>
          <w:iCs/>
          <w:color w:val="000000"/>
          <w:lang w:val="en-US"/>
        </w:rPr>
        <w:t xml:space="preserve"> </w:t>
      </w:r>
      <w:proofErr w:type="spellStart"/>
      <w:r w:rsidRPr="00BF571A">
        <w:rPr>
          <w:rFonts w:ascii="Arial" w:hAnsi="Arial" w:cs="Arial"/>
          <w:iCs/>
          <w:color w:val="000000"/>
          <w:lang w:val="en-US"/>
        </w:rPr>
        <w:t>ispunjavanje</w:t>
      </w:r>
      <w:proofErr w:type="spellEnd"/>
      <w:r w:rsidRPr="00BF571A">
        <w:rPr>
          <w:rFonts w:ascii="Arial" w:hAnsi="Arial" w:cs="Arial"/>
          <w:iCs/>
          <w:color w:val="000000"/>
          <w:lang w:val="en-US"/>
        </w:rPr>
        <w:t xml:space="preserve"> </w:t>
      </w:r>
      <w:proofErr w:type="spellStart"/>
      <w:r w:rsidRPr="00BF571A">
        <w:rPr>
          <w:rFonts w:ascii="Arial" w:hAnsi="Arial" w:cs="Arial"/>
          <w:iCs/>
          <w:color w:val="000000"/>
          <w:lang w:val="en-US"/>
        </w:rPr>
        <w:t>svih</w:t>
      </w:r>
      <w:proofErr w:type="spellEnd"/>
      <w:r w:rsidRPr="00BF571A">
        <w:rPr>
          <w:rFonts w:ascii="Arial" w:hAnsi="Arial" w:cs="Arial"/>
          <w:iCs/>
          <w:color w:val="000000"/>
          <w:lang w:val="en-US"/>
        </w:rPr>
        <w:t xml:space="preserve"> </w:t>
      </w:r>
      <w:proofErr w:type="spellStart"/>
      <w:r w:rsidRPr="00BF571A">
        <w:rPr>
          <w:rFonts w:ascii="Arial" w:hAnsi="Arial" w:cs="Arial"/>
          <w:iCs/>
          <w:color w:val="000000"/>
          <w:lang w:val="en-US"/>
        </w:rPr>
        <w:t>obaveza</w:t>
      </w:r>
      <w:proofErr w:type="spellEnd"/>
      <w:r w:rsidRPr="00BF571A">
        <w:rPr>
          <w:rFonts w:ascii="Arial" w:hAnsi="Arial" w:cs="Arial"/>
          <w:iCs/>
          <w:color w:val="000000"/>
          <w:lang w:val="en-US"/>
        </w:rPr>
        <w:t xml:space="preserve"> </w:t>
      </w:r>
      <w:proofErr w:type="spellStart"/>
      <w:r w:rsidRPr="00BF571A">
        <w:rPr>
          <w:rFonts w:ascii="Arial" w:hAnsi="Arial" w:cs="Arial"/>
          <w:iCs/>
          <w:color w:val="000000"/>
          <w:lang w:val="en-US"/>
        </w:rPr>
        <w:t>preuzetih</w:t>
      </w:r>
      <w:proofErr w:type="spellEnd"/>
      <w:r w:rsidRPr="00BF571A">
        <w:rPr>
          <w:rFonts w:ascii="Arial" w:hAnsi="Arial" w:cs="Arial"/>
          <w:iCs/>
          <w:color w:val="000000"/>
          <w:lang w:val="en-US"/>
        </w:rPr>
        <w:t xml:space="preserve"> </w:t>
      </w:r>
      <w:proofErr w:type="spellStart"/>
      <w:r w:rsidRPr="00BF571A">
        <w:rPr>
          <w:rFonts w:ascii="Arial" w:hAnsi="Arial" w:cs="Arial"/>
          <w:iCs/>
          <w:color w:val="000000"/>
          <w:lang w:val="en-US"/>
        </w:rPr>
        <w:t>dostavljenom</w:t>
      </w:r>
      <w:proofErr w:type="spellEnd"/>
      <w:r w:rsidRPr="00BF571A">
        <w:rPr>
          <w:rFonts w:ascii="Arial" w:hAnsi="Arial" w:cs="Arial"/>
          <w:iCs/>
          <w:color w:val="000000"/>
          <w:lang w:val="en-US"/>
        </w:rPr>
        <w:t xml:space="preserve"> </w:t>
      </w:r>
      <w:proofErr w:type="spellStart"/>
      <w:r w:rsidRPr="00BF571A">
        <w:rPr>
          <w:rFonts w:ascii="Arial" w:hAnsi="Arial" w:cs="Arial"/>
          <w:iCs/>
          <w:color w:val="000000"/>
          <w:lang w:val="en-US"/>
        </w:rPr>
        <w:t>ponudom</w:t>
      </w:r>
      <w:proofErr w:type="spellEnd"/>
      <w:r w:rsidRPr="00BF571A">
        <w:rPr>
          <w:rFonts w:ascii="Arial" w:hAnsi="Arial" w:cs="Arial"/>
          <w:iCs/>
          <w:color w:val="000000"/>
          <w:lang w:val="en-US"/>
        </w:rPr>
        <w:t xml:space="preserve">, a </w:t>
      </w:r>
      <w:proofErr w:type="spellStart"/>
      <w:r w:rsidRPr="00BF571A">
        <w:rPr>
          <w:rFonts w:ascii="Arial" w:hAnsi="Arial" w:cs="Arial"/>
          <w:iCs/>
          <w:color w:val="000000"/>
          <w:lang w:val="en-US"/>
        </w:rPr>
        <w:t>cijenjenih</w:t>
      </w:r>
      <w:proofErr w:type="spellEnd"/>
      <w:r w:rsidRPr="00BF571A">
        <w:rPr>
          <w:rFonts w:ascii="Arial" w:hAnsi="Arial" w:cs="Arial"/>
          <w:iCs/>
          <w:color w:val="000000"/>
          <w:lang w:val="en-US"/>
        </w:rPr>
        <w:t xml:space="preserve"> u </w:t>
      </w:r>
      <w:proofErr w:type="spellStart"/>
      <w:r w:rsidRPr="00BF571A">
        <w:rPr>
          <w:rFonts w:ascii="Arial" w:hAnsi="Arial" w:cs="Arial"/>
          <w:iCs/>
          <w:color w:val="000000"/>
          <w:lang w:val="en-US"/>
        </w:rPr>
        <w:t>dijelu</w:t>
      </w:r>
      <w:proofErr w:type="spellEnd"/>
      <w:r w:rsidRPr="00BF571A">
        <w:rPr>
          <w:rFonts w:ascii="Arial" w:hAnsi="Arial" w:cs="Arial"/>
          <w:iCs/>
          <w:color w:val="000000"/>
          <w:lang w:val="en-US"/>
        </w:rPr>
        <w:t xml:space="preserve"> </w:t>
      </w:r>
      <w:proofErr w:type="spellStart"/>
      <w:r w:rsidRPr="00BF571A">
        <w:rPr>
          <w:rFonts w:ascii="Arial" w:hAnsi="Arial" w:cs="Arial"/>
          <w:iCs/>
          <w:color w:val="000000"/>
          <w:lang w:val="en-US"/>
        </w:rPr>
        <w:t>kvaliteta</w:t>
      </w:r>
      <w:proofErr w:type="spellEnd"/>
      <w:r w:rsidRPr="00BF571A">
        <w:rPr>
          <w:rFonts w:ascii="Arial" w:hAnsi="Arial" w:cs="Arial"/>
          <w:iCs/>
          <w:color w:val="000000"/>
          <w:lang w:val="en-US"/>
        </w:rPr>
        <w:t xml:space="preserve"> </w:t>
      </w:r>
      <w:proofErr w:type="spellStart"/>
      <w:r w:rsidRPr="00BF571A">
        <w:rPr>
          <w:rFonts w:ascii="Arial" w:hAnsi="Arial" w:cs="Arial"/>
          <w:iCs/>
          <w:color w:val="000000"/>
          <w:lang w:val="en-US"/>
        </w:rPr>
        <w:t>ponude</w:t>
      </w:r>
      <w:proofErr w:type="spellEnd"/>
      <w:r w:rsidRPr="00BF571A">
        <w:rPr>
          <w:rFonts w:ascii="Arial" w:hAnsi="Arial" w:cs="Arial"/>
          <w:iCs/>
          <w:color w:val="000000"/>
          <w:lang w:val="en-US"/>
        </w:rPr>
        <w:t xml:space="preserve"> u </w:t>
      </w:r>
      <w:proofErr w:type="spellStart"/>
      <w:r w:rsidRPr="00BF571A">
        <w:rPr>
          <w:rFonts w:ascii="Arial" w:hAnsi="Arial" w:cs="Arial"/>
          <w:iCs/>
          <w:color w:val="000000"/>
          <w:lang w:val="en-US"/>
        </w:rPr>
        <w:t>predmetnom</w:t>
      </w:r>
      <w:proofErr w:type="spellEnd"/>
      <w:r w:rsidRPr="00BF571A">
        <w:rPr>
          <w:rFonts w:ascii="Arial" w:hAnsi="Arial" w:cs="Arial"/>
          <w:iCs/>
          <w:color w:val="000000"/>
          <w:lang w:val="en-US"/>
        </w:rPr>
        <w:t xml:space="preserve"> </w:t>
      </w:r>
      <w:proofErr w:type="spellStart"/>
      <w:r w:rsidRPr="00BF571A">
        <w:rPr>
          <w:rFonts w:ascii="Arial" w:hAnsi="Arial" w:cs="Arial"/>
          <w:iCs/>
          <w:color w:val="000000"/>
          <w:lang w:val="en-US"/>
        </w:rPr>
        <w:t>postupku</w:t>
      </w:r>
      <w:proofErr w:type="spellEnd"/>
      <w:r w:rsidRPr="00BF571A">
        <w:rPr>
          <w:rFonts w:ascii="Arial" w:hAnsi="Arial" w:cs="Arial"/>
          <w:iCs/>
          <w:color w:val="000000"/>
          <w:lang w:val="en-US"/>
        </w:rPr>
        <w:t xml:space="preserve"> </w:t>
      </w:r>
      <w:proofErr w:type="spellStart"/>
      <w:r w:rsidRPr="00BF571A">
        <w:rPr>
          <w:rFonts w:ascii="Arial" w:hAnsi="Arial" w:cs="Arial"/>
          <w:iCs/>
          <w:color w:val="000000"/>
          <w:lang w:val="en-US"/>
        </w:rPr>
        <w:t>javne</w:t>
      </w:r>
      <w:proofErr w:type="spellEnd"/>
      <w:r w:rsidRPr="00BF571A">
        <w:rPr>
          <w:rFonts w:ascii="Arial" w:hAnsi="Arial" w:cs="Arial"/>
          <w:iCs/>
          <w:color w:val="000000"/>
          <w:lang w:val="en-US"/>
        </w:rPr>
        <w:t xml:space="preserve"> </w:t>
      </w:r>
      <w:proofErr w:type="spellStart"/>
      <w:r w:rsidRPr="00BF571A">
        <w:rPr>
          <w:rFonts w:ascii="Arial" w:hAnsi="Arial" w:cs="Arial"/>
          <w:iCs/>
          <w:color w:val="000000"/>
          <w:lang w:val="en-US"/>
        </w:rPr>
        <w:t>nabavke</w:t>
      </w:r>
      <w:proofErr w:type="spellEnd"/>
      <w:r w:rsidRPr="00BF571A">
        <w:rPr>
          <w:rFonts w:ascii="Arial" w:hAnsi="Arial" w:cs="Arial"/>
          <w:iCs/>
          <w:color w:val="000000"/>
          <w:lang w:val="en-US"/>
        </w:rPr>
        <w:t xml:space="preserve">, </w:t>
      </w:r>
      <w:proofErr w:type="spellStart"/>
      <w:r w:rsidRPr="00BF571A">
        <w:rPr>
          <w:rFonts w:ascii="Arial" w:hAnsi="Arial" w:cs="Arial"/>
          <w:iCs/>
          <w:color w:val="000000"/>
          <w:lang w:val="en-US"/>
        </w:rPr>
        <w:t>sa</w:t>
      </w:r>
      <w:proofErr w:type="spellEnd"/>
      <w:r w:rsidRPr="00BF571A">
        <w:rPr>
          <w:rFonts w:ascii="Arial" w:hAnsi="Arial" w:cs="Arial"/>
          <w:iCs/>
          <w:color w:val="000000"/>
          <w:lang w:val="en-US"/>
        </w:rPr>
        <w:t xml:space="preserve"> </w:t>
      </w:r>
      <w:proofErr w:type="spellStart"/>
      <w:r w:rsidRPr="00BF571A">
        <w:rPr>
          <w:rFonts w:ascii="Arial" w:hAnsi="Arial" w:cs="Arial"/>
          <w:iCs/>
          <w:color w:val="000000"/>
          <w:lang w:val="en-US"/>
        </w:rPr>
        <w:t>jasno</w:t>
      </w:r>
      <w:proofErr w:type="spellEnd"/>
      <w:r w:rsidRPr="00BF571A">
        <w:rPr>
          <w:rFonts w:ascii="Arial" w:hAnsi="Arial" w:cs="Arial"/>
          <w:iCs/>
          <w:color w:val="000000"/>
          <w:lang w:val="en-US"/>
        </w:rPr>
        <w:t xml:space="preserve"> </w:t>
      </w:r>
      <w:proofErr w:type="spellStart"/>
      <w:r w:rsidRPr="00BF571A">
        <w:rPr>
          <w:rFonts w:ascii="Arial" w:hAnsi="Arial" w:cs="Arial"/>
          <w:iCs/>
          <w:color w:val="000000"/>
          <w:lang w:val="en-US"/>
        </w:rPr>
        <w:t>definisanim</w:t>
      </w:r>
      <w:proofErr w:type="spellEnd"/>
      <w:r w:rsidRPr="00BF571A">
        <w:rPr>
          <w:rFonts w:ascii="Arial" w:hAnsi="Arial" w:cs="Arial"/>
          <w:iCs/>
          <w:color w:val="000000"/>
          <w:lang w:val="en-US"/>
        </w:rPr>
        <w:t xml:space="preserve"> </w:t>
      </w:r>
      <w:proofErr w:type="spellStart"/>
      <w:r w:rsidRPr="00BF571A">
        <w:rPr>
          <w:rFonts w:ascii="Arial" w:hAnsi="Arial" w:cs="Arial"/>
          <w:iCs/>
          <w:color w:val="000000"/>
          <w:lang w:val="en-US"/>
        </w:rPr>
        <w:t>odgovornostima</w:t>
      </w:r>
      <w:proofErr w:type="spellEnd"/>
      <w:r w:rsidRPr="00BF571A">
        <w:rPr>
          <w:rFonts w:ascii="Arial" w:hAnsi="Arial" w:cs="Arial"/>
          <w:iCs/>
          <w:color w:val="000000"/>
          <w:lang w:val="en-US"/>
        </w:rPr>
        <w:t xml:space="preserve"> </w:t>
      </w:r>
      <w:proofErr w:type="spellStart"/>
      <w:r w:rsidRPr="00BF571A">
        <w:rPr>
          <w:rFonts w:ascii="Arial" w:hAnsi="Arial" w:cs="Arial"/>
          <w:iCs/>
          <w:color w:val="000000"/>
          <w:lang w:val="en-US"/>
        </w:rPr>
        <w:t>i</w:t>
      </w:r>
      <w:proofErr w:type="spellEnd"/>
      <w:r w:rsidRPr="00BF571A">
        <w:rPr>
          <w:rFonts w:ascii="Arial" w:hAnsi="Arial" w:cs="Arial"/>
          <w:iCs/>
          <w:color w:val="000000"/>
          <w:lang w:val="en-US"/>
        </w:rPr>
        <w:t xml:space="preserve"> </w:t>
      </w:r>
      <w:proofErr w:type="spellStart"/>
      <w:r w:rsidRPr="00BF571A">
        <w:rPr>
          <w:rFonts w:ascii="Arial" w:hAnsi="Arial" w:cs="Arial"/>
          <w:iCs/>
          <w:color w:val="000000"/>
          <w:lang w:val="en-US"/>
        </w:rPr>
        <w:t>obavezama</w:t>
      </w:r>
      <w:proofErr w:type="spellEnd"/>
      <w:r w:rsidRPr="00BF571A">
        <w:rPr>
          <w:rFonts w:ascii="Arial" w:hAnsi="Arial" w:cs="Arial"/>
          <w:iCs/>
          <w:color w:val="000000"/>
          <w:lang w:val="en-US"/>
        </w:rPr>
        <w:t xml:space="preserve"> </w:t>
      </w:r>
      <w:proofErr w:type="spellStart"/>
      <w:r w:rsidRPr="00BF571A">
        <w:rPr>
          <w:rFonts w:ascii="Arial" w:hAnsi="Arial" w:cs="Arial"/>
          <w:iCs/>
          <w:color w:val="000000"/>
          <w:lang w:val="en-US"/>
        </w:rPr>
        <w:t>ponuđača</w:t>
      </w:r>
      <w:proofErr w:type="spellEnd"/>
      <w:r w:rsidRPr="00BF571A">
        <w:rPr>
          <w:rFonts w:ascii="Arial" w:hAnsi="Arial" w:cs="Arial"/>
          <w:iCs/>
          <w:color w:val="000000"/>
          <w:lang w:val="en-US"/>
        </w:rPr>
        <w:t xml:space="preserve"> </w:t>
      </w:r>
      <w:proofErr w:type="spellStart"/>
      <w:r w:rsidRPr="00BF571A">
        <w:rPr>
          <w:rFonts w:ascii="Arial" w:hAnsi="Arial" w:cs="Arial"/>
          <w:iCs/>
          <w:color w:val="000000"/>
          <w:lang w:val="en-US"/>
        </w:rPr>
        <w:t>i</w:t>
      </w:r>
      <w:proofErr w:type="spellEnd"/>
      <w:r w:rsidRPr="00BF571A">
        <w:rPr>
          <w:rFonts w:ascii="Arial" w:hAnsi="Arial" w:cs="Arial"/>
          <w:iCs/>
          <w:color w:val="000000"/>
          <w:lang w:val="en-US"/>
        </w:rPr>
        <w:t xml:space="preserve"> </w:t>
      </w:r>
      <w:proofErr w:type="spellStart"/>
      <w:r w:rsidRPr="00BF571A">
        <w:rPr>
          <w:rFonts w:ascii="Arial" w:hAnsi="Arial" w:cs="Arial"/>
          <w:iCs/>
          <w:color w:val="000000"/>
          <w:lang w:val="en-US"/>
        </w:rPr>
        <w:t>naručioca</w:t>
      </w:r>
      <w:proofErr w:type="spellEnd"/>
      <w:r w:rsidRPr="00BF571A">
        <w:rPr>
          <w:rFonts w:ascii="Arial" w:hAnsi="Arial" w:cs="Arial"/>
          <w:iCs/>
          <w:color w:val="000000"/>
          <w:lang w:val="en-US"/>
        </w:rPr>
        <w:t xml:space="preserve"> u </w:t>
      </w:r>
      <w:proofErr w:type="spellStart"/>
      <w:r w:rsidRPr="00BF571A">
        <w:rPr>
          <w:rFonts w:ascii="Arial" w:hAnsi="Arial" w:cs="Arial"/>
          <w:iCs/>
          <w:color w:val="000000"/>
          <w:lang w:val="en-US"/>
        </w:rPr>
        <w:t>slučaju</w:t>
      </w:r>
      <w:proofErr w:type="spellEnd"/>
      <w:r w:rsidRPr="00BF571A">
        <w:rPr>
          <w:rFonts w:ascii="Arial" w:hAnsi="Arial" w:cs="Arial"/>
          <w:iCs/>
          <w:color w:val="000000"/>
          <w:lang w:val="en-US"/>
        </w:rPr>
        <w:t xml:space="preserve"> </w:t>
      </w:r>
      <w:proofErr w:type="spellStart"/>
      <w:r w:rsidRPr="00BF571A">
        <w:rPr>
          <w:rFonts w:ascii="Arial" w:hAnsi="Arial" w:cs="Arial"/>
          <w:iCs/>
          <w:color w:val="000000"/>
          <w:lang w:val="en-US"/>
        </w:rPr>
        <w:t>eventualnog</w:t>
      </w:r>
      <w:proofErr w:type="spellEnd"/>
      <w:r w:rsidRPr="00BF571A">
        <w:rPr>
          <w:rFonts w:ascii="Arial" w:hAnsi="Arial" w:cs="Arial"/>
          <w:iCs/>
          <w:color w:val="000000"/>
          <w:lang w:val="en-US"/>
        </w:rPr>
        <w:t xml:space="preserve"> </w:t>
      </w:r>
      <w:proofErr w:type="spellStart"/>
      <w:proofErr w:type="gramStart"/>
      <w:r w:rsidRPr="00BF571A">
        <w:rPr>
          <w:rFonts w:ascii="Arial" w:hAnsi="Arial" w:cs="Arial"/>
          <w:iCs/>
          <w:color w:val="000000"/>
          <w:lang w:val="en-US"/>
        </w:rPr>
        <w:t>neispunjavanja</w:t>
      </w:r>
      <w:proofErr w:type="spellEnd"/>
      <w:r w:rsidRPr="00BF571A">
        <w:rPr>
          <w:rFonts w:ascii="Arial" w:hAnsi="Arial" w:cs="Arial"/>
          <w:iCs/>
          <w:color w:val="000000"/>
          <w:lang w:val="en-US"/>
        </w:rPr>
        <w:t xml:space="preserve">  </w:t>
      </w:r>
      <w:proofErr w:type="spellStart"/>
      <w:r w:rsidRPr="00BF571A">
        <w:rPr>
          <w:rFonts w:ascii="Arial" w:hAnsi="Arial" w:cs="Arial"/>
          <w:iCs/>
          <w:color w:val="000000"/>
          <w:lang w:val="en-US"/>
        </w:rPr>
        <w:t>obaveza</w:t>
      </w:r>
      <w:proofErr w:type="spellEnd"/>
      <w:proofErr w:type="gramEnd"/>
      <w:r w:rsidRPr="00BF571A">
        <w:rPr>
          <w:rFonts w:ascii="Arial" w:hAnsi="Arial" w:cs="Arial"/>
          <w:iCs/>
          <w:color w:val="000000"/>
          <w:lang w:val="en-US"/>
        </w:rPr>
        <w:t xml:space="preserve">, </w:t>
      </w:r>
      <w:proofErr w:type="spellStart"/>
      <w:r w:rsidRPr="00BF571A">
        <w:rPr>
          <w:rFonts w:ascii="Arial" w:hAnsi="Arial" w:cs="Arial"/>
          <w:iCs/>
          <w:color w:val="000000"/>
          <w:lang w:val="en-US"/>
        </w:rPr>
        <w:t>vremenskog</w:t>
      </w:r>
      <w:proofErr w:type="spellEnd"/>
      <w:r w:rsidRPr="00BF571A">
        <w:rPr>
          <w:rFonts w:ascii="Arial" w:hAnsi="Arial" w:cs="Arial"/>
          <w:iCs/>
          <w:color w:val="000000"/>
          <w:lang w:val="en-US"/>
        </w:rPr>
        <w:t xml:space="preserve"> </w:t>
      </w:r>
      <w:proofErr w:type="spellStart"/>
      <w:r w:rsidRPr="00BF571A">
        <w:rPr>
          <w:rFonts w:ascii="Arial" w:hAnsi="Arial" w:cs="Arial"/>
          <w:iCs/>
          <w:color w:val="000000"/>
          <w:lang w:val="en-US"/>
        </w:rPr>
        <w:t>okvira</w:t>
      </w:r>
      <w:proofErr w:type="spellEnd"/>
      <w:r w:rsidRPr="00BF571A">
        <w:rPr>
          <w:rFonts w:ascii="Arial" w:hAnsi="Arial" w:cs="Arial"/>
          <w:iCs/>
          <w:color w:val="000000"/>
          <w:lang w:val="en-US"/>
        </w:rPr>
        <w:t xml:space="preserve"> </w:t>
      </w:r>
      <w:proofErr w:type="spellStart"/>
      <w:r w:rsidRPr="00BF571A">
        <w:rPr>
          <w:rFonts w:ascii="Arial" w:hAnsi="Arial" w:cs="Arial"/>
          <w:iCs/>
          <w:color w:val="000000"/>
          <w:lang w:val="en-US"/>
        </w:rPr>
        <w:t>i</w:t>
      </w:r>
      <w:proofErr w:type="spellEnd"/>
      <w:r w:rsidRPr="00BF571A">
        <w:rPr>
          <w:rFonts w:ascii="Arial" w:hAnsi="Arial" w:cs="Arial"/>
          <w:iCs/>
          <w:color w:val="000000"/>
          <w:lang w:val="en-US"/>
        </w:rPr>
        <w:t xml:space="preserve"> </w:t>
      </w:r>
      <w:proofErr w:type="spellStart"/>
      <w:r w:rsidRPr="00BF571A">
        <w:rPr>
          <w:rFonts w:ascii="Arial" w:hAnsi="Arial" w:cs="Arial"/>
          <w:iCs/>
          <w:color w:val="000000"/>
          <w:lang w:val="en-US"/>
        </w:rPr>
        <w:t>načina</w:t>
      </w:r>
      <w:proofErr w:type="spellEnd"/>
      <w:r w:rsidRPr="00BF571A">
        <w:rPr>
          <w:rFonts w:ascii="Arial" w:hAnsi="Arial" w:cs="Arial"/>
          <w:iCs/>
          <w:color w:val="000000"/>
          <w:lang w:val="en-US"/>
        </w:rPr>
        <w:t xml:space="preserve"> </w:t>
      </w:r>
      <w:proofErr w:type="spellStart"/>
      <w:r w:rsidRPr="00BF571A">
        <w:rPr>
          <w:rFonts w:ascii="Arial" w:hAnsi="Arial" w:cs="Arial"/>
          <w:iCs/>
          <w:color w:val="000000"/>
          <w:lang w:val="en-US"/>
        </w:rPr>
        <w:t>izvršenja</w:t>
      </w:r>
      <w:proofErr w:type="spellEnd"/>
      <w:r w:rsidRPr="00BF571A">
        <w:rPr>
          <w:rFonts w:ascii="Arial" w:hAnsi="Arial" w:cs="Arial"/>
          <w:iCs/>
          <w:color w:val="000000"/>
          <w:lang w:val="en-US"/>
        </w:rPr>
        <w:t>.</w:t>
      </w:r>
    </w:p>
    <w:p w:rsidR="00797457" w:rsidRPr="002462D1" w:rsidRDefault="00797457" w:rsidP="00797457">
      <w:pPr>
        <w:jc w:val="both"/>
        <w:rPr>
          <w:rFonts w:ascii="Arial" w:hAnsi="Arial" w:cs="Arial"/>
          <w:b/>
          <w:bCs/>
          <w:color w:val="FF0000"/>
          <w:lang w:val="sr-Latn-ME"/>
        </w:rPr>
      </w:pPr>
    </w:p>
    <w:p w:rsidR="00797457" w:rsidRPr="002462D1" w:rsidRDefault="00797457" w:rsidP="00797457">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jc w:val="both"/>
        <w:outlineLvl w:val="0"/>
        <w:rPr>
          <w:rFonts w:ascii="Arial" w:hAnsi="Arial"/>
          <w:b/>
          <w:szCs w:val="32"/>
          <w:lang w:val="sr-Latn-ME"/>
        </w:rPr>
      </w:pPr>
      <w:bookmarkStart w:id="99" w:name="_Toc62730566"/>
      <w:r w:rsidRPr="002462D1">
        <w:rPr>
          <w:rFonts w:ascii="Arial" w:hAnsi="Arial"/>
          <w:b/>
          <w:szCs w:val="32"/>
          <w:lang w:val="sr-Latn-ME"/>
        </w:rPr>
        <w:lastRenderedPageBreak/>
        <w:t>ZAHTJEV ZA POJAŠNJENJE ILI IZMJENU I DOPUNU TENDERSKE DOKUMENTACIJE</w:t>
      </w:r>
      <w:bookmarkEnd w:id="99"/>
    </w:p>
    <w:p w:rsidR="00797457" w:rsidRPr="002462D1" w:rsidRDefault="00797457" w:rsidP="00797457">
      <w:pPr>
        <w:jc w:val="both"/>
        <w:rPr>
          <w:rFonts w:ascii="Arial" w:hAnsi="Arial" w:cs="Arial"/>
          <w:lang w:val="sr-Latn-ME"/>
        </w:rPr>
      </w:pPr>
    </w:p>
    <w:p w:rsidR="00797457" w:rsidRPr="002462D1" w:rsidRDefault="00797457" w:rsidP="00797457">
      <w:pPr>
        <w:autoSpaceDE w:val="0"/>
        <w:autoSpaceDN w:val="0"/>
        <w:adjustRightInd w:val="0"/>
        <w:jc w:val="both"/>
        <w:rPr>
          <w:rFonts w:ascii="Arial" w:hAnsi="Arial" w:cs="Arial"/>
          <w:lang w:val="sr-Latn-ME"/>
        </w:rPr>
      </w:pPr>
      <w:r w:rsidRPr="002462D1">
        <w:rPr>
          <w:rFonts w:ascii="Arial" w:hAnsi="Arial" w:cs="Arial"/>
          <w:lang w:val="sr-Latn-ME"/>
        </w:rPr>
        <w:t xml:space="preserve">Privredni subjekat može da predloži naručiocu da izmijeni i/ili dopuni tendersku dokumentaciju, u roku od osam dana od dana objavljivanja, odnosno dostavljanja tenderske dokumentacije u skladu sa članom 94 st. 4 i 5 Zakona o javnim nabavkama. </w:t>
      </w:r>
    </w:p>
    <w:p w:rsidR="00797457" w:rsidRPr="002462D1" w:rsidRDefault="00797457" w:rsidP="00797457">
      <w:pPr>
        <w:jc w:val="both"/>
        <w:rPr>
          <w:rFonts w:ascii="Arial" w:hAnsi="Arial" w:cs="Arial"/>
          <w:lang w:val="sr-Latn-ME"/>
        </w:rPr>
      </w:pPr>
    </w:p>
    <w:p w:rsidR="00797457" w:rsidRPr="002462D1" w:rsidRDefault="00797457" w:rsidP="00797457">
      <w:pPr>
        <w:jc w:val="both"/>
        <w:rPr>
          <w:rFonts w:ascii="Arial" w:hAnsi="Arial" w:cs="Arial"/>
          <w:lang w:val="sr-Latn-ME"/>
        </w:rPr>
      </w:pPr>
      <w:r w:rsidRPr="002462D1">
        <w:rPr>
          <w:rFonts w:ascii="Arial" w:hAnsi="Arial" w:cs="Arial"/>
          <w:lang w:val="sr-Latn-ME"/>
        </w:rPr>
        <w:t>Privredni subjekat ima pravo da pisanim zahtjevom traži od naručioca pojašnjenje tenderske dokumentacije najkasnije deset dana prije isteka roka određenog za dostavljanje ponuda.</w:t>
      </w:r>
    </w:p>
    <w:p w:rsidR="00797457" w:rsidRPr="002462D1" w:rsidRDefault="00797457" w:rsidP="00797457">
      <w:pPr>
        <w:jc w:val="both"/>
        <w:rPr>
          <w:rFonts w:ascii="Arial" w:hAnsi="Arial" w:cs="Arial"/>
          <w:lang w:val="sr-Latn-ME"/>
        </w:rPr>
      </w:pPr>
    </w:p>
    <w:p w:rsidR="00797457" w:rsidRPr="002462D1" w:rsidRDefault="00797457" w:rsidP="00797457">
      <w:pPr>
        <w:jc w:val="both"/>
        <w:rPr>
          <w:rFonts w:ascii="Arial" w:hAnsi="Arial" w:cs="Arial"/>
          <w:color w:val="000000"/>
          <w:lang w:val="sr-Latn-ME"/>
        </w:rPr>
      </w:pPr>
      <w:r w:rsidRPr="002462D1">
        <w:rPr>
          <w:rFonts w:ascii="Arial" w:hAnsi="Arial" w:cs="Arial"/>
          <w:color w:val="000000"/>
          <w:lang w:val="sr-Latn-ME"/>
        </w:rPr>
        <w:t>Zahtjev se podnosi isključivo putem ESJN-a.</w:t>
      </w:r>
    </w:p>
    <w:p w:rsidR="00797457" w:rsidRPr="002462D1" w:rsidRDefault="00797457" w:rsidP="00797457">
      <w:pPr>
        <w:jc w:val="both"/>
        <w:rPr>
          <w:rFonts w:ascii="Arial" w:hAnsi="Arial" w:cs="Arial"/>
          <w:color w:val="000000"/>
          <w:lang w:val="sr-Latn-ME"/>
        </w:rPr>
      </w:pPr>
    </w:p>
    <w:p w:rsidR="00797457" w:rsidRPr="002462D1" w:rsidRDefault="00797457" w:rsidP="00797457">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jc w:val="both"/>
        <w:outlineLvl w:val="0"/>
        <w:rPr>
          <w:rFonts w:ascii="Arial" w:hAnsi="Arial"/>
          <w:b/>
          <w:color w:val="000000"/>
          <w:szCs w:val="32"/>
          <w:lang w:val="sr-Latn-ME"/>
        </w:rPr>
      </w:pPr>
      <w:bookmarkStart w:id="100" w:name="_Toc416180136"/>
      <w:bookmarkStart w:id="101" w:name="_Toc508349235"/>
      <w:bookmarkStart w:id="102" w:name="_Toc62730567"/>
      <w:r>
        <w:rPr>
          <w:rFonts w:ascii="Arial" w:hAnsi="Arial"/>
          <w:b/>
          <w:szCs w:val="32"/>
          <w:lang w:val="sr-Latn-ME"/>
        </w:rPr>
        <w:t xml:space="preserve"> </w:t>
      </w:r>
      <w:r w:rsidRPr="002462D1">
        <w:rPr>
          <w:rFonts w:ascii="Arial" w:hAnsi="Arial"/>
          <w:b/>
          <w:szCs w:val="32"/>
          <w:lang w:val="sr-Latn-ME"/>
        </w:rPr>
        <w:t>IZJAVA NARUČIOCA O NEPOSTOJANJU SUKOBA INTERESA</w:t>
      </w:r>
      <w:bookmarkEnd w:id="100"/>
      <w:bookmarkEnd w:id="101"/>
      <w:bookmarkEnd w:id="102"/>
    </w:p>
    <w:p w:rsidR="00797457" w:rsidRPr="002462D1" w:rsidRDefault="00797457" w:rsidP="00797457">
      <w:pPr>
        <w:tabs>
          <w:tab w:val="left" w:pos="1701"/>
          <w:tab w:val="left" w:pos="4820"/>
        </w:tabs>
        <w:jc w:val="both"/>
        <w:rPr>
          <w:rFonts w:ascii="Arial" w:hAnsi="Arial" w:cs="Arial"/>
          <w:color w:val="000000"/>
          <w:u w:val="single"/>
          <w:lang w:val="sr-Latn-ME"/>
        </w:rPr>
      </w:pPr>
    </w:p>
    <w:p w:rsidR="00797457" w:rsidRPr="002462D1" w:rsidRDefault="00797457" w:rsidP="00797457">
      <w:pPr>
        <w:tabs>
          <w:tab w:val="left" w:pos="1701"/>
          <w:tab w:val="left" w:pos="4820"/>
        </w:tabs>
        <w:jc w:val="both"/>
        <w:rPr>
          <w:rFonts w:ascii="Arial" w:hAnsi="Arial" w:cs="Arial"/>
          <w:color w:val="000000"/>
          <w:u w:val="single"/>
          <w:lang w:val="sr-Latn-ME"/>
        </w:rPr>
      </w:pPr>
    </w:p>
    <w:p w:rsidR="00797457" w:rsidRPr="002462D1" w:rsidRDefault="00E65B23" w:rsidP="00797457">
      <w:pPr>
        <w:tabs>
          <w:tab w:val="left" w:pos="1701"/>
          <w:tab w:val="left" w:pos="4820"/>
        </w:tabs>
        <w:jc w:val="both"/>
        <w:rPr>
          <w:rFonts w:ascii="Arial" w:hAnsi="Arial" w:cs="Arial"/>
          <w:color w:val="000000"/>
          <w:lang w:val="sr-Latn-ME"/>
        </w:rPr>
      </w:pPr>
      <w:r>
        <w:rPr>
          <w:rFonts w:ascii="Arial" w:hAnsi="Arial" w:cs="Arial"/>
          <w:color w:val="000000"/>
          <w:u w:val="single"/>
          <w:lang w:val="sr-Latn-ME"/>
        </w:rPr>
        <w:t>Poreska uprava</w:t>
      </w:r>
    </w:p>
    <w:p w:rsidR="00797457" w:rsidRPr="002462D1" w:rsidRDefault="00797457" w:rsidP="00797457">
      <w:pPr>
        <w:jc w:val="both"/>
        <w:rPr>
          <w:rFonts w:ascii="Arial" w:hAnsi="Arial" w:cs="Arial"/>
          <w:color w:val="000000"/>
          <w:lang w:val="sr-Latn-ME"/>
        </w:rPr>
      </w:pPr>
      <w:r w:rsidRPr="002462D1">
        <w:rPr>
          <w:rFonts w:ascii="Arial" w:hAnsi="Arial" w:cs="Arial"/>
          <w:color w:val="000000"/>
          <w:lang w:val="sr-Latn-ME"/>
        </w:rPr>
        <w:t xml:space="preserve">Broj: </w:t>
      </w:r>
      <w:r w:rsidR="00846D88">
        <w:rPr>
          <w:rFonts w:ascii="Arial" w:hAnsi="Arial" w:cs="Arial"/>
          <w:color w:val="000000"/>
          <w:lang w:val="sr-Latn-ME"/>
        </w:rPr>
        <w:t>I/1-</w:t>
      </w:r>
      <w:r w:rsidR="00360A9F" w:rsidRPr="00360A9F">
        <w:rPr>
          <w:rFonts w:ascii="Arial" w:hAnsi="Arial" w:cs="Arial"/>
          <w:lang w:val="sr-Latn-ME"/>
        </w:rPr>
        <w:t>4719</w:t>
      </w:r>
      <w:r w:rsidR="0050167A">
        <w:rPr>
          <w:rFonts w:ascii="Arial" w:hAnsi="Arial" w:cs="Arial"/>
          <w:color w:val="000000"/>
          <w:lang w:val="sr-Latn-ME"/>
        </w:rPr>
        <w:t>/2</w:t>
      </w:r>
      <w:r w:rsidR="00846D88">
        <w:rPr>
          <w:rFonts w:ascii="Arial" w:hAnsi="Arial" w:cs="Arial"/>
          <w:color w:val="000000"/>
          <w:lang w:val="sr-Latn-ME"/>
        </w:rPr>
        <w:t>-2</w:t>
      </w:r>
      <w:r w:rsidR="00CF1CC8">
        <w:rPr>
          <w:rFonts w:ascii="Arial" w:hAnsi="Arial" w:cs="Arial"/>
          <w:color w:val="000000"/>
          <w:lang w:val="sr-Latn-ME"/>
        </w:rPr>
        <w:t>5</w:t>
      </w:r>
    </w:p>
    <w:p w:rsidR="00797457" w:rsidRPr="002462D1" w:rsidRDefault="00797457" w:rsidP="00797457">
      <w:pPr>
        <w:jc w:val="both"/>
        <w:rPr>
          <w:rFonts w:ascii="Arial" w:hAnsi="Arial" w:cs="Arial"/>
          <w:color w:val="000000"/>
          <w:lang w:val="sr-Latn-ME"/>
        </w:rPr>
      </w:pPr>
      <w:r w:rsidRPr="002462D1">
        <w:rPr>
          <w:rFonts w:ascii="Arial" w:hAnsi="Arial" w:cs="Arial"/>
          <w:color w:val="000000"/>
          <w:lang w:val="sr-Latn-ME"/>
        </w:rPr>
        <w:t xml:space="preserve">Mjesto i datum: </w:t>
      </w:r>
      <w:r w:rsidR="00846D88">
        <w:rPr>
          <w:rFonts w:ascii="Arial" w:hAnsi="Arial" w:cs="Arial"/>
          <w:color w:val="000000"/>
          <w:lang w:val="sr-Latn-ME"/>
        </w:rPr>
        <w:t xml:space="preserve">Podgorica, </w:t>
      </w:r>
      <w:r w:rsidR="00360A9F">
        <w:rPr>
          <w:rFonts w:ascii="Arial" w:hAnsi="Arial" w:cs="Arial"/>
          <w:color w:val="000000"/>
          <w:lang w:val="sr-Latn-ME"/>
        </w:rPr>
        <w:t>1</w:t>
      </w:r>
      <w:r w:rsidR="00F45E4E">
        <w:rPr>
          <w:rFonts w:ascii="Arial" w:hAnsi="Arial" w:cs="Arial"/>
          <w:color w:val="000000"/>
          <w:lang w:val="sr-Latn-ME"/>
        </w:rPr>
        <w:t>0</w:t>
      </w:r>
      <w:r w:rsidR="00FF697E">
        <w:rPr>
          <w:rFonts w:ascii="Arial" w:hAnsi="Arial" w:cs="Arial"/>
          <w:color w:val="000000"/>
          <w:lang w:val="sr-Latn-ME"/>
        </w:rPr>
        <w:t>.</w:t>
      </w:r>
      <w:r w:rsidR="00CF1CC8">
        <w:rPr>
          <w:rFonts w:ascii="Arial" w:hAnsi="Arial" w:cs="Arial"/>
          <w:color w:val="000000"/>
          <w:lang w:val="sr-Latn-ME"/>
        </w:rPr>
        <w:t>03</w:t>
      </w:r>
      <w:r w:rsidR="00846D88">
        <w:rPr>
          <w:rFonts w:ascii="Arial" w:hAnsi="Arial" w:cs="Arial"/>
          <w:color w:val="000000"/>
          <w:lang w:val="sr-Latn-ME"/>
        </w:rPr>
        <w:t>.202</w:t>
      </w:r>
      <w:r w:rsidR="00CF1CC8">
        <w:rPr>
          <w:rFonts w:ascii="Arial" w:hAnsi="Arial" w:cs="Arial"/>
          <w:color w:val="000000"/>
          <w:lang w:val="sr-Latn-ME"/>
        </w:rPr>
        <w:t>5</w:t>
      </w:r>
      <w:r w:rsidR="00846D88">
        <w:rPr>
          <w:rFonts w:ascii="Arial" w:hAnsi="Arial" w:cs="Arial"/>
          <w:color w:val="000000"/>
          <w:lang w:val="sr-Latn-ME"/>
        </w:rPr>
        <w:t>. godine</w:t>
      </w:r>
    </w:p>
    <w:p w:rsidR="00797457" w:rsidRPr="002462D1" w:rsidRDefault="00797457" w:rsidP="00797457">
      <w:pPr>
        <w:jc w:val="both"/>
        <w:rPr>
          <w:rFonts w:ascii="Arial" w:hAnsi="Arial" w:cs="Arial"/>
          <w:b/>
          <w:bCs/>
          <w:color w:val="000000"/>
          <w:lang w:val="sr-Latn-ME"/>
        </w:rPr>
      </w:pPr>
    </w:p>
    <w:p w:rsidR="00797457" w:rsidRPr="002462D1" w:rsidRDefault="00797457" w:rsidP="00797457">
      <w:pPr>
        <w:jc w:val="both"/>
        <w:rPr>
          <w:rFonts w:ascii="Arial" w:hAnsi="Arial" w:cs="Arial"/>
          <w:b/>
          <w:bCs/>
          <w:color w:val="000000"/>
          <w:lang w:val="sr-Latn-ME"/>
        </w:rPr>
      </w:pPr>
    </w:p>
    <w:p w:rsidR="00797457" w:rsidRPr="002462D1" w:rsidRDefault="00797457" w:rsidP="00797457">
      <w:pPr>
        <w:tabs>
          <w:tab w:val="left" w:pos="3290"/>
        </w:tabs>
        <w:ind w:firstLine="708"/>
        <w:jc w:val="both"/>
        <w:rPr>
          <w:rFonts w:ascii="Arial" w:hAnsi="Arial" w:cs="Arial"/>
          <w:color w:val="000000"/>
          <w:lang w:val="sr-Latn-ME"/>
        </w:rPr>
      </w:pPr>
      <w:r w:rsidRPr="002462D1">
        <w:rPr>
          <w:rFonts w:ascii="Arial" w:hAnsi="Arial" w:cs="Arial"/>
          <w:color w:val="000000"/>
          <w:lang w:val="sr-Latn-ME"/>
        </w:rPr>
        <w:t>U skladu sa članom 43 stav 1 Zakona o javnim nabavkama („Službeni list CG”, br.</w:t>
      </w:r>
      <w:r>
        <w:rPr>
          <w:rFonts w:ascii="Arial" w:hAnsi="Arial" w:cs="Arial"/>
          <w:color w:val="000000"/>
          <w:lang w:val="sr-Latn-ME"/>
        </w:rPr>
        <w:t xml:space="preserve"> </w:t>
      </w:r>
      <w:r w:rsidRPr="002462D1">
        <w:rPr>
          <w:rFonts w:ascii="Arial" w:hAnsi="Arial" w:cs="Arial"/>
          <w:color w:val="000000"/>
          <w:lang w:val="sr-Latn-ME"/>
        </w:rPr>
        <w:t>74/19</w:t>
      </w:r>
      <w:r w:rsidR="000C7A0A">
        <w:rPr>
          <w:rFonts w:ascii="Arial" w:hAnsi="Arial" w:cs="Arial"/>
          <w:color w:val="000000"/>
          <w:lang w:val="sr-Latn-ME"/>
        </w:rPr>
        <w:t xml:space="preserve">, </w:t>
      </w:r>
      <w:r w:rsidRPr="002462D1">
        <w:rPr>
          <w:rFonts w:ascii="Arial" w:hAnsi="Arial" w:cs="Arial"/>
          <w:color w:val="000000"/>
          <w:lang w:val="sr-Latn-ME"/>
        </w:rPr>
        <w:t>3/23</w:t>
      </w:r>
      <w:r w:rsidR="000C7A0A">
        <w:rPr>
          <w:rFonts w:ascii="Arial" w:hAnsi="Arial" w:cs="Arial"/>
          <w:color w:val="000000"/>
          <w:lang w:val="sr-Latn-ME"/>
        </w:rPr>
        <w:t xml:space="preserve"> i 11/23</w:t>
      </w:r>
      <w:r w:rsidRPr="002462D1">
        <w:rPr>
          <w:rFonts w:ascii="Arial" w:hAnsi="Arial" w:cs="Arial"/>
          <w:color w:val="000000"/>
          <w:lang w:val="sr-Latn-ME"/>
        </w:rPr>
        <w:t xml:space="preserve">), </w:t>
      </w:r>
    </w:p>
    <w:p w:rsidR="00797457" w:rsidRPr="002462D1" w:rsidRDefault="00797457" w:rsidP="00797457">
      <w:pPr>
        <w:tabs>
          <w:tab w:val="left" w:pos="3290"/>
        </w:tabs>
        <w:jc w:val="both"/>
        <w:rPr>
          <w:rFonts w:ascii="Arial" w:hAnsi="Arial" w:cs="Arial"/>
          <w:color w:val="000000"/>
          <w:lang w:val="sr-Latn-ME"/>
        </w:rPr>
      </w:pPr>
    </w:p>
    <w:p w:rsidR="00797457" w:rsidRPr="002462D1" w:rsidRDefault="00797457" w:rsidP="00797457">
      <w:pPr>
        <w:tabs>
          <w:tab w:val="left" w:pos="3290"/>
        </w:tabs>
        <w:jc w:val="both"/>
        <w:rPr>
          <w:rFonts w:ascii="Arial" w:hAnsi="Arial" w:cs="Arial"/>
          <w:color w:val="000000"/>
          <w:lang w:val="sr-Latn-ME"/>
        </w:rPr>
      </w:pPr>
    </w:p>
    <w:p w:rsidR="00797457" w:rsidRPr="002462D1" w:rsidRDefault="00797457" w:rsidP="00797457">
      <w:pPr>
        <w:tabs>
          <w:tab w:val="left" w:pos="3290"/>
        </w:tabs>
        <w:jc w:val="center"/>
        <w:rPr>
          <w:rFonts w:ascii="Arial" w:hAnsi="Arial" w:cs="Arial"/>
          <w:b/>
          <w:bCs/>
          <w:color w:val="000000"/>
          <w:sz w:val="32"/>
          <w:szCs w:val="32"/>
          <w:lang w:val="sr-Latn-ME"/>
        </w:rPr>
      </w:pPr>
      <w:r w:rsidRPr="002462D1">
        <w:rPr>
          <w:rFonts w:ascii="Arial" w:hAnsi="Arial" w:cs="Arial"/>
          <w:b/>
          <w:bCs/>
          <w:color w:val="000000"/>
          <w:sz w:val="32"/>
          <w:szCs w:val="32"/>
          <w:lang w:val="sr-Latn-ME"/>
        </w:rPr>
        <w:t>Izjavljujem</w:t>
      </w:r>
    </w:p>
    <w:p w:rsidR="00797457" w:rsidRPr="002462D1" w:rsidRDefault="00797457" w:rsidP="00797457">
      <w:pPr>
        <w:tabs>
          <w:tab w:val="left" w:pos="3290"/>
        </w:tabs>
        <w:jc w:val="both"/>
        <w:rPr>
          <w:rFonts w:ascii="Arial" w:hAnsi="Arial" w:cs="Arial"/>
          <w:color w:val="000000"/>
          <w:lang w:val="sr-Latn-ME"/>
        </w:rPr>
      </w:pPr>
    </w:p>
    <w:p w:rsidR="00797457" w:rsidRPr="002462D1" w:rsidRDefault="00797457" w:rsidP="00797457">
      <w:pPr>
        <w:tabs>
          <w:tab w:val="left" w:pos="3290"/>
        </w:tabs>
        <w:jc w:val="both"/>
        <w:rPr>
          <w:rFonts w:ascii="Arial" w:hAnsi="Arial" w:cs="Arial"/>
          <w:color w:val="000000"/>
          <w:lang w:val="sr-Latn-ME"/>
        </w:rPr>
      </w:pPr>
      <w:r w:rsidRPr="002462D1">
        <w:rPr>
          <w:rFonts w:ascii="Arial" w:hAnsi="Arial" w:cs="Arial"/>
          <w:color w:val="000000"/>
          <w:lang w:val="sr-Latn-ME"/>
        </w:rPr>
        <w:t xml:space="preserve">da u postupku javne nabavke redni broj </w:t>
      </w:r>
      <w:r w:rsidR="00CF1CC8">
        <w:rPr>
          <w:rFonts w:ascii="Arial" w:hAnsi="Arial" w:cs="Arial"/>
          <w:color w:val="000000"/>
          <w:lang w:val="sr-Latn-ME"/>
        </w:rPr>
        <w:t>29</w:t>
      </w:r>
      <w:r w:rsidRPr="002462D1">
        <w:rPr>
          <w:rFonts w:ascii="Arial" w:hAnsi="Arial" w:cs="Arial"/>
          <w:color w:val="000000"/>
          <w:lang w:val="sr-Latn-ME"/>
        </w:rPr>
        <w:t xml:space="preserve"> iz Plana javne nabavke broj </w:t>
      </w:r>
      <w:r w:rsidR="00CF1CC8" w:rsidRPr="00CF1CC8">
        <w:rPr>
          <w:rFonts w:ascii="Arial" w:hAnsi="Arial" w:cs="Arial"/>
          <w:color w:val="000000"/>
          <w:lang w:val="sr-Latn-ME"/>
        </w:rPr>
        <w:t>21489</w:t>
      </w:r>
      <w:r w:rsidR="00CF1CC8">
        <w:rPr>
          <w:rFonts w:ascii="Arial" w:hAnsi="Arial" w:cs="Arial"/>
          <w:color w:val="000000"/>
          <w:lang w:val="sr-Latn-ME"/>
        </w:rPr>
        <w:t xml:space="preserve"> </w:t>
      </w:r>
      <w:r w:rsidRPr="002462D1">
        <w:rPr>
          <w:rFonts w:ascii="Arial" w:hAnsi="Arial" w:cs="Arial"/>
          <w:color w:val="000000"/>
          <w:lang w:val="sr-Latn-ME"/>
        </w:rPr>
        <w:t xml:space="preserve">od </w:t>
      </w:r>
      <w:r w:rsidR="00846D88">
        <w:rPr>
          <w:rFonts w:ascii="Arial" w:hAnsi="Arial" w:cs="Arial"/>
          <w:color w:val="000000"/>
          <w:lang w:val="sr-Latn-ME"/>
        </w:rPr>
        <w:t>30.01.202</w:t>
      </w:r>
      <w:r w:rsidR="00CF1CC8">
        <w:rPr>
          <w:rFonts w:ascii="Arial" w:hAnsi="Arial" w:cs="Arial"/>
          <w:color w:val="000000"/>
          <w:lang w:val="sr-Latn-ME"/>
        </w:rPr>
        <w:t>5</w:t>
      </w:r>
      <w:r w:rsidR="00846D88">
        <w:rPr>
          <w:rFonts w:ascii="Arial" w:hAnsi="Arial" w:cs="Arial"/>
          <w:color w:val="000000"/>
          <w:lang w:val="sr-Latn-ME"/>
        </w:rPr>
        <w:t xml:space="preserve">. godine za nabavku </w:t>
      </w:r>
      <w:r w:rsidR="00846D88" w:rsidRPr="002C731D">
        <w:rPr>
          <w:rFonts w:ascii="Arial" w:hAnsi="Arial" w:cs="Arial"/>
          <w:color w:val="000000"/>
          <w:lang w:val="sr-Latn-ME"/>
        </w:rPr>
        <w:t xml:space="preserve">usluga </w:t>
      </w:r>
      <w:r w:rsidR="00CF1CC8" w:rsidRPr="00CF1CC8">
        <w:rPr>
          <w:rFonts w:ascii="Arial" w:hAnsi="Arial" w:cs="Arial"/>
          <w:color w:val="000000"/>
          <w:lang w:val="sr-Latn-ME"/>
        </w:rPr>
        <w:t>Održavanje i unapređenje aplikativnog dijela informacionog sistema elektronske fiskalizacije i pripadajuće softverske infrastrukture Poreske uprave</w:t>
      </w:r>
      <w:r w:rsidR="00CF1CC8">
        <w:rPr>
          <w:rFonts w:ascii="Arial" w:hAnsi="Arial" w:cs="Arial"/>
          <w:color w:val="000000"/>
          <w:lang w:val="sr-Latn-ME"/>
        </w:rPr>
        <w:t xml:space="preserve"> </w:t>
      </w:r>
      <w:r w:rsidR="00BF571A" w:rsidRPr="00BF571A">
        <w:rPr>
          <w:rFonts w:ascii="Arial" w:hAnsi="Arial" w:cs="Arial"/>
          <w:color w:val="000000"/>
          <w:lang w:val="sr-Latn-ME"/>
        </w:rPr>
        <w:t xml:space="preserve">i pripadajuće softverske infrastrukture </w:t>
      </w:r>
      <w:r w:rsidR="00E65B23">
        <w:rPr>
          <w:rFonts w:ascii="Arial" w:hAnsi="Arial" w:cs="Arial"/>
          <w:color w:val="000000"/>
          <w:lang w:val="sr-Latn-ME"/>
        </w:rPr>
        <w:t xml:space="preserve">Poreske uprave </w:t>
      </w:r>
      <w:r w:rsidRPr="002462D1">
        <w:rPr>
          <w:rFonts w:ascii="Arial" w:hAnsi="Arial" w:cs="Arial"/>
          <w:color w:val="000000"/>
          <w:lang w:val="sr-Latn-ME"/>
        </w:rPr>
        <w:t>nijesam u sukobu interesa u smislu člana 41 stav 1 tačka 1 Zakona o javnim nabavkama i da ne postoji ekonomski i drugi lični interes koji može uticati na moju nepristrasnost i nezavisnost u ovom postupku javne nabavke.</w:t>
      </w:r>
    </w:p>
    <w:p w:rsidR="00797457" w:rsidRPr="002462D1" w:rsidRDefault="00797457" w:rsidP="00797457">
      <w:pPr>
        <w:tabs>
          <w:tab w:val="left" w:pos="3290"/>
        </w:tabs>
        <w:jc w:val="both"/>
        <w:rPr>
          <w:rFonts w:ascii="Arial" w:hAnsi="Arial" w:cs="Arial"/>
          <w:color w:val="000000"/>
          <w:lang w:val="sr-Latn-ME"/>
        </w:rPr>
      </w:pPr>
    </w:p>
    <w:p w:rsidR="00797457" w:rsidRPr="002462D1" w:rsidRDefault="00797457" w:rsidP="00797457">
      <w:pPr>
        <w:tabs>
          <w:tab w:val="left" w:pos="3290"/>
        </w:tabs>
        <w:jc w:val="both"/>
        <w:rPr>
          <w:rFonts w:ascii="Arial" w:hAnsi="Arial" w:cs="Arial"/>
          <w:color w:val="000000"/>
          <w:lang w:val="sr-Latn-ME"/>
        </w:rPr>
      </w:pPr>
    </w:p>
    <w:p w:rsidR="00797457" w:rsidRPr="002462D1" w:rsidRDefault="00797457" w:rsidP="00797457">
      <w:pPr>
        <w:tabs>
          <w:tab w:val="left" w:pos="3290"/>
        </w:tabs>
        <w:ind w:firstLine="1134"/>
        <w:jc w:val="right"/>
        <w:rPr>
          <w:rFonts w:ascii="Arial" w:hAnsi="Arial" w:cs="Arial"/>
          <w:color w:val="000000"/>
          <w:lang w:val="sr-Latn-ME"/>
        </w:rPr>
      </w:pPr>
      <w:r w:rsidRPr="002462D1">
        <w:rPr>
          <w:rFonts w:ascii="Arial" w:hAnsi="Arial" w:cs="Arial"/>
          <w:color w:val="000000"/>
          <w:lang w:val="sr-Latn-ME"/>
        </w:rPr>
        <w:t xml:space="preserve">Ovlašćeno lice naručioca </w:t>
      </w:r>
      <w:r w:rsidR="00E65B23">
        <w:rPr>
          <w:rFonts w:ascii="Arial" w:hAnsi="Arial" w:cs="Arial"/>
          <w:color w:val="000000"/>
          <w:lang w:val="sr-Latn-ME"/>
        </w:rPr>
        <w:t>Sava Laketić</w:t>
      </w:r>
    </w:p>
    <w:p w:rsidR="00797457" w:rsidRPr="002462D1" w:rsidRDefault="00797457" w:rsidP="00797457">
      <w:pPr>
        <w:tabs>
          <w:tab w:val="left" w:pos="3290"/>
        </w:tabs>
        <w:ind w:left="5664" w:firstLine="708"/>
        <w:jc w:val="center"/>
        <w:rPr>
          <w:rFonts w:ascii="Arial" w:hAnsi="Arial" w:cs="Arial"/>
          <w:i/>
          <w:iCs/>
          <w:color w:val="000000"/>
          <w:lang w:val="sr-Latn-ME"/>
        </w:rPr>
      </w:pPr>
      <w:r w:rsidRPr="002462D1">
        <w:rPr>
          <w:rFonts w:ascii="Arial" w:hAnsi="Arial" w:cs="Arial"/>
          <w:i/>
          <w:iCs/>
          <w:color w:val="000000"/>
          <w:lang w:val="sr-Latn-ME"/>
        </w:rPr>
        <w:lastRenderedPageBreak/>
        <w:t xml:space="preserve">                  s.r.</w:t>
      </w:r>
    </w:p>
    <w:p w:rsidR="00797457" w:rsidRPr="002462D1" w:rsidRDefault="00797457" w:rsidP="00797457">
      <w:pPr>
        <w:tabs>
          <w:tab w:val="left" w:pos="3290"/>
        </w:tabs>
        <w:ind w:firstLine="1134"/>
        <w:jc w:val="right"/>
        <w:rPr>
          <w:rFonts w:ascii="Arial" w:hAnsi="Arial" w:cs="Arial"/>
          <w:i/>
          <w:iCs/>
          <w:color w:val="000000"/>
          <w:lang w:val="sr-Latn-ME"/>
        </w:rPr>
      </w:pPr>
      <w:r w:rsidRPr="002462D1">
        <w:rPr>
          <w:rFonts w:ascii="Arial" w:hAnsi="Arial" w:cs="Arial"/>
          <w:color w:val="000000"/>
          <w:lang w:val="sr-Latn-ME"/>
        </w:rPr>
        <w:t xml:space="preserve">Službenik za javne nabavke </w:t>
      </w:r>
      <w:r w:rsidR="00846D88">
        <w:rPr>
          <w:rFonts w:ascii="Arial" w:hAnsi="Arial" w:cs="Arial"/>
          <w:color w:val="000000"/>
          <w:lang w:val="sr-Latn-ME"/>
        </w:rPr>
        <w:t>Rajko Nikolić</w:t>
      </w:r>
      <w:r w:rsidRPr="002462D1">
        <w:rPr>
          <w:rFonts w:ascii="Arial" w:hAnsi="Arial" w:cs="Arial"/>
          <w:i/>
          <w:iCs/>
          <w:color w:val="000000"/>
          <w:lang w:val="sr-Latn-ME"/>
        </w:rPr>
        <w:t xml:space="preserve"> </w:t>
      </w:r>
    </w:p>
    <w:p w:rsidR="00797457" w:rsidRPr="002462D1" w:rsidRDefault="00846D88" w:rsidP="00797457">
      <w:pPr>
        <w:tabs>
          <w:tab w:val="left" w:pos="3290"/>
        </w:tabs>
        <w:ind w:left="5664" w:firstLine="708"/>
        <w:jc w:val="center"/>
        <w:rPr>
          <w:rFonts w:ascii="Arial" w:hAnsi="Arial" w:cs="Arial"/>
          <w:i/>
          <w:iCs/>
          <w:color w:val="000000"/>
          <w:lang w:val="sr-Latn-ME"/>
        </w:rPr>
      </w:pPr>
      <w:r>
        <w:rPr>
          <w:rFonts w:ascii="Arial" w:hAnsi="Arial" w:cs="Arial"/>
          <w:i/>
          <w:iCs/>
          <w:color w:val="000000"/>
          <w:lang w:val="sr-Latn-ME"/>
        </w:rPr>
        <w:t xml:space="preserve">                 </w:t>
      </w:r>
      <w:r w:rsidR="00797457" w:rsidRPr="002462D1">
        <w:rPr>
          <w:rFonts w:ascii="Arial" w:hAnsi="Arial" w:cs="Arial"/>
          <w:i/>
          <w:iCs/>
          <w:color w:val="000000"/>
          <w:lang w:val="sr-Latn-ME"/>
        </w:rPr>
        <w:t xml:space="preserve"> s.r.</w:t>
      </w:r>
    </w:p>
    <w:p w:rsidR="00797457" w:rsidRPr="002462D1" w:rsidRDefault="00797457" w:rsidP="00797457">
      <w:pPr>
        <w:tabs>
          <w:tab w:val="left" w:pos="3290"/>
        </w:tabs>
        <w:ind w:firstLine="1134"/>
        <w:jc w:val="right"/>
        <w:rPr>
          <w:rFonts w:ascii="Arial" w:hAnsi="Arial" w:cs="Arial"/>
          <w:color w:val="000000"/>
          <w:lang w:val="sr-Latn-ME"/>
        </w:rPr>
      </w:pPr>
      <w:r w:rsidRPr="002462D1">
        <w:rPr>
          <w:rFonts w:ascii="Arial" w:hAnsi="Arial" w:cs="Arial"/>
          <w:color w:val="000000"/>
          <w:lang w:val="sr-Latn-ME"/>
        </w:rPr>
        <w:t xml:space="preserve">Lice koje je učestvovalo u planiranju javne nabavke </w:t>
      </w:r>
      <w:r w:rsidR="00E65B23">
        <w:rPr>
          <w:rFonts w:ascii="Arial" w:hAnsi="Arial" w:cs="Arial"/>
          <w:color w:val="000000"/>
          <w:lang w:val="sr-Latn-ME"/>
        </w:rPr>
        <w:t>Mirjana Bošković</w:t>
      </w:r>
    </w:p>
    <w:p w:rsidR="00797457" w:rsidRPr="002462D1" w:rsidRDefault="00846D88" w:rsidP="00797457">
      <w:pPr>
        <w:ind w:left="6372"/>
        <w:jc w:val="center"/>
        <w:rPr>
          <w:rFonts w:ascii="Arial" w:hAnsi="Arial" w:cs="Arial"/>
          <w:i/>
          <w:iCs/>
          <w:color w:val="000000"/>
          <w:lang w:val="sr-Latn-ME"/>
        </w:rPr>
      </w:pPr>
      <w:r>
        <w:rPr>
          <w:rFonts w:ascii="Arial" w:hAnsi="Arial" w:cs="Arial"/>
          <w:i/>
          <w:iCs/>
          <w:color w:val="000000"/>
          <w:lang w:val="sr-Latn-ME"/>
        </w:rPr>
        <w:t xml:space="preserve">                 </w:t>
      </w:r>
      <w:r w:rsidR="00797457" w:rsidRPr="002462D1">
        <w:rPr>
          <w:rFonts w:ascii="Arial" w:hAnsi="Arial" w:cs="Arial"/>
          <w:i/>
          <w:iCs/>
          <w:color w:val="000000"/>
          <w:lang w:val="sr-Latn-ME"/>
        </w:rPr>
        <w:t>s.r.</w:t>
      </w:r>
    </w:p>
    <w:p w:rsidR="00797457" w:rsidRPr="002462D1" w:rsidRDefault="00797457" w:rsidP="00797457">
      <w:pPr>
        <w:tabs>
          <w:tab w:val="left" w:pos="3290"/>
        </w:tabs>
        <w:rPr>
          <w:rFonts w:ascii="Arial" w:hAnsi="Arial" w:cs="Arial"/>
          <w:color w:val="000000"/>
          <w:lang w:val="sr-Latn-ME"/>
        </w:rPr>
      </w:pPr>
      <w:r w:rsidRPr="002462D1">
        <w:rPr>
          <w:rFonts w:ascii="Arial" w:hAnsi="Arial" w:cs="Arial"/>
          <w:iCs/>
          <w:color w:val="000000"/>
          <w:lang w:val="sr-Latn-ME"/>
        </w:rPr>
        <w:t xml:space="preserve">              </w:t>
      </w:r>
      <w:r w:rsidR="00060E27">
        <w:rPr>
          <w:rFonts w:ascii="Arial" w:hAnsi="Arial" w:cs="Arial"/>
          <w:iCs/>
          <w:color w:val="000000"/>
          <w:lang w:val="sr-Latn-ME"/>
        </w:rPr>
        <w:t xml:space="preserve">            </w:t>
      </w:r>
      <w:r w:rsidR="00846D88">
        <w:rPr>
          <w:rFonts w:ascii="Arial" w:hAnsi="Arial" w:cs="Arial"/>
          <w:iCs/>
          <w:color w:val="000000"/>
          <w:lang w:val="sr-Latn-ME"/>
        </w:rPr>
        <w:t xml:space="preserve"> </w:t>
      </w:r>
      <w:r w:rsidRPr="002462D1">
        <w:rPr>
          <w:rFonts w:ascii="Arial" w:hAnsi="Arial" w:cs="Arial"/>
          <w:iCs/>
          <w:color w:val="000000"/>
          <w:lang w:val="sr-Latn-ME"/>
        </w:rPr>
        <w:t xml:space="preserve">  </w:t>
      </w:r>
      <w:r w:rsidR="00F023B8">
        <w:rPr>
          <w:rFonts w:ascii="Arial" w:hAnsi="Arial" w:cs="Arial"/>
          <w:iCs/>
          <w:color w:val="000000"/>
          <w:lang w:val="sr-Latn-ME"/>
        </w:rPr>
        <w:t xml:space="preserve">       </w:t>
      </w:r>
      <w:r w:rsidRPr="002462D1">
        <w:rPr>
          <w:rFonts w:ascii="Arial" w:hAnsi="Arial" w:cs="Arial"/>
          <w:iCs/>
          <w:color w:val="000000"/>
          <w:lang w:val="sr-Latn-ME"/>
        </w:rPr>
        <w:t xml:space="preserve"> Član komisije </w:t>
      </w:r>
      <w:r w:rsidRPr="002462D1">
        <w:rPr>
          <w:rFonts w:ascii="Arial" w:hAnsi="Arial" w:cs="Arial"/>
          <w:lang w:val="sr-Latn-ME"/>
        </w:rPr>
        <w:t>za sprovođenje postupka javne nabavk</w:t>
      </w:r>
      <w:r w:rsidRPr="002462D1">
        <w:rPr>
          <w:rFonts w:ascii="Arial" w:hAnsi="Arial" w:cs="Arial"/>
          <w:iCs/>
          <w:color w:val="000000"/>
          <w:lang w:val="sr-Latn-ME"/>
        </w:rPr>
        <w:t>e</w:t>
      </w:r>
      <w:r w:rsidR="00846D88">
        <w:rPr>
          <w:rFonts w:ascii="Arial" w:hAnsi="Arial" w:cs="Arial"/>
          <w:iCs/>
          <w:color w:val="000000"/>
          <w:lang w:val="sr-Latn-ME"/>
        </w:rPr>
        <w:t xml:space="preserve"> </w:t>
      </w:r>
      <w:r w:rsidR="00F023B8">
        <w:rPr>
          <w:rFonts w:ascii="Arial" w:hAnsi="Arial" w:cs="Arial"/>
          <w:color w:val="000000"/>
          <w:lang w:val="sr-Latn-ME"/>
        </w:rPr>
        <w:t>Zoran Dujović</w:t>
      </w:r>
    </w:p>
    <w:p w:rsidR="00797457" w:rsidRPr="002462D1" w:rsidRDefault="00846D88" w:rsidP="00797457">
      <w:pPr>
        <w:ind w:left="6372"/>
        <w:jc w:val="center"/>
        <w:rPr>
          <w:rFonts w:ascii="Arial" w:hAnsi="Arial" w:cs="Arial"/>
          <w:i/>
          <w:iCs/>
          <w:color w:val="000000"/>
          <w:lang w:val="sr-Latn-ME"/>
        </w:rPr>
      </w:pPr>
      <w:r>
        <w:rPr>
          <w:rFonts w:ascii="Arial" w:hAnsi="Arial" w:cs="Arial"/>
          <w:i/>
          <w:iCs/>
          <w:color w:val="000000"/>
          <w:lang w:val="sr-Latn-ME"/>
        </w:rPr>
        <w:t xml:space="preserve">                 </w:t>
      </w:r>
      <w:r w:rsidR="00797457" w:rsidRPr="002462D1">
        <w:rPr>
          <w:rFonts w:ascii="Arial" w:hAnsi="Arial" w:cs="Arial"/>
          <w:i/>
          <w:iCs/>
          <w:color w:val="000000"/>
          <w:lang w:val="sr-Latn-ME"/>
        </w:rPr>
        <w:t>s.r.</w:t>
      </w:r>
    </w:p>
    <w:p w:rsidR="00797457" w:rsidRPr="002462D1" w:rsidRDefault="00F023B8" w:rsidP="00797457">
      <w:pPr>
        <w:tabs>
          <w:tab w:val="left" w:pos="3290"/>
        </w:tabs>
        <w:ind w:firstLine="1134"/>
        <w:rPr>
          <w:rFonts w:ascii="Arial" w:hAnsi="Arial" w:cs="Arial"/>
          <w:color w:val="000000"/>
          <w:lang w:val="sr-Latn-ME"/>
        </w:rPr>
      </w:pPr>
      <w:r>
        <w:rPr>
          <w:rFonts w:ascii="Arial" w:hAnsi="Arial" w:cs="Arial"/>
          <w:iCs/>
          <w:color w:val="000000"/>
          <w:lang w:val="sr-Latn-ME"/>
        </w:rPr>
        <w:t xml:space="preserve">          </w:t>
      </w:r>
      <w:r w:rsidR="00150BAD">
        <w:rPr>
          <w:rFonts w:ascii="Arial" w:hAnsi="Arial" w:cs="Arial"/>
          <w:iCs/>
          <w:color w:val="000000"/>
          <w:lang w:val="sr-Latn-ME"/>
        </w:rPr>
        <w:t xml:space="preserve">   </w:t>
      </w:r>
      <w:r>
        <w:rPr>
          <w:rFonts w:ascii="Arial" w:hAnsi="Arial" w:cs="Arial"/>
          <w:iCs/>
          <w:color w:val="000000"/>
          <w:lang w:val="sr-Latn-ME"/>
        </w:rPr>
        <w:t xml:space="preserve"> </w:t>
      </w:r>
      <w:r w:rsidR="00060E27">
        <w:rPr>
          <w:rFonts w:ascii="Arial" w:hAnsi="Arial" w:cs="Arial"/>
          <w:iCs/>
          <w:color w:val="000000"/>
          <w:lang w:val="sr-Latn-ME"/>
        </w:rPr>
        <w:t xml:space="preserve">  </w:t>
      </w:r>
      <w:r w:rsidR="008D6EAD">
        <w:rPr>
          <w:rFonts w:ascii="Arial" w:hAnsi="Arial" w:cs="Arial"/>
          <w:iCs/>
          <w:color w:val="000000"/>
          <w:lang w:val="sr-Latn-ME"/>
        </w:rPr>
        <w:t xml:space="preserve">   </w:t>
      </w:r>
      <w:r w:rsidR="00846D88">
        <w:rPr>
          <w:rFonts w:ascii="Arial" w:hAnsi="Arial" w:cs="Arial"/>
          <w:iCs/>
          <w:color w:val="000000"/>
          <w:lang w:val="sr-Latn-ME"/>
        </w:rPr>
        <w:t xml:space="preserve"> </w:t>
      </w:r>
      <w:r w:rsidR="00797457" w:rsidRPr="002462D1">
        <w:rPr>
          <w:rFonts w:ascii="Arial" w:hAnsi="Arial" w:cs="Arial"/>
          <w:iCs/>
          <w:color w:val="000000"/>
          <w:lang w:val="sr-Latn-ME"/>
        </w:rPr>
        <w:t xml:space="preserve">Član komisije </w:t>
      </w:r>
      <w:r w:rsidR="00797457" w:rsidRPr="002462D1">
        <w:rPr>
          <w:rFonts w:ascii="Arial" w:hAnsi="Arial" w:cs="Arial"/>
          <w:lang w:val="sr-Latn-ME"/>
        </w:rPr>
        <w:t>za sprovođenje postupka javne nabavk</w:t>
      </w:r>
      <w:r w:rsidR="00797457" w:rsidRPr="002462D1">
        <w:rPr>
          <w:rFonts w:ascii="Arial" w:hAnsi="Arial" w:cs="Arial"/>
          <w:iCs/>
          <w:color w:val="000000"/>
          <w:lang w:val="sr-Latn-ME"/>
        </w:rPr>
        <w:t>e</w:t>
      </w:r>
      <w:r w:rsidR="00846D88">
        <w:rPr>
          <w:rFonts w:ascii="Arial" w:hAnsi="Arial" w:cs="Arial"/>
          <w:iCs/>
          <w:color w:val="000000"/>
          <w:lang w:val="sr-Latn-ME"/>
        </w:rPr>
        <w:t xml:space="preserve"> </w:t>
      </w:r>
      <w:r w:rsidR="00150BAD">
        <w:rPr>
          <w:rFonts w:ascii="Arial" w:hAnsi="Arial" w:cs="Arial"/>
          <w:color w:val="000000"/>
          <w:lang w:val="sr-Latn-ME"/>
        </w:rPr>
        <w:t xml:space="preserve">Maja </w:t>
      </w:r>
      <w:r w:rsidR="008D6EAD">
        <w:rPr>
          <w:rFonts w:ascii="Arial" w:hAnsi="Arial" w:cs="Arial"/>
          <w:color w:val="000000"/>
          <w:lang w:val="sr-Latn-ME"/>
        </w:rPr>
        <w:t>Dulović</w:t>
      </w:r>
    </w:p>
    <w:p w:rsidR="00797457" w:rsidRPr="002462D1" w:rsidRDefault="00846D88" w:rsidP="00797457">
      <w:pPr>
        <w:ind w:left="6372"/>
        <w:jc w:val="center"/>
        <w:rPr>
          <w:rFonts w:ascii="Arial" w:hAnsi="Arial" w:cs="Arial"/>
          <w:i/>
          <w:iCs/>
          <w:color w:val="000000"/>
          <w:lang w:val="sr-Latn-ME"/>
        </w:rPr>
      </w:pPr>
      <w:r>
        <w:rPr>
          <w:rFonts w:ascii="Arial" w:hAnsi="Arial" w:cs="Arial"/>
          <w:i/>
          <w:iCs/>
          <w:color w:val="000000"/>
          <w:lang w:val="sr-Latn-ME"/>
        </w:rPr>
        <w:t xml:space="preserve">                </w:t>
      </w:r>
      <w:r w:rsidR="00797457" w:rsidRPr="002462D1">
        <w:rPr>
          <w:rFonts w:ascii="Arial" w:hAnsi="Arial" w:cs="Arial"/>
          <w:i/>
          <w:iCs/>
          <w:color w:val="000000"/>
          <w:lang w:val="sr-Latn-ME"/>
        </w:rPr>
        <w:t>s.r.</w:t>
      </w:r>
    </w:p>
    <w:p w:rsidR="00797457" w:rsidRPr="002462D1" w:rsidRDefault="00846D88" w:rsidP="00797457">
      <w:pPr>
        <w:tabs>
          <w:tab w:val="left" w:pos="3290"/>
        </w:tabs>
        <w:ind w:firstLine="1134"/>
        <w:rPr>
          <w:rFonts w:ascii="Arial" w:hAnsi="Arial" w:cs="Arial"/>
          <w:color w:val="000000"/>
          <w:lang w:val="sr-Latn-ME"/>
        </w:rPr>
      </w:pPr>
      <w:r>
        <w:rPr>
          <w:rFonts w:ascii="Arial" w:hAnsi="Arial" w:cs="Arial"/>
          <w:iCs/>
          <w:color w:val="000000"/>
          <w:lang w:val="sr-Latn-ME"/>
        </w:rPr>
        <w:t xml:space="preserve">                   </w:t>
      </w:r>
      <w:r w:rsidR="00797457" w:rsidRPr="002462D1">
        <w:rPr>
          <w:rFonts w:ascii="Arial" w:hAnsi="Arial" w:cs="Arial"/>
          <w:iCs/>
          <w:color w:val="000000"/>
          <w:lang w:val="sr-Latn-ME"/>
        </w:rPr>
        <w:t xml:space="preserve">Član komisije </w:t>
      </w:r>
      <w:r w:rsidR="00797457" w:rsidRPr="002462D1">
        <w:rPr>
          <w:rFonts w:ascii="Arial" w:hAnsi="Arial" w:cs="Arial"/>
          <w:lang w:val="sr-Latn-ME"/>
        </w:rPr>
        <w:t>za sprovođenje postupka javne nabavk</w:t>
      </w:r>
      <w:r w:rsidR="00797457" w:rsidRPr="002462D1">
        <w:rPr>
          <w:rFonts w:ascii="Arial" w:hAnsi="Arial" w:cs="Arial"/>
          <w:iCs/>
          <w:color w:val="000000"/>
          <w:lang w:val="sr-Latn-ME"/>
        </w:rPr>
        <w:t>e</w:t>
      </w:r>
      <w:r>
        <w:rPr>
          <w:rFonts w:ascii="Arial" w:hAnsi="Arial" w:cs="Arial"/>
          <w:iCs/>
          <w:color w:val="000000"/>
          <w:lang w:val="sr-Latn-ME"/>
        </w:rPr>
        <w:t xml:space="preserve"> </w:t>
      </w:r>
      <w:r>
        <w:rPr>
          <w:rFonts w:ascii="Arial" w:hAnsi="Arial" w:cs="Arial"/>
          <w:color w:val="000000"/>
          <w:lang w:val="sr-Latn-ME"/>
        </w:rPr>
        <w:t>Rajko Nikolić</w:t>
      </w:r>
    </w:p>
    <w:p w:rsidR="00797457" w:rsidRPr="002462D1" w:rsidRDefault="00846D88" w:rsidP="00797457">
      <w:pPr>
        <w:ind w:left="6372"/>
        <w:jc w:val="center"/>
        <w:rPr>
          <w:rFonts w:ascii="Arial" w:hAnsi="Arial" w:cs="Arial"/>
          <w:i/>
          <w:iCs/>
          <w:color w:val="000000"/>
          <w:lang w:val="sr-Latn-ME"/>
        </w:rPr>
      </w:pPr>
      <w:r>
        <w:rPr>
          <w:rFonts w:ascii="Arial" w:hAnsi="Arial" w:cs="Arial"/>
          <w:i/>
          <w:iCs/>
          <w:color w:val="000000"/>
          <w:lang w:val="sr-Latn-ME"/>
        </w:rPr>
        <w:t xml:space="preserve">                   </w:t>
      </w:r>
      <w:r w:rsidR="00797457" w:rsidRPr="002462D1">
        <w:rPr>
          <w:rFonts w:ascii="Arial" w:hAnsi="Arial" w:cs="Arial"/>
          <w:i/>
          <w:iCs/>
          <w:color w:val="000000"/>
          <w:lang w:val="sr-Latn-ME"/>
        </w:rPr>
        <w:t>s.r.</w:t>
      </w:r>
    </w:p>
    <w:p w:rsidR="00797457" w:rsidRPr="002462D1" w:rsidRDefault="00797457" w:rsidP="00797457">
      <w:pPr>
        <w:jc w:val="both"/>
        <w:rPr>
          <w:rFonts w:ascii="Arial" w:hAnsi="Arial" w:cs="Arial"/>
          <w:b/>
          <w:bCs/>
          <w:color w:val="000000"/>
          <w:lang w:val="sr-Latn-ME"/>
        </w:rPr>
      </w:pPr>
      <w:r w:rsidRPr="002462D1">
        <w:rPr>
          <w:rFonts w:ascii="Arial" w:hAnsi="Arial" w:cs="Arial"/>
          <w:b/>
          <w:bCs/>
          <w:color w:val="000000"/>
          <w:lang w:val="sr-Latn-ME"/>
        </w:rPr>
        <w:t>....</w:t>
      </w:r>
    </w:p>
    <w:p w:rsidR="00797457" w:rsidRPr="002462D1" w:rsidRDefault="00797457" w:rsidP="00797457">
      <w:pPr>
        <w:jc w:val="both"/>
        <w:rPr>
          <w:rFonts w:ascii="Arial" w:hAnsi="Arial" w:cs="Arial"/>
          <w:b/>
          <w:bCs/>
          <w:color w:val="000000"/>
          <w:lang w:val="sr-Latn-ME"/>
        </w:rPr>
      </w:pPr>
    </w:p>
    <w:p w:rsidR="00797457" w:rsidRPr="002462D1" w:rsidRDefault="00797457" w:rsidP="00797457">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outlineLvl w:val="0"/>
        <w:rPr>
          <w:rFonts w:ascii="Arial" w:hAnsi="Arial"/>
          <w:b/>
          <w:iCs/>
          <w:sz w:val="28"/>
          <w:szCs w:val="32"/>
          <w:lang w:val="sr-Latn-ME"/>
        </w:rPr>
      </w:pPr>
      <w:bookmarkStart w:id="103" w:name="_Toc62730568"/>
      <w:r w:rsidRPr="002462D1">
        <w:rPr>
          <w:rFonts w:ascii="Arial" w:hAnsi="Arial"/>
          <w:b/>
          <w:sz w:val="28"/>
          <w:szCs w:val="32"/>
          <w:lang w:val="sr-Latn-ME"/>
        </w:rPr>
        <w:t>UPUTSTVO O PRAVNOM SREDSTVU</w:t>
      </w:r>
      <w:bookmarkEnd w:id="103"/>
    </w:p>
    <w:p w:rsidR="00797457" w:rsidRPr="002462D1" w:rsidRDefault="00797457" w:rsidP="00797457">
      <w:pPr>
        <w:tabs>
          <w:tab w:val="left" w:pos="5760"/>
        </w:tabs>
        <w:jc w:val="center"/>
        <w:rPr>
          <w:rFonts w:ascii="Arial" w:hAnsi="Arial" w:cs="Arial"/>
          <w:color w:val="000000"/>
          <w:lang w:val="sr-Latn-ME"/>
        </w:rPr>
      </w:pPr>
    </w:p>
    <w:p w:rsidR="00797457" w:rsidRPr="00E3162A" w:rsidRDefault="00797457" w:rsidP="00797457">
      <w:pPr>
        <w:tabs>
          <w:tab w:val="left" w:pos="5760"/>
        </w:tabs>
        <w:ind w:firstLine="567"/>
        <w:jc w:val="both"/>
        <w:rPr>
          <w:rFonts w:ascii="Arial" w:hAnsi="Arial" w:cs="Arial"/>
          <w:color w:val="000000"/>
        </w:rPr>
      </w:pPr>
      <w:r w:rsidRPr="002462D1">
        <w:rPr>
          <w:rFonts w:ascii="Arial" w:hAnsi="Arial" w:cs="Arial"/>
          <w:color w:val="000000"/>
          <w:lang w:val="sr-Latn-ME"/>
        </w:rPr>
        <w:t>Privredni subjekat može da izjavi žalbu protiv ove tenderske dokument</w:t>
      </w:r>
      <w:r>
        <w:rPr>
          <w:rFonts w:ascii="Arial" w:hAnsi="Arial" w:cs="Arial"/>
          <w:color w:val="000000"/>
          <w:lang w:val="sr-Latn-ME"/>
        </w:rPr>
        <w:t>acije Komisiji za zaštitu prava</w:t>
      </w:r>
      <w:r>
        <w:rPr>
          <w:rFonts w:ascii="Arial" w:hAnsi="Arial" w:cs="Arial"/>
          <w:color w:val="000000"/>
        </w:rPr>
        <w:t>:</w:t>
      </w:r>
    </w:p>
    <w:p w:rsidR="00797457" w:rsidRPr="00E3162A" w:rsidRDefault="00797457" w:rsidP="00797457">
      <w:pPr>
        <w:pStyle w:val="T30X"/>
        <w:ind w:left="567" w:hanging="283"/>
        <w:rPr>
          <w:rFonts w:ascii="Arial" w:hAnsi="Arial" w:cs="Arial"/>
          <w:sz w:val="24"/>
          <w:szCs w:val="24"/>
        </w:rPr>
      </w:pPr>
      <w:r w:rsidRPr="00E3162A">
        <w:rPr>
          <w:rFonts w:ascii="Arial" w:hAnsi="Arial" w:cs="Arial"/>
          <w:sz w:val="24"/>
          <w:szCs w:val="24"/>
        </w:rPr>
        <w:t xml:space="preserve">   1) u </w:t>
      </w:r>
      <w:proofErr w:type="spellStart"/>
      <w:r w:rsidRPr="00E3162A">
        <w:rPr>
          <w:rFonts w:ascii="Arial" w:hAnsi="Arial" w:cs="Arial"/>
          <w:sz w:val="24"/>
          <w:szCs w:val="24"/>
        </w:rPr>
        <w:t>roku</w:t>
      </w:r>
      <w:proofErr w:type="spellEnd"/>
      <w:r w:rsidRPr="00E3162A">
        <w:rPr>
          <w:rFonts w:ascii="Arial" w:hAnsi="Arial" w:cs="Arial"/>
          <w:sz w:val="24"/>
          <w:szCs w:val="24"/>
        </w:rPr>
        <w:t xml:space="preserve"> od 20 dana od dana </w:t>
      </w:r>
      <w:proofErr w:type="spellStart"/>
      <w:r w:rsidRPr="00E3162A">
        <w:rPr>
          <w:rFonts w:ascii="Arial" w:hAnsi="Arial" w:cs="Arial"/>
          <w:sz w:val="24"/>
          <w:szCs w:val="24"/>
        </w:rPr>
        <w:t>objavljivanja</w:t>
      </w:r>
      <w:proofErr w:type="spellEnd"/>
      <w:r w:rsidRPr="00E3162A">
        <w:rPr>
          <w:rFonts w:ascii="Arial" w:hAnsi="Arial" w:cs="Arial"/>
          <w:sz w:val="24"/>
          <w:szCs w:val="24"/>
        </w:rPr>
        <w:t xml:space="preserve">, </w:t>
      </w:r>
      <w:proofErr w:type="spellStart"/>
      <w:r w:rsidRPr="00E3162A">
        <w:rPr>
          <w:rFonts w:ascii="Arial" w:hAnsi="Arial" w:cs="Arial"/>
          <w:sz w:val="24"/>
          <w:szCs w:val="24"/>
        </w:rPr>
        <w:t>odnosno</w:t>
      </w:r>
      <w:proofErr w:type="spellEnd"/>
      <w:r w:rsidRPr="00E3162A">
        <w:rPr>
          <w:rFonts w:ascii="Arial" w:hAnsi="Arial" w:cs="Arial"/>
          <w:sz w:val="24"/>
          <w:szCs w:val="24"/>
        </w:rPr>
        <w:t xml:space="preserve"> </w:t>
      </w:r>
      <w:proofErr w:type="spellStart"/>
      <w:r w:rsidRPr="00E3162A">
        <w:rPr>
          <w:rFonts w:ascii="Arial" w:hAnsi="Arial" w:cs="Arial"/>
          <w:sz w:val="24"/>
          <w:szCs w:val="24"/>
        </w:rPr>
        <w:t>dostavljanja</w:t>
      </w:r>
      <w:proofErr w:type="spellEnd"/>
      <w:r w:rsidRPr="00E3162A">
        <w:rPr>
          <w:rFonts w:ascii="Arial" w:hAnsi="Arial" w:cs="Arial"/>
          <w:sz w:val="24"/>
          <w:szCs w:val="24"/>
        </w:rPr>
        <w:t xml:space="preserve"> </w:t>
      </w:r>
      <w:proofErr w:type="spellStart"/>
      <w:r w:rsidRPr="00E3162A">
        <w:rPr>
          <w:rFonts w:ascii="Arial" w:hAnsi="Arial" w:cs="Arial"/>
          <w:sz w:val="24"/>
          <w:szCs w:val="24"/>
        </w:rPr>
        <w:t>tenderske</w:t>
      </w:r>
      <w:proofErr w:type="spellEnd"/>
      <w:r w:rsidRPr="00E3162A">
        <w:rPr>
          <w:rFonts w:ascii="Arial" w:hAnsi="Arial" w:cs="Arial"/>
          <w:sz w:val="24"/>
          <w:szCs w:val="24"/>
        </w:rPr>
        <w:t xml:space="preserve"> </w:t>
      </w:r>
      <w:proofErr w:type="spellStart"/>
      <w:r w:rsidRPr="00E3162A">
        <w:rPr>
          <w:rFonts w:ascii="Arial" w:hAnsi="Arial" w:cs="Arial"/>
          <w:sz w:val="24"/>
          <w:szCs w:val="24"/>
        </w:rPr>
        <w:t>dokumentacije</w:t>
      </w:r>
      <w:proofErr w:type="spellEnd"/>
      <w:r w:rsidRPr="00E3162A">
        <w:rPr>
          <w:rFonts w:ascii="Arial" w:hAnsi="Arial" w:cs="Arial"/>
          <w:sz w:val="24"/>
          <w:szCs w:val="24"/>
        </w:rPr>
        <w:t xml:space="preserve"> </w:t>
      </w:r>
      <w:proofErr w:type="spellStart"/>
      <w:r w:rsidRPr="00E3162A">
        <w:rPr>
          <w:rFonts w:ascii="Arial" w:hAnsi="Arial" w:cs="Arial"/>
          <w:sz w:val="24"/>
          <w:szCs w:val="24"/>
        </w:rPr>
        <w:t>ili</w:t>
      </w:r>
      <w:proofErr w:type="spellEnd"/>
      <w:r w:rsidRPr="00E3162A">
        <w:rPr>
          <w:rFonts w:ascii="Arial" w:hAnsi="Arial" w:cs="Arial"/>
          <w:sz w:val="24"/>
          <w:szCs w:val="24"/>
        </w:rPr>
        <w:t xml:space="preserve"> </w:t>
      </w:r>
      <w:proofErr w:type="spellStart"/>
      <w:r w:rsidRPr="00E3162A">
        <w:rPr>
          <w:rFonts w:ascii="Arial" w:hAnsi="Arial" w:cs="Arial"/>
          <w:sz w:val="24"/>
          <w:szCs w:val="24"/>
        </w:rPr>
        <w:t>izmjene</w:t>
      </w:r>
      <w:proofErr w:type="spellEnd"/>
      <w:r w:rsidRPr="00E3162A">
        <w:rPr>
          <w:rFonts w:ascii="Arial" w:hAnsi="Arial" w:cs="Arial"/>
          <w:sz w:val="24"/>
          <w:szCs w:val="24"/>
        </w:rPr>
        <w:t xml:space="preserve"> </w:t>
      </w:r>
      <w:proofErr w:type="spellStart"/>
      <w:r w:rsidRPr="00E3162A">
        <w:rPr>
          <w:rFonts w:ascii="Arial" w:hAnsi="Arial" w:cs="Arial"/>
          <w:sz w:val="24"/>
          <w:szCs w:val="24"/>
        </w:rPr>
        <w:t>i</w:t>
      </w:r>
      <w:proofErr w:type="spellEnd"/>
      <w:r w:rsidRPr="00E3162A">
        <w:rPr>
          <w:rFonts w:ascii="Arial" w:hAnsi="Arial" w:cs="Arial"/>
          <w:sz w:val="24"/>
          <w:szCs w:val="24"/>
        </w:rPr>
        <w:t xml:space="preserve"> </w:t>
      </w:r>
      <w:proofErr w:type="spellStart"/>
      <w:r w:rsidRPr="00E3162A">
        <w:rPr>
          <w:rFonts w:ascii="Arial" w:hAnsi="Arial" w:cs="Arial"/>
          <w:sz w:val="24"/>
          <w:szCs w:val="24"/>
        </w:rPr>
        <w:t>dopune</w:t>
      </w:r>
      <w:proofErr w:type="spellEnd"/>
      <w:r w:rsidRPr="00E3162A">
        <w:rPr>
          <w:rFonts w:ascii="Arial" w:hAnsi="Arial" w:cs="Arial"/>
          <w:sz w:val="24"/>
          <w:szCs w:val="24"/>
        </w:rPr>
        <w:t xml:space="preserve"> </w:t>
      </w:r>
      <w:proofErr w:type="spellStart"/>
      <w:r w:rsidRPr="00E3162A">
        <w:rPr>
          <w:rFonts w:ascii="Arial" w:hAnsi="Arial" w:cs="Arial"/>
          <w:sz w:val="24"/>
          <w:szCs w:val="24"/>
        </w:rPr>
        <w:t>tenderske</w:t>
      </w:r>
      <w:proofErr w:type="spellEnd"/>
      <w:r w:rsidRPr="00E3162A">
        <w:rPr>
          <w:rFonts w:ascii="Arial" w:hAnsi="Arial" w:cs="Arial"/>
          <w:sz w:val="24"/>
          <w:szCs w:val="24"/>
        </w:rPr>
        <w:t xml:space="preserve"> </w:t>
      </w:r>
      <w:proofErr w:type="spellStart"/>
      <w:r w:rsidRPr="00E3162A">
        <w:rPr>
          <w:rFonts w:ascii="Arial" w:hAnsi="Arial" w:cs="Arial"/>
          <w:sz w:val="24"/>
          <w:szCs w:val="24"/>
        </w:rPr>
        <w:t>dokumentacije</w:t>
      </w:r>
      <w:proofErr w:type="spellEnd"/>
      <w:r w:rsidRPr="00E3162A">
        <w:rPr>
          <w:rFonts w:ascii="Arial" w:hAnsi="Arial" w:cs="Arial"/>
          <w:sz w:val="24"/>
          <w:szCs w:val="24"/>
        </w:rPr>
        <w:t xml:space="preserve">, </w:t>
      </w:r>
      <w:proofErr w:type="spellStart"/>
      <w:r w:rsidRPr="00E3162A">
        <w:rPr>
          <w:rFonts w:ascii="Arial" w:hAnsi="Arial" w:cs="Arial"/>
          <w:sz w:val="24"/>
          <w:szCs w:val="24"/>
        </w:rPr>
        <w:t>ako</w:t>
      </w:r>
      <w:proofErr w:type="spellEnd"/>
      <w:r w:rsidRPr="00E3162A">
        <w:rPr>
          <w:rFonts w:ascii="Arial" w:hAnsi="Arial" w:cs="Arial"/>
          <w:sz w:val="24"/>
          <w:szCs w:val="24"/>
        </w:rPr>
        <w:t xml:space="preserve"> je </w:t>
      </w:r>
      <w:proofErr w:type="spellStart"/>
      <w:r w:rsidRPr="00E3162A">
        <w:rPr>
          <w:rFonts w:ascii="Arial" w:hAnsi="Arial" w:cs="Arial"/>
          <w:sz w:val="24"/>
          <w:szCs w:val="24"/>
        </w:rPr>
        <w:t>rok</w:t>
      </w:r>
      <w:proofErr w:type="spellEnd"/>
      <w:r w:rsidRPr="00E3162A">
        <w:rPr>
          <w:rFonts w:ascii="Arial" w:hAnsi="Arial" w:cs="Arial"/>
          <w:sz w:val="24"/>
          <w:szCs w:val="24"/>
        </w:rPr>
        <w:t xml:space="preserve"> </w:t>
      </w:r>
      <w:proofErr w:type="spellStart"/>
      <w:r w:rsidRPr="00E3162A">
        <w:rPr>
          <w:rFonts w:ascii="Arial" w:hAnsi="Arial" w:cs="Arial"/>
          <w:sz w:val="24"/>
          <w:szCs w:val="24"/>
        </w:rPr>
        <w:t>za</w:t>
      </w:r>
      <w:proofErr w:type="spellEnd"/>
      <w:r w:rsidRPr="00E3162A">
        <w:rPr>
          <w:rFonts w:ascii="Arial" w:hAnsi="Arial" w:cs="Arial"/>
          <w:sz w:val="24"/>
          <w:szCs w:val="24"/>
        </w:rPr>
        <w:t xml:space="preserve"> </w:t>
      </w:r>
      <w:proofErr w:type="spellStart"/>
      <w:r w:rsidRPr="00E3162A">
        <w:rPr>
          <w:rFonts w:ascii="Arial" w:hAnsi="Arial" w:cs="Arial"/>
          <w:sz w:val="24"/>
          <w:szCs w:val="24"/>
        </w:rPr>
        <w:t>podnošenje</w:t>
      </w:r>
      <w:proofErr w:type="spellEnd"/>
      <w:r w:rsidRPr="00E3162A">
        <w:rPr>
          <w:rFonts w:ascii="Arial" w:hAnsi="Arial" w:cs="Arial"/>
          <w:sz w:val="24"/>
          <w:szCs w:val="24"/>
        </w:rPr>
        <w:t xml:space="preserve"> </w:t>
      </w:r>
      <w:proofErr w:type="spellStart"/>
      <w:r w:rsidRPr="00E3162A">
        <w:rPr>
          <w:rFonts w:ascii="Arial" w:hAnsi="Arial" w:cs="Arial"/>
          <w:sz w:val="24"/>
          <w:szCs w:val="24"/>
        </w:rPr>
        <w:t>prijava</w:t>
      </w:r>
      <w:proofErr w:type="spellEnd"/>
      <w:r w:rsidRPr="00E3162A">
        <w:rPr>
          <w:rFonts w:ascii="Arial" w:hAnsi="Arial" w:cs="Arial"/>
          <w:sz w:val="24"/>
          <w:szCs w:val="24"/>
        </w:rPr>
        <w:t xml:space="preserve"> </w:t>
      </w:r>
      <w:proofErr w:type="spellStart"/>
      <w:r w:rsidRPr="00E3162A">
        <w:rPr>
          <w:rFonts w:ascii="Arial" w:hAnsi="Arial" w:cs="Arial"/>
          <w:sz w:val="24"/>
          <w:szCs w:val="24"/>
        </w:rPr>
        <w:t>za</w:t>
      </w:r>
      <w:proofErr w:type="spellEnd"/>
      <w:r w:rsidRPr="00E3162A">
        <w:rPr>
          <w:rFonts w:ascii="Arial" w:hAnsi="Arial" w:cs="Arial"/>
          <w:sz w:val="24"/>
          <w:szCs w:val="24"/>
        </w:rPr>
        <w:t xml:space="preserve"> </w:t>
      </w:r>
      <w:proofErr w:type="spellStart"/>
      <w:r w:rsidRPr="00E3162A">
        <w:rPr>
          <w:rFonts w:ascii="Arial" w:hAnsi="Arial" w:cs="Arial"/>
          <w:sz w:val="24"/>
          <w:szCs w:val="24"/>
        </w:rPr>
        <w:t>kvalifikaciju</w:t>
      </w:r>
      <w:proofErr w:type="spellEnd"/>
      <w:r w:rsidRPr="00E3162A">
        <w:rPr>
          <w:rFonts w:ascii="Arial" w:hAnsi="Arial" w:cs="Arial"/>
          <w:sz w:val="24"/>
          <w:szCs w:val="24"/>
        </w:rPr>
        <w:t xml:space="preserve">, </w:t>
      </w:r>
      <w:proofErr w:type="spellStart"/>
      <w:r w:rsidRPr="00E3162A">
        <w:rPr>
          <w:rFonts w:ascii="Arial" w:hAnsi="Arial" w:cs="Arial"/>
          <w:sz w:val="24"/>
          <w:szCs w:val="24"/>
        </w:rPr>
        <w:t>odnosno</w:t>
      </w:r>
      <w:proofErr w:type="spellEnd"/>
      <w:r w:rsidRPr="00E3162A">
        <w:rPr>
          <w:rFonts w:ascii="Arial" w:hAnsi="Arial" w:cs="Arial"/>
          <w:sz w:val="24"/>
          <w:szCs w:val="24"/>
        </w:rPr>
        <w:t xml:space="preserve"> </w:t>
      </w:r>
      <w:proofErr w:type="spellStart"/>
      <w:r w:rsidRPr="00E3162A">
        <w:rPr>
          <w:rFonts w:ascii="Arial" w:hAnsi="Arial" w:cs="Arial"/>
          <w:sz w:val="24"/>
          <w:szCs w:val="24"/>
        </w:rPr>
        <w:t>ponuda</w:t>
      </w:r>
      <w:proofErr w:type="spellEnd"/>
      <w:r w:rsidRPr="00E3162A">
        <w:rPr>
          <w:rFonts w:ascii="Arial" w:hAnsi="Arial" w:cs="Arial"/>
          <w:sz w:val="24"/>
          <w:szCs w:val="24"/>
        </w:rPr>
        <w:t xml:space="preserve"> </w:t>
      </w:r>
      <w:proofErr w:type="spellStart"/>
      <w:r w:rsidRPr="00E3162A">
        <w:rPr>
          <w:rFonts w:ascii="Arial" w:hAnsi="Arial" w:cs="Arial"/>
          <w:sz w:val="24"/>
          <w:szCs w:val="24"/>
        </w:rPr>
        <w:t>najmanje</w:t>
      </w:r>
      <w:proofErr w:type="spellEnd"/>
      <w:r w:rsidRPr="00E3162A">
        <w:rPr>
          <w:rFonts w:ascii="Arial" w:hAnsi="Arial" w:cs="Arial"/>
          <w:sz w:val="24"/>
          <w:szCs w:val="24"/>
        </w:rPr>
        <w:t xml:space="preserve"> 30 dana od dana </w:t>
      </w:r>
      <w:proofErr w:type="spellStart"/>
      <w:r w:rsidRPr="00E3162A">
        <w:rPr>
          <w:rFonts w:ascii="Arial" w:hAnsi="Arial" w:cs="Arial"/>
          <w:sz w:val="24"/>
          <w:szCs w:val="24"/>
        </w:rPr>
        <w:t>objavljivanja</w:t>
      </w:r>
      <w:proofErr w:type="spellEnd"/>
      <w:r w:rsidRPr="00E3162A">
        <w:rPr>
          <w:rFonts w:ascii="Arial" w:hAnsi="Arial" w:cs="Arial"/>
          <w:sz w:val="24"/>
          <w:szCs w:val="24"/>
        </w:rPr>
        <w:t xml:space="preserve">, </w:t>
      </w:r>
      <w:proofErr w:type="spellStart"/>
      <w:r w:rsidRPr="00E3162A">
        <w:rPr>
          <w:rFonts w:ascii="Arial" w:hAnsi="Arial" w:cs="Arial"/>
          <w:sz w:val="24"/>
          <w:szCs w:val="24"/>
        </w:rPr>
        <w:t>odnosno</w:t>
      </w:r>
      <w:proofErr w:type="spellEnd"/>
      <w:r w:rsidRPr="00E3162A">
        <w:rPr>
          <w:rFonts w:ascii="Arial" w:hAnsi="Arial" w:cs="Arial"/>
          <w:sz w:val="24"/>
          <w:szCs w:val="24"/>
        </w:rPr>
        <w:t xml:space="preserve"> </w:t>
      </w:r>
      <w:proofErr w:type="spellStart"/>
      <w:r w:rsidRPr="00E3162A">
        <w:rPr>
          <w:rFonts w:ascii="Arial" w:hAnsi="Arial" w:cs="Arial"/>
          <w:sz w:val="24"/>
          <w:szCs w:val="24"/>
        </w:rPr>
        <w:t>dostavljanja</w:t>
      </w:r>
      <w:proofErr w:type="spellEnd"/>
      <w:r w:rsidRPr="00E3162A">
        <w:rPr>
          <w:rFonts w:ascii="Arial" w:hAnsi="Arial" w:cs="Arial"/>
          <w:sz w:val="24"/>
          <w:szCs w:val="24"/>
        </w:rPr>
        <w:t xml:space="preserve"> </w:t>
      </w:r>
      <w:proofErr w:type="spellStart"/>
      <w:r w:rsidRPr="00E3162A">
        <w:rPr>
          <w:rFonts w:ascii="Arial" w:hAnsi="Arial" w:cs="Arial"/>
          <w:sz w:val="24"/>
          <w:szCs w:val="24"/>
        </w:rPr>
        <w:t>tenderske</w:t>
      </w:r>
      <w:proofErr w:type="spellEnd"/>
      <w:r w:rsidRPr="00E3162A">
        <w:rPr>
          <w:rFonts w:ascii="Arial" w:hAnsi="Arial" w:cs="Arial"/>
          <w:sz w:val="24"/>
          <w:szCs w:val="24"/>
        </w:rPr>
        <w:t xml:space="preserve"> </w:t>
      </w:r>
      <w:proofErr w:type="spellStart"/>
      <w:r w:rsidRPr="00E3162A">
        <w:rPr>
          <w:rFonts w:ascii="Arial" w:hAnsi="Arial" w:cs="Arial"/>
          <w:sz w:val="24"/>
          <w:szCs w:val="24"/>
        </w:rPr>
        <w:t>dokumentacije</w:t>
      </w:r>
      <w:proofErr w:type="spellEnd"/>
      <w:r w:rsidRPr="00E3162A">
        <w:rPr>
          <w:rFonts w:ascii="Arial" w:hAnsi="Arial" w:cs="Arial"/>
          <w:sz w:val="24"/>
          <w:szCs w:val="24"/>
        </w:rPr>
        <w:t xml:space="preserve"> </w:t>
      </w:r>
      <w:proofErr w:type="spellStart"/>
      <w:r w:rsidRPr="00E3162A">
        <w:rPr>
          <w:rFonts w:ascii="Arial" w:hAnsi="Arial" w:cs="Arial"/>
          <w:sz w:val="24"/>
          <w:szCs w:val="24"/>
        </w:rPr>
        <w:t>ili</w:t>
      </w:r>
      <w:proofErr w:type="spellEnd"/>
      <w:r w:rsidRPr="00E3162A">
        <w:rPr>
          <w:rFonts w:ascii="Arial" w:hAnsi="Arial" w:cs="Arial"/>
          <w:sz w:val="24"/>
          <w:szCs w:val="24"/>
        </w:rPr>
        <w:t xml:space="preserve"> </w:t>
      </w:r>
      <w:proofErr w:type="spellStart"/>
      <w:r w:rsidRPr="00E3162A">
        <w:rPr>
          <w:rFonts w:ascii="Arial" w:hAnsi="Arial" w:cs="Arial"/>
          <w:sz w:val="24"/>
          <w:szCs w:val="24"/>
        </w:rPr>
        <w:t>izmjene</w:t>
      </w:r>
      <w:proofErr w:type="spellEnd"/>
      <w:r w:rsidRPr="00E3162A">
        <w:rPr>
          <w:rFonts w:ascii="Arial" w:hAnsi="Arial" w:cs="Arial"/>
          <w:sz w:val="24"/>
          <w:szCs w:val="24"/>
        </w:rPr>
        <w:t xml:space="preserve"> </w:t>
      </w:r>
      <w:proofErr w:type="spellStart"/>
      <w:r w:rsidRPr="00E3162A">
        <w:rPr>
          <w:rFonts w:ascii="Arial" w:hAnsi="Arial" w:cs="Arial"/>
          <w:sz w:val="24"/>
          <w:szCs w:val="24"/>
        </w:rPr>
        <w:t>i</w:t>
      </w:r>
      <w:proofErr w:type="spellEnd"/>
      <w:r w:rsidRPr="00E3162A">
        <w:rPr>
          <w:rFonts w:ascii="Arial" w:hAnsi="Arial" w:cs="Arial"/>
          <w:sz w:val="24"/>
          <w:szCs w:val="24"/>
        </w:rPr>
        <w:t xml:space="preserve"> </w:t>
      </w:r>
      <w:proofErr w:type="spellStart"/>
      <w:r w:rsidRPr="00E3162A">
        <w:rPr>
          <w:rFonts w:ascii="Arial" w:hAnsi="Arial" w:cs="Arial"/>
          <w:sz w:val="24"/>
          <w:szCs w:val="24"/>
        </w:rPr>
        <w:t>dopune</w:t>
      </w:r>
      <w:proofErr w:type="spellEnd"/>
      <w:r w:rsidRPr="00E3162A">
        <w:rPr>
          <w:rFonts w:ascii="Arial" w:hAnsi="Arial" w:cs="Arial"/>
          <w:sz w:val="24"/>
          <w:szCs w:val="24"/>
        </w:rPr>
        <w:t xml:space="preserve"> </w:t>
      </w:r>
      <w:proofErr w:type="spellStart"/>
      <w:r w:rsidRPr="00E3162A">
        <w:rPr>
          <w:rFonts w:ascii="Arial" w:hAnsi="Arial" w:cs="Arial"/>
          <w:sz w:val="24"/>
          <w:szCs w:val="24"/>
        </w:rPr>
        <w:t>tenderske</w:t>
      </w:r>
      <w:proofErr w:type="spellEnd"/>
      <w:r w:rsidRPr="00E3162A">
        <w:rPr>
          <w:rFonts w:ascii="Arial" w:hAnsi="Arial" w:cs="Arial"/>
          <w:sz w:val="24"/>
          <w:szCs w:val="24"/>
        </w:rPr>
        <w:t xml:space="preserve"> </w:t>
      </w:r>
      <w:proofErr w:type="spellStart"/>
      <w:r w:rsidRPr="00E3162A">
        <w:rPr>
          <w:rFonts w:ascii="Arial" w:hAnsi="Arial" w:cs="Arial"/>
          <w:sz w:val="24"/>
          <w:szCs w:val="24"/>
        </w:rPr>
        <w:t>dokumentacije</w:t>
      </w:r>
      <w:proofErr w:type="spellEnd"/>
      <w:r w:rsidRPr="00E3162A">
        <w:rPr>
          <w:rFonts w:ascii="Arial" w:hAnsi="Arial" w:cs="Arial"/>
          <w:sz w:val="24"/>
          <w:szCs w:val="24"/>
        </w:rPr>
        <w:t>;</w:t>
      </w:r>
    </w:p>
    <w:p w:rsidR="00797457" w:rsidRPr="00E3162A" w:rsidRDefault="00797457" w:rsidP="00797457">
      <w:pPr>
        <w:pStyle w:val="T30X"/>
        <w:ind w:left="567" w:hanging="283"/>
        <w:rPr>
          <w:rFonts w:ascii="Arial" w:hAnsi="Arial" w:cs="Arial"/>
          <w:sz w:val="24"/>
          <w:szCs w:val="24"/>
        </w:rPr>
      </w:pPr>
      <w:r w:rsidRPr="00E3162A">
        <w:rPr>
          <w:rFonts w:ascii="Arial" w:hAnsi="Arial" w:cs="Arial"/>
          <w:sz w:val="24"/>
          <w:szCs w:val="24"/>
        </w:rPr>
        <w:t xml:space="preserve">   2) u </w:t>
      </w:r>
      <w:proofErr w:type="spellStart"/>
      <w:r w:rsidRPr="00E3162A">
        <w:rPr>
          <w:rFonts w:ascii="Arial" w:hAnsi="Arial" w:cs="Arial"/>
          <w:sz w:val="24"/>
          <w:szCs w:val="24"/>
        </w:rPr>
        <w:t>roku</w:t>
      </w:r>
      <w:proofErr w:type="spellEnd"/>
      <w:r w:rsidRPr="00E3162A">
        <w:rPr>
          <w:rFonts w:ascii="Arial" w:hAnsi="Arial" w:cs="Arial"/>
          <w:sz w:val="24"/>
          <w:szCs w:val="24"/>
        </w:rPr>
        <w:t xml:space="preserve"> od </w:t>
      </w:r>
      <w:proofErr w:type="spellStart"/>
      <w:r w:rsidRPr="00E3162A">
        <w:rPr>
          <w:rFonts w:ascii="Arial" w:hAnsi="Arial" w:cs="Arial"/>
          <w:sz w:val="24"/>
          <w:szCs w:val="24"/>
        </w:rPr>
        <w:t>deset</w:t>
      </w:r>
      <w:proofErr w:type="spellEnd"/>
      <w:r w:rsidRPr="00E3162A">
        <w:rPr>
          <w:rFonts w:ascii="Arial" w:hAnsi="Arial" w:cs="Arial"/>
          <w:sz w:val="24"/>
          <w:szCs w:val="24"/>
        </w:rPr>
        <w:t xml:space="preserve"> dana od dana </w:t>
      </w:r>
      <w:proofErr w:type="spellStart"/>
      <w:r w:rsidRPr="00E3162A">
        <w:rPr>
          <w:rFonts w:ascii="Arial" w:hAnsi="Arial" w:cs="Arial"/>
          <w:sz w:val="24"/>
          <w:szCs w:val="24"/>
        </w:rPr>
        <w:t>objavljivanja</w:t>
      </w:r>
      <w:proofErr w:type="spellEnd"/>
      <w:r w:rsidRPr="00E3162A">
        <w:rPr>
          <w:rFonts w:ascii="Arial" w:hAnsi="Arial" w:cs="Arial"/>
          <w:sz w:val="24"/>
          <w:szCs w:val="24"/>
        </w:rPr>
        <w:t xml:space="preserve">, </w:t>
      </w:r>
      <w:proofErr w:type="spellStart"/>
      <w:r w:rsidRPr="00E3162A">
        <w:rPr>
          <w:rFonts w:ascii="Arial" w:hAnsi="Arial" w:cs="Arial"/>
          <w:sz w:val="24"/>
          <w:szCs w:val="24"/>
        </w:rPr>
        <w:t>odnosno</w:t>
      </w:r>
      <w:proofErr w:type="spellEnd"/>
      <w:r w:rsidRPr="00E3162A">
        <w:rPr>
          <w:rFonts w:ascii="Arial" w:hAnsi="Arial" w:cs="Arial"/>
          <w:sz w:val="24"/>
          <w:szCs w:val="24"/>
        </w:rPr>
        <w:t xml:space="preserve"> </w:t>
      </w:r>
      <w:proofErr w:type="spellStart"/>
      <w:r w:rsidRPr="00E3162A">
        <w:rPr>
          <w:rFonts w:ascii="Arial" w:hAnsi="Arial" w:cs="Arial"/>
          <w:sz w:val="24"/>
          <w:szCs w:val="24"/>
        </w:rPr>
        <w:t>dostavljanja</w:t>
      </w:r>
      <w:proofErr w:type="spellEnd"/>
      <w:r w:rsidRPr="00E3162A">
        <w:rPr>
          <w:rFonts w:ascii="Arial" w:hAnsi="Arial" w:cs="Arial"/>
          <w:sz w:val="24"/>
          <w:szCs w:val="24"/>
        </w:rPr>
        <w:t xml:space="preserve"> </w:t>
      </w:r>
      <w:proofErr w:type="spellStart"/>
      <w:r w:rsidRPr="00E3162A">
        <w:rPr>
          <w:rFonts w:ascii="Arial" w:hAnsi="Arial" w:cs="Arial"/>
          <w:sz w:val="24"/>
          <w:szCs w:val="24"/>
        </w:rPr>
        <w:t>tenderske</w:t>
      </w:r>
      <w:proofErr w:type="spellEnd"/>
      <w:r w:rsidRPr="00E3162A">
        <w:rPr>
          <w:rFonts w:ascii="Arial" w:hAnsi="Arial" w:cs="Arial"/>
          <w:sz w:val="24"/>
          <w:szCs w:val="24"/>
        </w:rPr>
        <w:t xml:space="preserve"> </w:t>
      </w:r>
      <w:proofErr w:type="spellStart"/>
      <w:r w:rsidRPr="00E3162A">
        <w:rPr>
          <w:rFonts w:ascii="Arial" w:hAnsi="Arial" w:cs="Arial"/>
          <w:sz w:val="24"/>
          <w:szCs w:val="24"/>
        </w:rPr>
        <w:t>dokumentacije</w:t>
      </w:r>
      <w:proofErr w:type="spellEnd"/>
      <w:r w:rsidRPr="00E3162A">
        <w:rPr>
          <w:rFonts w:ascii="Arial" w:hAnsi="Arial" w:cs="Arial"/>
          <w:sz w:val="24"/>
          <w:szCs w:val="24"/>
        </w:rPr>
        <w:t xml:space="preserve"> </w:t>
      </w:r>
      <w:proofErr w:type="spellStart"/>
      <w:r w:rsidRPr="00E3162A">
        <w:rPr>
          <w:rFonts w:ascii="Arial" w:hAnsi="Arial" w:cs="Arial"/>
          <w:sz w:val="24"/>
          <w:szCs w:val="24"/>
        </w:rPr>
        <w:t>ili</w:t>
      </w:r>
      <w:proofErr w:type="spellEnd"/>
      <w:r w:rsidRPr="00E3162A">
        <w:rPr>
          <w:rFonts w:ascii="Arial" w:hAnsi="Arial" w:cs="Arial"/>
          <w:sz w:val="24"/>
          <w:szCs w:val="24"/>
        </w:rPr>
        <w:t xml:space="preserve"> </w:t>
      </w:r>
      <w:proofErr w:type="spellStart"/>
      <w:r w:rsidRPr="00E3162A">
        <w:rPr>
          <w:rFonts w:ascii="Arial" w:hAnsi="Arial" w:cs="Arial"/>
          <w:sz w:val="24"/>
          <w:szCs w:val="24"/>
        </w:rPr>
        <w:t>izmjene</w:t>
      </w:r>
      <w:proofErr w:type="spellEnd"/>
      <w:r w:rsidRPr="00E3162A">
        <w:rPr>
          <w:rFonts w:ascii="Arial" w:hAnsi="Arial" w:cs="Arial"/>
          <w:sz w:val="24"/>
          <w:szCs w:val="24"/>
        </w:rPr>
        <w:t xml:space="preserve"> </w:t>
      </w:r>
      <w:proofErr w:type="spellStart"/>
      <w:r w:rsidRPr="00E3162A">
        <w:rPr>
          <w:rFonts w:ascii="Arial" w:hAnsi="Arial" w:cs="Arial"/>
          <w:sz w:val="24"/>
          <w:szCs w:val="24"/>
        </w:rPr>
        <w:t>i</w:t>
      </w:r>
      <w:proofErr w:type="spellEnd"/>
      <w:r w:rsidRPr="00E3162A">
        <w:rPr>
          <w:rFonts w:ascii="Arial" w:hAnsi="Arial" w:cs="Arial"/>
          <w:sz w:val="24"/>
          <w:szCs w:val="24"/>
        </w:rPr>
        <w:t xml:space="preserve"> </w:t>
      </w:r>
      <w:proofErr w:type="spellStart"/>
      <w:r w:rsidRPr="00E3162A">
        <w:rPr>
          <w:rFonts w:ascii="Arial" w:hAnsi="Arial" w:cs="Arial"/>
          <w:sz w:val="24"/>
          <w:szCs w:val="24"/>
        </w:rPr>
        <w:t>dopune</w:t>
      </w:r>
      <w:proofErr w:type="spellEnd"/>
      <w:r w:rsidRPr="00E3162A">
        <w:rPr>
          <w:rFonts w:ascii="Arial" w:hAnsi="Arial" w:cs="Arial"/>
          <w:sz w:val="24"/>
          <w:szCs w:val="24"/>
        </w:rPr>
        <w:t xml:space="preserve"> </w:t>
      </w:r>
      <w:proofErr w:type="spellStart"/>
      <w:r w:rsidRPr="00E3162A">
        <w:rPr>
          <w:rFonts w:ascii="Arial" w:hAnsi="Arial" w:cs="Arial"/>
          <w:sz w:val="24"/>
          <w:szCs w:val="24"/>
        </w:rPr>
        <w:t>tenderske</w:t>
      </w:r>
      <w:proofErr w:type="spellEnd"/>
      <w:r w:rsidRPr="00E3162A">
        <w:rPr>
          <w:rFonts w:ascii="Arial" w:hAnsi="Arial" w:cs="Arial"/>
          <w:sz w:val="24"/>
          <w:szCs w:val="24"/>
        </w:rPr>
        <w:t xml:space="preserve"> </w:t>
      </w:r>
      <w:proofErr w:type="spellStart"/>
      <w:r w:rsidRPr="00E3162A">
        <w:rPr>
          <w:rFonts w:ascii="Arial" w:hAnsi="Arial" w:cs="Arial"/>
          <w:sz w:val="24"/>
          <w:szCs w:val="24"/>
        </w:rPr>
        <w:t>dokumentacije</w:t>
      </w:r>
      <w:proofErr w:type="spellEnd"/>
      <w:r w:rsidRPr="00E3162A">
        <w:rPr>
          <w:rFonts w:ascii="Arial" w:hAnsi="Arial" w:cs="Arial"/>
          <w:sz w:val="24"/>
          <w:szCs w:val="24"/>
        </w:rPr>
        <w:t xml:space="preserve">, </w:t>
      </w:r>
      <w:proofErr w:type="spellStart"/>
      <w:r w:rsidRPr="00E3162A">
        <w:rPr>
          <w:rFonts w:ascii="Arial" w:hAnsi="Arial" w:cs="Arial"/>
          <w:sz w:val="24"/>
          <w:szCs w:val="24"/>
        </w:rPr>
        <w:t>ako</w:t>
      </w:r>
      <w:proofErr w:type="spellEnd"/>
      <w:r w:rsidRPr="00E3162A">
        <w:rPr>
          <w:rFonts w:ascii="Arial" w:hAnsi="Arial" w:cs="Arial"/>
          <w:sz w:val="24"/>
          <w:szCs w:val="24"/>
        </w:rPr>
        <w:t xml:space="preserve"> je </w:t>
      </w:r>
      <w:proofErr w:type="spellStart"/>
      <w:r w:rsidRPr="00E3162A">
        <w:rPr>
          <w:rFonts w:ascii="Arial" w:hAnsi="Arial" w:cs="Arial"/>
          <w:sz w:val="24"/>
          <w:szCs w:val="24"/>
        </w:rPr>
        <w:t>rok</w:t>
      </w:r>
      <w:proofErr w:type="spellEnd"/>
      <w:r w:rsidRPr="00E3162A">
        <w:rPr>
          <w:rFonts w:ascii="Arial" w:hAnsi="Arial" w:cs="Arial"/>
          <w:sz w:val="24"/>
          <w:szCs w:val="24"/>
        </w:rPr>
        <w:t xml:space="preserve"> </w:t>
      </w:r>
      <w:proofErr w:type="spellStart"/>
      <w:r w:rsidRPr="00E3162A">
        <w:rPr>
          <w:rFonts w:ascii="Arial" w:hAnsi="Arial" w:cs="Arial"/>
          <w:sz w:val="24"/>
          <w:szCs w:val="24"/>
        </w:rPr>
        <w:t>za</w:t>
      </w:r>
      <w:proofErr w:type="spellEnd"/>
      <w:r w:rsidRPr="00E3162A">
        <w:rPr>
          <w:rFonts w:ascii="Arial" w:hAnsi="Arial" w:cs="Arial"/>
          <w:sz w:val="24"/>
          <w:szCs w:val="24"/>
        </w:rPr>
        <w:t xml:space="preserve"> </w:t>
      </w:r>
      <w:proofErr w:type="spellStart"/>
      <w:r w:rsidRPr="00E3162A">
        <w:rPr>
          <w:rFonts w:ascii="Arial" w:hAnsi="Arial" w:cs="Arial"/>
          <w:sz w:val="24"/>
          <w:szCs w:val="24"/>
        </w:rPr>
        <w:t>podnošenje</w:t>
      </w:r>
      <w:proofErr w:type="spellEnd"/>
      <w:r w:rsidRPr="00E3162A">
        <w:rPr>
          <w:rFonts w:ascii="Arial" w:hAnsi="Arial" w:cs="Arial"/>
          <w:sz w:val="24"/>
          <w:szCs w:val="24"/>
        </w:rPr>
        <w:t xml:space="preserve"> </w:t>
      </w:r>
      <w:proofErr w:type="spellStart"/>
      <w:r w:rsidRPr="00E3162A">
        <w:rPr>
          <w:rFonts w:ascii="Arial" w:hAnsi="Arial" w:cs="Arial"/>
          <w:sz w:val="24"/>
          <w:szCs w:val="24"/>
        </w:rPr>
        <w:t>prijava</w:t>
      </w:r>
      <w:proofErr w:type="spellEnd"/>
      <w:r w:rsidRPr="00E3162A">
        <w:rPr>
          <w:rFonts w:ascii="Arial" w:hAnsi="Arial" w:cs="Arial"/>
          <w:sz w:val="24"/>
          <w:szCs w:val="24"/>
        </w:rPr>
        <w:t xml:space="preserve"> </w:t>
      </w:r>
      <w:proofErr w:type="spellStart"/>
      <w:r w:rsidRPr="00E3162A">
        <w:rPr>
          <w:rFonts w:ascii="Arial" w:hAnsi="Arial" w:cs="Arial"/>
          <w:sz w:val="24"/>
          <w:szCs w:val="24"/>
        </w:rPr>
        <w:t>za</w:t>
      </w:r>
      <w:proofErr w:type="spellEnd"/>
      <w:r w:rsidRPr="00E3162A">
        <w:rPr>
          <w:rFonts w:ascii="Arial" w:hAnsi="Arial" w:cs="Arial"/>
          <w:sz w:val="24"/>
          <w:szCs w:val="24"/>
        </w:rPr>
        <w:t xml:space="preserve"> </w:t>
      </w:r>
      <w:proofErr w:type="spellStart"/>
      <w:r w:rsidRPr="00E3162A">
        <w:rPr>
          <w:rFonts w:ascii="Arial" w:hAnsi="Arial" w:cs="Arial"/>
          <w:sz w:val="24"/>
          <w:szCs w:val="24"/>
        </w:rPr>
        <w:t>kvalifikaciju</w:t>
      </w:r>
      <w:proofErr w:type="spellEnd"/>
      <w:r w:rsidRPr="00E3162A">
        <w:rPr>
          <w:rFonts w:ascii="Arial" w:hAnsi="Arial" w:cs="Arial"/>
          <w:sz w:val="24"/>
          <w:szCs w:val="24"/>
        </w:rPr>
        <w:t xml:space="preserve">, </w:t>
      </w:r>
      <w:proofErr w:type="spellStart"/>
      <w:r w:rsidRPr="00E3162A">
        <w:rPr>
          <w:rFonts w:ascii="Arial" w:hAnsi="Arial" w:cs="Arial"/>
          <w:sz w:val="24"/>
          <w:szCs w:val="24"/>
        </w:rPr>
        <w:t>odnosno</w:t>
      </w:r>
      <w:proofErr w:type="spellEnd"/>
      <w:r w:rsidRPr="00E3162A">
        <w:rPr>
          <w:rFonts w:ascii="Arial" w:hAnsi="Arial" w:cs="Arial"/>
          <w:sz w:val="24"/>
          <w:szCs w:val="24"/>
        </w:rPr>
        <w:t xml:space="preserve"> </w:t>
      </w:r>
      <w:proofErr w:type="spellStart"/>
      <w:r w:rsidRPr="00E3162A">
        <w:rPr>
          <w:rFonts w:ascii="Arial" w:hAnsi="Arial" w:cs="Arial"/>
          <w:sz w:val="24"/>
          <w:szCs w:val="24"/>
        </w:rPr>
        <w:t>ponuda</w:t>
      </w:r>
      <w:proofErr w:type="spellEnd"/>
      <w:r w:rsidRPr="00E3162A">
        <w:rPr>
          <w:rFonts w:ascii="Arial" w:hAnsi="Arial" w:cs="Arial"/>
          <w:sz w:val="24"/>
          <w:szCs w:val="24"/>
        </w:rPr>
        <w:t xml:space="preserve"> </w:t>
      </w:r>
      <w:proofErr w:type="spellStart"/>
      <w:r w:rsidRPr="00E3162A">
        <w:rPr>
          <w:rFonts w:ascii="Arial" w:hAnsi="Arial" w:cs="Arial"/>
          <w:sz w:val="24"/>
          <w:szCs w:val="24"/>
        </w:rPr>
        <w:t>najmanje</w:t>
      </w:r>
      <w:proofErr w:type="spellEnd"/>
      <w:r w:rsidRPr="00E3162A">
        <w:rPr>
          <w:rFonts w:ascii="Arial" w:hAnsi="Arial" w:cs="Arial"/>
          <w:sz w:val="24"/>
          <w:szCs w:val="24"/>
        </w:rPr>
        <w:t xml:space="preserve"> 15 dana od dana </w:t>
      </w:r>
      <w:proofErr w:type="spellStart"/>
      <w:r w:rsidRPr="00E3162A">
        <w:rPr>
          <w:rFonts w:ascii="Arial" w:hAnsi="Arial" w:cs="Arial"/>
          <w:sz w:val="24"/>
          <w:szCs w:val="24"/>
        </w:rPr>
        <w:t>objavljivanja</w:t>
      </w:r>
      <w:proofErr w:type="spellEnd"/>
      <w:r w:rsidRPr="00E3162A">
        <w:rPr>
          <w:rFonts w:ascii="Arial" w:hAnsi="Arial" w:cs="Arial"/>
          <w:sz w:val="24"/>
          <w:szCs w:val="24"/>
        </w:rPr>
        <w:t xml:space="preserve">, </w:t>
      </w:r>
      <w:proofErr w:type="spellStart"/>
      <w:r w:rsidRPr="00E3162A">
        <w:rPr>
          <w:rFonts w:ascii="Arial" w:hAnsi="Arial" w:cs="Arial"/>
          <w:sz w:val="24"/>
          <w:szCs w:val="24"/>
        </w:rPr>
        <w:t>odnosno</w:t>
      </w:r>
      <w:proofErr w:type="spellEnd"/>
      <w:r w:rsidRPr="00E3162A">
        <w:rPr>
          <w:rFonts w:ascii="Arial" w:hAnsi="Arial" w:cs="Arial"/>
          <w:sz w:val="24"/>
          <w:szCs w:val="24"/>
        </w:rPr>
        <w:t xml:space="preserve"> </w:t>
      </w:r>
      <w:proofErr w:type="spellStart"/>
      <w:r w:rsidRPr="00E3162A">
        <w:rPr>
          <w:rFonts w:ascii="Arial" w:hAnsi="Arial" w:cs="Arial"/>
          <w:sz w:val="24"/>
          <w:szCs w:val="24"/>
        </w:rPr>
        <w:t>dostavljanja</w:t>
      </w:r>
      <w:proofErr w:type="spellEnd"/>
      <w:r w:rsidRPr="00E3162A">
        <w:rPr>
          <w:rFonts w:ascii="Arial" w:hAnsi="Arial" w:cs="Arial"/>
          <w:sz w:val="24"/>
          <w:szCs w:val="24"/>
        </w:rPr>
        <w:t xml:space="preserve"> </w:t>
      </w:r>
      <w:proofErr w:type="spellStart"/>
      <w:r w:rsidRPr="00E3162A">
        <w:rPr>
          <w:rFonts w:ascii="Arial" w:hAnsi="Arial" w:cs="Arial"/>
          <w:sz w:val="24"/>
          <w:szCs w:val="24"/>
        </w:rPr>
        <w:t>tenderske</w:t>
      </w:r>
      <w:proofErr w:type="spellEnd"/>
      <w:r w:rsidRPr="00E3162A">
        <w:rPr>
          <w:rFonts w:ascii="Arial" w:hAnsi="Arial" w:cs="Arial"/>
          <w:sz w:val="24"/>
          <w:szCs w:val="24"/>
        </w:rPr>
        <w:t xml:space="preserve"> </w:t>
      </w:r>
      <w:proofErr w:type="spellStart"/>
      <w:r w:rsidRPr="00E3162A">
        <w:rPr>
          <w:rFonts w:ascii="Arial" w:hAnsi="Arial" w:cs="Arial"/>
          <w:sz w:val="24"/>
          <w:szCs w:val="24"/>
        </w:rPr>
        <w:t>dokumentacije</w:t>
      </w:r>
      <w:proofErr w:type="spellEnd"/>
      <w:r w:rsidRPr="00E3162A">
        <w:rPr>
          <w:rFonts w:ascii="Arial" w:hAnsi="Arial" w:cs="Arial"/>
          <w:sz w:val="24"/>
          <w:szCs w:val="24"/>
        </w:rPr>
        <w:t xml:space="preserve"> </w:t>
      </w:r>
      <w:proofErr w:type="spellStart"/>
      <w:r w:rsidRPr="00E3162A">
        <w:rPr>
          <w:rFonts w:ascii="Arial" w:hAnsi="Arial" w:cs="Arial"/>
          <w:sz w:val="24"/>
          <w:szCs w:val="24"/>
        </w:rPr>
        <w:t>ili</w:t>
      </w:r>
      <w:proofErr w:type="spellEnd"/>
      <w:r w:rsidRPr="00E3162A">
        <w:rPr>
          <w:rFonts w:ascii="Arial" w:hAnsi="Arial" w:cs="Arial"/>
          <w:sz w:val="24"/>
          <w:szCs w:val="24"/>
        </w:rPr>
        <w:t xml:space="preserve"> </w:t>
      </w:r>
      <w:proofErr w:type="spellStart"/>
      <w:r w:rsidRPr="00E3162A">
        <w:rPr>
          <w:rFonts w:ascii="Arial" w:hAnsi="Arial" w:cs="Arial"/>
          <w:sz w:val="24"/>
          <w:szCs w:val="24"/>
        </w:rPr>
        <w:t>izmjene</w:t>
      </w:r>
      <w:proofErr w:type="spellEnd"/>
      <w:r w:rsidRPr="00E3162A">
        <w:rPr>
          <w:rFonts w:ascii="Arial" w:hAnsi="Arial" w:cs="Arial"/>
          <w:sz w:val="24"/>
          <w:szCs w:val="24"/>
        </w:rPr>
        <w:t xml:space="preserve"> </w:t>
      </w:r>
      <w:proofErr w:type="spellStart"/>
      <w:r w:rsidRPr="00E3162A">
        <w:rPr>
          <w:rFonts w:ascii="Arial" w:hAnsi="Arial" w:cs="Arial"/>
          <w:sz w:val="24"/>
          <w:szCs w:val="24"/>
        </w:rPr>
        <w:t>i</w:t>
      </w:r>
      <w:proofErr w:type="spellEnd"/>
      <w:r w:rsidRPr="00E3162A">
        <w:rPr>
          <w:rFonts w:ascii="Arial" w:hAnsi="Arial" w:cs="Arial"/>
          <w:sz w:val="24"/>
          <w:szCs w:val="24"/>
        </w:rPr>
        <w:t xml:space="preserve"> </w:t>
      </w:r>
      <w:proofErr w:type="spellStart"/>
      <w:r w:rsidRPr="00E3162A">
        <w:rPr>
          <w:rFonts w:ascii="Arial" w:hAnsi="Arial" w:cs="Arial"/>
          <w:sz w:val="24"/>
          <w:szCs w:val="24"/>
        </w:rPr>
        <w:t>dopune</w:t>
      </w:r>
      <w:proofErr w:type="spellEnd"/>
      <w:r w:rsidRPr="00E3162A">
        <w:rPr>
          <w:rFonts w:ascii="Arial" w:hAnsi="Arial" w:cs="Arial"/>
          <w:sz w:val="24"/>
          <w:szCs w:val="24"/>
        </w:rPr>
        <w:t xml:space="preserve"> </w:t>
      </w:r>
      <w:proofErr w:type="spellStart"/>
      <w:r w:rsidRPr="00E3162A">
        <w:rPr>
          <w:rFonts w:ascii="Arial" w:hAnsi="Arial" w:cs="Arial"/>
          <w:sz w:val="24"/>
          <w:szCs w:val="24"/>
        </w:rPr>
        <w:t>tenderske</w:t>
      </w:r>
      <w:proofErr w:type="spellEnd"/>
      <w:r w:rsidRPr="00E3162A">
        <w:rPr>
          <w:rFonts w:ascii="Arial" w:hAnsi="Arial" w:cs="Arial"/>
          <w:sz w:val="24"/>
          <w:szCs w:val="24"/>
        </w:rPr>
        <w:t xml:space="preserve"> </w:t>
      </w:r>
      <w:proofErr w:type="spellStart"/>
      <w:r w:rsidRPr="00E3162A">
        <w:rPr>
          <w:rFonts w:ascii="Arial" w:hAnsi="Arial" w:cs="Arial"/>
          <w:sz w:val="24"/>
          <w:szCs w:val="24"/>
        </w:rPr>
        <w:t>dokumentacije</w:t>
      </w:r>
      <w:proofErr w:type="spellEnd"/>
      <w:r w:rsidRPr="00E3162A">
        <w:rPr>
          <w:rFonts w:ascii="Arial" w:hAnsi="Arial" w:cs="Arial"/>
          <w:sz w:val="24"/>
          <w:szCs w:val="24"/>
        </w:rPr>
        <w:t>;</w:t>
      </w:r>
    </w:p>
    <w:p w:rsidR="00797457" w:rsidRPr="00E3162A" w:rsidRDefault="00797457" w:rsidP="00797457">
      <w:pPr>
        <w:pStyle w:val="T30X"/>
        <w:ind w:left="567" w:hanging="283"/>
        <w:rPr>
          <w:rFonts w:ascii="Arial" w:hAnsi="Arial" w:cs="Arial"/>
          <w:sz w:val="24"/>
          <w:szCs w:val="24"/>
        </w:rPr>
      </w:pPr>
      <w:r w:rsidRPr="00E3162A">
        <w:rPr>
          <w:rFonts w:ascii="Arial" w:hAnsi="Arial" w:cs="Arial"/>
          <w:sz w:val="24"/>
          <w:szCs w:val="24"/>
        </w:rPr>
        <w:t xml:space="preserve">   3) do </w:t>
      </w:r>
      <w:proofErr w:type="spellStart"/>
      <w:r w:rsidRPr="00E3162A">
        <w:rPr>
          <w:rFonts w:ascii="Arial" w:hAnsi="Arial" w:cs="Arial"/>
          <w:sz w:val="24"/>
          <w:szCs w:val="24"/>
        </w:rPr>
        <w:t>isteka</w:t>
      </w:r>
      <w:proofErr w:type="spellEnd"/>
      <w:r w:rsidRPr="00E3162A">
        <w:rPr>
          <w:rFonts w:ascii="Arial" w:hAnsi="Arial" w:cs="Arial"/>
          <w:sz w:val="24"/>
          <w:szCs w:val="24"/>
        </w:rPr>
        <w:t xml:space="preserve"> </w:t>
      </w:r>
      <w:proofErr w:type="spellStart"/>
      <w:r w:rsidRPr="00E3162A">
        <w:rPr>
          <w:rFonts w:ascii="Arial" w:hAnsi="Arial" w:cs="Arial"/>
          <w:sz w:val="24"/>
          <w:szCs w:val="24"/>
        </w:rPr>
        <w:t>polovine</w:t>
      </w:r>
      <w:proofErr w:type="spellEnd"/>
      <w:r w:rsidRPr="00E3162A">
        <w:rPr>
          <w:rFonts w:ascii="Arial" w:hAnsi="Arial" w:cs="Arial"/>
          <w:sz w:val="24"/>
          <w:szCs w:val="24"/>
        </w:rPr>
        <w:t xml:space="preserve"> </w:t>
      </w:r>
      <w:proofErr w:type="spellStart"/>
      <w:r w:rsidRPr="00E3162A">
        <w:rPr>
          <w:rFonts w:ascii="Arial" w:hAnsi="Arial" w:cs="Arial"/>
          <w:sz w:val="24"/>
          <w:szCs w:val="24"/>
        </w:rPr>
        <w:t>roka</w:t>
      </w:r>
      <w:proofErr w:type="spellEnd"/>
      <w:r w:rsidRPr="00E3162A">
        <w:rPr>
          <w:rFonts w:ascii="Arial" w:hAnsi="Arial" w:cs="Arial"/>
          <w:sz w:val="24"/>
          <w:szCs w:val="24"/>
        </w:rPr>
        <w:t xml:space="preserve"> </w:t>
      </w:r>
      <w:proofErr w:type="spellStart"/>
      <w:r w:rsidRPr="00E3162A">
        <w:rPr>
          <w:rFonts w:ascii="Arial" w:hAnsi="Arial" w:cs="Arial"/>
          <w:sz w:val="24"/>
          <w:szCs w:val="24"/>
        </w:rPr>
        <w:t>za</w:t>
      </w:r>
      <w:proofErr w:type="spellEnd"/>
      <w:r w:rsidRPr="00E3162A">
        <w:rPr>
          <w:rFonts w:ascii="Arial" w:hAnsi="Arial" w:cs="Arial"/>
          <w:sz w:val="24"/>
          <w:szCs w:val="24"/>
        </w:rPr>
        <w:t xml:space="preserve"> </w:t>
      </w:r>
      <w:proofErr w:type="spellStart"/>
      <w:r w:rsidRPr="00E3162A">
        <w:rPr>
          <w:rFonts w:ascii="Arial" w:hAnsi="Arial" w:cs="Arial"/>
          <w:sz w:val="24"/>
          <w:szCs w:val="24"/>
        </w:rPr>
        <w:t>podnošenje</w:t>
      </w:r>
      <w:proofErr w:type="spellEnd"/>
      <w:r w:rsidRPr="00E3162A">
        <w:rPr>
          <w:rFonts w:ascii="Arial" w:hAnsi="Arial" w:cs="Arial"/>
          <w:sz w:val="24"/>
          <w:szCs w:val="24"/>
        </w:rPr>
        <w:t xml:space="preserve"> </w:t>
      </w:r>
      <w:proofErr w:type="spellStart"/>
      <w:r w:rsidRPr="00E3162A">
        <w:rPr>
          <w:rFonts w:ascii="Arial" w:hAnsi="Arial" w:cs="Arial"/>
          <w:sz w:val="24"/>
          <w:szCs w:val="24"/>
        </w:rPr>
        <w:t>prijava</w:t>
      </w:r>
      <w:proofErr w:type="spellEnd"/>
      <w:r w:rsidRPr="00E3162A">
        <w:rPr>
          <w:rFonts w:ascii="Arial" w:hAnsi="Arial" w:cs="Arial"/>
          <w:sz w:val="24"/>
          <w:szCs w:val="24"/>
        </w:rPr>
        <w:t xml:space="preserve"> </w:t>
      </w:r>
      <w:proofErr w:type="spellStart"/>
      <w:r w:rsidRPr="00E3162A">
        <w:rPr>
          <w:rFonts w:ascii="Arial" w:hAnsi="Arial" w:cs="Arial"/>
          <w:sz w:val="24"/>
          <w:szCs w:val="24"/>
        </w:rPr>
        <w:t>za</w:t>
      </w:r>
      <w:proofErr w:type="spellEnd"/>
      <w:r w:rsidRPr="00E3162A">
        <w:rPr>
          <w:rFonts w:ascii="Arial" w:hAnsi="Arial" w:cs="Arial"/>
          <w:sz w:val="24"/>
          <w:szCs w:val="24"/>
        </w:rPr>
        <w:t xml:space="preserve"> </w:t>
      </w:r>
      <w:proofErr w:type="spellStart"/>
      <w:r w:rsidRPr="00E3162A">
        <w:rPr>
          <w:rFonts w:ascii="Arial" w:hAnsi="Arial" w:cs="Arial"/>
          <w:sz w:val="24"/>
          <w:szCs w:val="24"/>
        </w:rPr>
        <w:t>kvalifikaciju</w:t>
      </w:r>
      <w:proofErr w:type="spellEnd"/>
      <w:r w:rsidRPr="00E3162A">
        <w:rPr>
          <w:rFonts w:ascii="Arial" w:hAnsi="Arial" w:cs="Arial"/>
          <w:sz w:val="24"/>
          <w:szCs w:val="24"/>
        </w:rPr>
        <w:t xml:space="preserve">, </w:t>
      </w:r>
      <w:proofErr w:type="spellStart"/>
      <w:r w:rsidRPr="00E3162A">
        <w:rPr>
          <w:rFonts w:ascii="Arial" w:hAnsi="Arial" w:cs="Arial"/>
          <w:sz w:val="24"/>
          <w:szCs w:val="24"/>
        </w:rPr>
        <w:t>odnosno</w:t>
      </w:r>
      <w:proofErr w:type="spellEnd"/>
      <w:r w:rsidRPr="00E3162A">
        <w:rPr>
          <w:rFonts w:ascii="Arial" w:hAnsi="Arial" w:cs="Arial"/>
          <w:sz w:val="24"/>
          <w:szCs w:val="24"/>
        </w:rPr>
        <w:t xml:space="preserve"> </w:t>
      </w:r>
      <w:proofErr w:type="spellStart"/>
      <w:r w:rsidRPr="00E3162A">
        <w:rPr>
          <w:rFonts w:ascii="Arial" w:hAnsi="Arial" w:cs="Arial"/>
          <w:sz w:val="24"/>
          <w:szCs w:val="24"/>
        </w:rPr>
        <w:t>ponuda</w:t>
      </w:r>
      <w:proofErr w:type="spellEnd"/>
      <w:r w:rsidRPr="00E3162A">
        <w:rPr>
          <w:rFonts w:ascii="Arial" w:hAnsi="Arial" w:cs="Arial"/>
          <w:sz w:val="24"/>
          <w:szCs w:val="24"/>
        </w:rPr>
        <w:t xml:space="preserve">, </w:t>
      </w:r>
      <w:proofErr w:type="spellStart"/>
      <w:r w:rsidRPr="00E3162A">
        <w:rPr>
          <w:rFonts w:ascii="Arial" w:hAnsi="Arial" w:cs="Arial"/>
          <w:sz w:val="24"/>
          <w:szCs w:val="24"/>
        </w:rPr>
        <w:t>ako</w:t>
      </w:r>
      <w:proofErr w:type="spellEnd"/>
      <w:r w:rsidRPr="00E3162A">
        <w:rPr>
          <w:rFonts w:ascii="Arial" w:hAnsi="Arial" w:cs="Arial"/>
          <w:sz w:val="24"/>
          <w:szCs w:val="24"/>
        </w:rPr>
        <w:t xml:space="preserve"> je </w:t>
      </w:r>
      <w:proofErr w:type="spellStart"/>
      <w:r w:rsidRPr="00E3162A">
        <w:rPr>
          <w:rFonts w:ascii="Arial" w:hAnsi="Arial" w:cs="Arial"/>
          <w:sz w:val="24"/>
          <w:szCs w:val="24"/>
        </w:rPr>
        <w:t>rok</w:t>
      </w:r>
      <w:proofErr w:type="spellEnd"/>
      <w:r w:rsidRPr="00E3162A">
        <w:rPr>
          <w:rFonts w:ascii="Arial" w:hAnsi="Arial" w:cs="Arial"/>
          <w:sz w:val="24"/>
          <w:szCs w:val="24"/>
        </w:rPr>
        <w:t xml:space="preserve"> </w:t>
      </w:r>
      <w:proofErr w:type="spellStart"/>
      <w:r w:rsidRPr="00E3162A">
        <w:rPr>
          <w:rFonts w:ascii="Arial" w:hAnsi="Arial" w:cs="Arial"/>
          <w:sz w:val="24"/>
          <w:szCs w:val="24"/>
        </w:rPr>
        <w:t>za</w:t>
      </w:r>
      <w:proofErr w:type="spellEnd"/>
      <w:r w:rsidRPr="00E3162A">
        <w:rPr>
          <w:rFonts w:ascii="Arial" w:hAnsi="Arial" w:cs="Arial"/>
          <w:sz w:val="24"/>
          <w:szCs w:val="24"/>
        </w:rPr>
        <w:t xml:space="preserve"> </w:t>
      </w:r>
      <w:proofErr w:type="spellStart"/>
      <w:r w:rsidRPr="00E3162A">
        <w:rPr>
          <w:rFonts w:ascii="Arial" w:hAnsi="Arial" w:cs="Arial"/>
          <w:sz w:val="24"/>
          <w:szCs w:val="24"/>
        </w:rPr>
        <w:t>podnošenje</w:t>
      </w:r>
      <w:proofErr w:type="spellEnd"/>
      <w:r w:rsidRPr="00E3162A">
        <w:rPr>
          <w:rFonts w:ascii="Arial" w:hAnsi="Arial" w:cs="Arial"/>
          <w:sz w:val="24"/>
          <w:szCs w:val="24"/>
        </w:rPr>
        <w:t xml:space="preserve"> </w:t>
      </w:r>
      <w:proofErr w:type="spellStart"/>
      <w:r w:rsidRPr="00E3162A">
        <w:rPr>
          <w:rFonts w:ascii="Arial" w:hAnsi="Arial" w:cs="Arial"/>
          <w:sz w:val="24"/>
          <w:szCs w:val="24"/>
        </w:rPr>
        <w:t>prijava</w:t>
      </w:r>
      <w:proofErr w:type="spellEnd"/>
      <w:r w:rsidRPr="00E3162A">
        <w:rPr>
          <w:rFonts w:ascii="Arial" w:hAnsi="Arial" w:cs="Arial"/>
          <w:sz w:val="24"/>
          <w:szCs w:val="24"/>
        </w:rPr>
        <w:t xml:space="preserve"> </w:t>
      </w:r>
      <w:proofErr w:type="spellStart"/>
      <w:r w:rsidRPr="00E3162A">
        <w:rPr>
          <w:rFonts w:ascii="Arial" w:hAnsi="Arial" w:cs="Arial"/>
          <w:sz w:val="24"/>
          <w:szCs w:val="24"/>
        </w:rPr>
        <w:t>za</w:t>
      </w:r>
      <w:proofErr w:type="spellEnd"/>
      <w:r w:rsidRPr="00E3162A">
        <w:rPr>
          <w:rFonts w:ascii="Arial" w:hAnsi="Arial" w:cs="Arial"/>
          <w:sz w:val="24"/>
          <w:szCs w:val="24"/>
        </w:rPr>
        <w:t xml:space="preserve"> </w:t>
      </w:r>
      <w:proofErr w:type="spellStart"/>
      <w:r w:rsidRPr="00E3162A">
        <w:rPr>
          <w:rFonts w:ascii="Arial" w:hAnsi="Arial" w:cs="Arial"/>
          <w:sz w:val="24"/>
          <w:szCs w:val="24"/>
        </w:rPr>
        <w:t>kvalifikaciju</w:t>
      </w:r>
      <w:proofErr w:type="spellEnd"/>
      <w:r w:rsidRPr="00E3162A">
        <w:rPr>
          <w:rFonts w:ascii="Arial" w:hAnsi="Arial" w:cs="Arial"/>
          <w:sz w:val="24"/>
          <w:szCs w:val="24"/>
        </w:rPr>
        <w:t xml:space="preserve">, </w:t>
      </w:r>
      <w:proofErr w:type="spellStart"/>
      <w:r w:rsidRPr="00E3162A">
        <w:rPr>
          <w:rFonts w:ascii="Arial" w:hAnsi="Arial" w:cs="Arial"/>
          <w:sz w:val="24"/>
          <w:szCs w:val="24"/>
        </w:rPr>
        <w:t>odnosno</w:t>
      </w:r>
      <w:proofErr w:type="spellEnd"/>
      <w:r w:rsidRPr="00E3162A">
        <w:rPr>
          <w:rFonts w:ascii="Arial" w:hAnsi="Arial" w:cs="Arial"/>
          <w:sz w:val="24"/>
          <w:szCs w:val="24"/>
        </w:rPr>
        <w:t xml:space="preserve"> </w:t>
      </w:r>
      <w:proofErr w:type="spellStart"/>
      <w:r w:rsidRPr="00E3162A">
        <w:rPr>
          <w:rFonts w:ascii="Arial" w:hAnsi="Arial" w:cs="Arial"/>
          <w:sz w:val="24"/>
          <w:szCs w:val="24"/>
        </w:rPr>
        <w:t>ponuda</w:t>
      </w:r>
      <w:proofErr w:type="spellEnd"/>
      <w:r w:rsidRPr="00E3162A">
        <w:rPr>
          <w:rFonts w:ascii="Arial" w:hAnsi="Arial" w:cs="Arial"/>
          <w:sz w:val="24"/>
          <w:szCs w:val="24"/>
        </w:rPr>
        <w:t xml:space="preserve"> </w:t>
      </w:r>
      <w:proofErr w:type="spellStart"/>
      <w:r w:rsidRPr="00E3162A">
        <w:rPr>
          <w:rFonts w:ascii="Arial" w:hAnsi="Arial" w:cs="Arial"/>
          <w:sz w:val="24"/>
          <w:szCs w:val="24"/>
        </w:rPr>
        <w:t>kraći</w:t>
      </w:r>
      <w:proofErr w:type="spellEnd"/>
      <w:r w:rsidRPr="00E3162A">
        <w:rPr>
          <w:rFonts w:ascii="Arial" w:hAnsi="Arial" w:cs="Arial"/>
          <w:sz w:val="24"/>
          <w:szCs w:val="24"/>
        </w:rPr>
        <w:t xml:space="preserve"> od 15 dana od dana </w:t>
      </w:r>
      <w:proofErr w:type="spellStart"/>
      <w:r w:rsidRPr="00E3162A">
        <w:rPr>
          <w:rFonts w:ascii="Arial" w:hAnsi="Arial" w:cs="Arial"/>
          <w:sz w:val="24"/>
          <w:szCs w:val="24"/>
        </w:rPr>
        <w:t>objavljivanja</w:t>
      </w:r>
      <w:proofErr w:type="spellEnd"/>
      <w:r w:rsidRPr="00E3162A">
        <w:rPr>
          <w:rFonts w:ascii="Arial" w:hAnsi="Arial" w:cs="Arial"/>
          <w:sz w:val="24"/>
          <w:szCs w:val="24"/>
        </w:rPr>
        <w:t xml:space="preserve">, </w:t>
      </w:r>
      <w:proofErr w:type="spellStart"/>
      <w:r w:rsidRPr="00E3162A">
        <w:rPr>
          <w:rFonts w:ascii="Arial" w:hAnsi="Arial" w:cs="Arial"/>
          <w:sz w:val="24"/>
          <w:szCs w:val="24"/>
        </w:rPr>
        <w:t>odnosno</w:t>
      </w:r>
      <w:proofErr w:type="spellEnd"/>
      <w:r w:rsidRPr="00E3162A">
        <w:rPr>
          <w:rFonts w:ascii="Arial" w:hAnsi="Arial" w:cs="Arial"/>
          <w:sz w:val="24"/>
          <w:szCs w:val="24"/>
        </w:rPr>
        <w:t xml:space="preserve"> </w:t>
      </w:r>
      <w:proofErr w:type="spellStart"/>
      <w:r w:rsidRPr="00E3162A">
        <w:rPr>
          <w:rFonts w:ascii="Arial" w:hAnsi="Arial" w:cs="Arial"/>
          <w:sz w:val="24"/>
          <w:szCs w:val="24"/>
        </w:rPr>
        <w:t>dostavljanja</w:t>
      </w:r>
      <w:proofErr w:type="spellEnd"/>
      <w:r w:rsidRPr="00E3162A">
        <w:rPr>
          <w:rFonts w:ascii="Arial" w:hAnsi="Arial" w:cs="Arial"/>
          <w:sz w:val="24"/>
          <w:szCs w:val="24"/>
        </w:rPr>
        <w:t xml:space="preserve"> </w:t>
      </w:r>
      <w:proofErr w:type="spellStart"/>
      <w:r w:rsidRPr="00E3162A">
        <w:rPr>
          <w:rFonts w:ascii="Arial" w:hAnsi="Arial" w:cs="Arial"/>
          <w:sz w:val="24"/>
          <w:szCs w:val="24"/>
        </w:rPr>
        <w:t>tenderske</w:t>
      </w:r>
      <w:proofErr w:type="spellEnd"/>
      <w:r w:rsidRPr="00E3162A">
        <w:rPr>
          <w:rFonts w:ascii="Arial" w:hAnsi="Arial" w:cs="Arial"/>
          <w:sz w:val="24"/>
          <w:szCs w:val="24"/>
        </w:rPr>
        <w:t xml:space="preserve"> </w:t>
      </w:r>
      <w:proofErr w:type="spellStart"/>
      <w:r w:rsidRPr="00E3162A">
        <w:rPr>
          <w:rFonts w:ascii="Arial" w:hAnsi="Arial" w:cs="Arial"/>
          <w:sz w:val="24"/>
          <w:szCs w:val="24"/>
        </w:rPr>
        <w:t>dokumentacije</w:t>
      </w:r>
      <w:proofErr w:type="spellEnd"/>
      <w:r w:rsidRPr="00E3162A">
        <w:rPr>
          <w:rFonts w:ascii="Arial" w:hAnsi="Arial" w:cs="Arial"/>
          <w:sz w:val="24"/>
          <w:szCs w:val="24"/>
        </w:rPr>
        <w:t xml:space="preserve"> </w:t>
      </w:r>
      <w:proofErr w:type="spellStart"/>
      <w:r w:rsidRPr="00E3162A">
        <w:rPr>
          <w:rFonts w:ascii="Arial" w:hAnsi="Arial" w:cs="Arial"/>
          <w:sz w:val="24"/>
          <w:szCs w:val="24"/>
        </w:rPr>
        <w:t>ili</w:t>
      </w:r>
      <w:proofErr w:type="spellEnd"/>
      <w:r w:rsidRPr="00E3162A">
        <w:rPr>
          <w:rFonts w:ascii="Arial" w:hAnsi="Arial" w:cs="Arial"/>
          <w:sz w:val="24"/>
          <w:szCs w:val="24"/>
        </w:rPr>
        <w:t xml:space="preserve"> </w:t>
      </w:r>
      <w:proofErr w:type="spellStart"/>
      <w:r w:rsidRPr="00E3162A">
        <w:rPr>
          <w:rFonts w:ascii="Arial" w:hAnsi="Arial" w:cs="Arial"/>
          <w:sz w:val="24"/>
          <w:szCs w:val="24"/>
        </w:rPr>
        <w:t>izmjene</w:t>
      </w:r>
      <w:proofErr w:type="spellEnd"/>
      <w:r w:rsidRPr="00E3162A">
        <w:rPr>
          <w:rFonts w:ascii="Arial" w:hAnsi="Arial" w:cs="Arial"/>
          <w:sz w:val="24"/>
          <w:szCs w:val="24"/>
        </w:rPr>
        <w:t xml:space="preserve"> </w:t>
      </w:r>
      <w:proofErr w:type="spellStart"/>
      <w:r w:rsidRPr="00E3162A">
        <w:rPr>
          <w:rFonts w:ascii="Arial" w:hAnsi="Arial" w:cs="Arial"/>
          <w:sz w:val="24"/>
          <w:szCs w:val="24"/>
        </w:rPr>
        <w:t>i</w:t>
      </w:r>
      <w:proofErr w:type="spellEnd"/>
      <w:r w:rsidRPr="00E3162A">
        <w:rPr>
          <w:rFonts w:ascii="Arial" w:hAnsi="Arial" w:cs="Arial"/>
          <w:sz w:val="24"/>
          <w:szCs w:val="24"/>
        </w:rPr>
        <w:t xml:space="preserve"> </w:t>
      </w:r>
      <w:proofErr w:type="spellStart"/>
      <w:r w:rsidRPr="00E3162A">
        <w:rPr>
          <w:rFonts w:ascii="Arial" w:hAnsi="Arial" w:cs="Arial"/>
          <w:sz w:val="24"/>
          <w:szCs w:val="24"/>
        </w:rPr>
        <w:t>dopune</w:t>
      </w:r>
      <w:proofErr w:type="spellEnd"/>
      <w:r w:rsidRPr="00E3162A">
        <w:rPr>
          <w:rFonts w:ascii="Arial" w:hAnsi="Arial" w:cs="Arial"/>
          <w:sz w:val="24"/>
          <w:szCs w:val="24"/>
        </w:rPr>
        <w:t xml:space="preserve"> </w:t>
      </w:r>
      <w:proofErr w:type="spellStart"/>
      <w:r w:rsidRPr="00E3162A">
        <w:rPr>
          <w:rFonts w:ascii="Arial" w:hAnsi="Arial" w:cs="Arial"/>
          <w:sz w:val="24"/>
          <w:szCs w:val="24"/>
        </w:rPr>
        <w:t>tenderske</w:t>
      </w:r>
      <w:proofErr w:type="spellEnd"/>
      <w:r w:rsidRPr="00E3162A">
        <w:rPr>
          <w:rFonts w:ascii="Arial" w:hAnsi="Arial" w:cs="Arial"/>
          <w:sz w:val="24"/>
          <w:szCs w:val="24"/>
        </w:rPr>
        <w:t xml:space="preserve"> </w:t>
      </w:r>
      <w:proofErr w:type="spellStart"/>
      <w:r w:rsidRPr="00E3162A">
        <w:rPr>
          <w:rFonts w:ascii="Arial" w:hAnsi="Arial" w:cs="Arial"/>
          <w:sz w:val="24"/>
          <w:szCs w:val="24"/>
        </w:rPr>
        <w:t>dokumentacije</w:t>
      </w:r>
      <w:proofErr w:type="spellEnd"/>
      <w:r w:rsidRPr="00E3162A">
        <w:rPr>
          <w:rFonts w:ascii="Arial" w:hAnsi="Arial" w:cs="Arial"/>
          <w:sz w:val="24"/>
          <w:szCs w:val="24"/>
        </w:rPr>
        <w:t xml:space="preserve">, a u </w:t>
      </w:r>
      <w:proofErr w:type="spellStart"/>
      <w:r w:rsidRPr="00E3162A">
        <w:rPr>
          <w:rFonts w:ascii="Arial" w:hAnsi="Arial" w:cs="Arial"/>
          <w:sz w:val="24"/>
          <w:szCs w:val="24"/>
        </w:rPr>
        <w:t>slučaju</w:t>
      </w:r>
      <w:proofErr w:type="spellEnd"/>
      <w:r w:rsidRPr="00E3162A">
        <w:rPr>
          <w:rFonts w:ascii="Arial" w:hAnsi="Arial" w:cs="Arial"/>
          <w:sz w:val="24"/>
          <w:szCs w:val="24"/>
        </w:rPr>
        <w:t xml:space="preserve"> da je </w:t>
      </w:r>
      <w:proofErr w:type="spellStart"/>
      <w:r w:rsidRPr="00E3162A">
        <w:rPr>
          <w:rFonts w:ascii="Arial" w:hAnsi="Arial" w:cs="Arial"/>
          <w:sz w:val="24"/>
          <w:szCs w:val="24"/>
        </w:rPr>
        <w:t>posljednji</w:t>
      </w:r>
      <w:proofErr w:type="spellEnd"/>
      <w:r w:rsidRPr="00E3162A">
        <w:rPr>
          <w:rFonts w:ascii="Arial" w:hAnsi="Arial" w:cs="Arial"/>
          <w:sz w:val="24"/>
          <w:szCs w:val="24"/>
        </w:rPr>
        <w:t xml:space="preserve"> </w:t>
      </w:r>
      <w:proofErr w:type="spellStart"/>
      <w:r w:rsidRPr="00E3162A">
        <w:rPr>
          <w:rFonts w:ascii="Arial" w:hAnsi="Arial" w:cs="Arial"/>
          <w:sz w:val="24"/>
          <w:szCs w:val="24"/>
        </w:rPr>
        <w:t>dan</w:t>
      </w:r>
      <w:proofErr w:type="spellEnd"/>
      <w:r w:rsidRPr="00E3162A">
        <w:rPr>
          <w:rFonts w:ascii="Arial" w:hAnsi="Arial" w:cs="Arial"/>
          <w:sz w:val="24"/>
          <w:szCs w:val="24"/>
        </w:rPr>
        <w:t xml:space="preserve"> </w:t>
      </w:r>
      <w:proofErr w:type="spellStart"/>
      <w:r w:rsidRPr="00E3162A">
        <w:rPr>
          <w:rFonts w:ascii="Arial" w:hAnsi="Arial" w:cs="Arial"/>
          <w:sz w:val="24"/>
          <w:szCs w:val="24"/>
        </w:rPr>
        <w:t>roka</w:t>
      </w:r>
      <w:proofErr w:type="spellEnd"/>
      <w:r w:rsidRPr="00E3162A">
        <w:rPr>
          <w:rFonts w:ascii="Arial" w:hAnsi="Arial" w:cs="Arial"/>
          <w:sz w:val="24"/>
          <w:szCs w:val="24"/>
        </w:rPr>
        <w:t xml:space="preserve"> </w:t>
      </w:r>
      <w:proofErr w:type="spellStart"/>
      <w:r w:rsidRPr="00E3162A">
        <w:rPr>
          <w:rFonts w:ascii="Arial" w:hAnsi="Arial" w:cs="Arial"/>
          <w:sz w:val="24"/>
          <w:szCs w:val="24"/>
        </w:rPr>
        <w:t>za</w:t>
      </w:r>
      <w:proofErr w:type="spellEnd"/>
      <w:r w:rsidRPr="00E3162A">
        <w:rPr>
          <w:rFonts w:ascii="Arial" w:hAnsi="Arial" w:cs="Arial"/>
          <w:sz w:val="24"/>
          <w:szCs w:val="24"/>
        </w:rPr>
        <w:t xml:space="preserve"> </w:t>
      </w:r>
      <w:proofErr w:type="spellStart"/>
      <w:r w:rsidRPr="00E3162A">
        <w:rPr>
          <w:rFonts w:ascii="Arial" w:hAnsi="Arial" w:cs="Arial"/>
          <w:sz w:val="24"/>
          <w:szCs w:val="24"/>
        </w:rPr>
        <w:t>podnošenje</w:t>
      </w:r>
      <w:proofErr w:type="spellEnd"/>
      <w:r w:rsidRPr="00E3162A">
        <w:rPr>
          <w:rFonts w:ascii="Arial" w:hAnsi="Arial" w:cs="Arial"/>
          <w:sz w:val="24"/>
          <w:szCs w:val="24"/>
        </w:rPr>
        <w:t xml:space="preserve"> </w:t>
      </w:r>
      <w:proofErr w:type="spellStart"/>
      <w:r w:rsidRPr="00E3162A">
        <w:rPr>
          <w:rFonts w:ascii="Arial" w:hAnsi="Arial" w:cs="Arial"/>
          <w:sz w:val="24"/>
          <w:szCs w:val="24"/>
        </w:rPr>
        <w:t>ponuda</w:t>
      </w:r>
      <w:proofErr w:type="spellEnd"/>
      <w:r w:rsidRPr="00E3162A">
        <w:rPr>
          <w:rFonts w:ascii="Arial" w:hAnsi="Arial" w:cs="Arial"/>
          <w:sz w:val="24"/>
          <w:szCs w:val="24"/>
        </w:rPr>
        <w:t xml:space="preserve"> </w:t>
      </w:r>
      <w:proofErr w:type="spellStart"/>
      <w:r w:rsidRPr="00E3162A">
        <w:rPr>
          <w:rFonts w:ascii="Arial" w:hAnsi="Arial" w:cs="Arial"/>
          <w:sz w:val="24"/>
          <w:szCs w:val="24"/>
        </w:rPr>
        <w:t>kraći</w:t>
      </w:r>
      <w:proofErr w:type="spellEnd"/>
      <w:r w:rsidRPr="00E3162A">
        <w:rPr>
          <w:rFonts w:ascii="Arial" w:hAnsi="Arial" w:cs="Arial"/>
          <w:sz w:val="24"/>
          <w:szCs w:val="24"/>
        </w:rPr>
        <w:t xml:space="preserve"> od 24 </w:t>
      </w:r>
      <w:proofErr w:type="spellStart"/>
      <w:r w:rsidRPr="00E3162A">
        <w:rPr>
          <w:rFonts w:ascii="Arial" w:hAnsi="Arial" w:cs="Arial"/>
          <w:sz w:val="24"/>
          <w:szCs w:val="24"/>
        </w:rPr>
        <w:t>časa</w:t>
      </w:r>
      <w:proofErr w:type="spellEnd"/>
      <w:r w:rsidRPr="00E3162A">
        <w:rPr>
          <w:rFonts w:ascii="Arial" w:hAnsi="Arial" w:cs="Arial"/>
          <w:sz w:val="24"/>
          <w:szCs w:val="24"/>
        </w:rPr>
        <w:t xml:space="preserve">, </w:t>
      </w:r>
      <w:proofErr w:type="spellStart"/>
      <w:r w:rsidRPr="00E3162A">
        <w:rPr>
          <w:rFonts w:ascii="Arial" w:hAnsi="Arial" w:cs="Arial"/>
          <w:sz w:val="24"/>
          <w:szCs w:val="24"/>
        </w:rPr>
        <w:t>smatra</w:t>
      </w:r>
      <w:proofErr w:type="spellEnd"/>
      <w:r w:rsidRPr="00E3162A">
        <w:rPr>
          <w:rFonts w:ascii="Arial" w:hAnsi="Arial" w:cs="Arial"/>
          <w:sz w:val="24"/>
          <w:szCs w:val="24"/>
        </w:rPr>
        <w:t xml:space="preserve"> se da </w:t>
      </w:r>
      <w:proofErr w:type="spellStart"/>
      <w:r w:rsidRPr="00E3162A">
        <w:rPr>
          <w:rFonts w:ascii="Arial" w:hAnsi="Arial" w:cs="Arial"/>
          <w:sz w:val="24"/>
          <w:szCs w:val="24"/>
        </w:rPr>
        <w:t>rok</w:t>
      </w:r>
      <w:proofErr w:type="spellEnd"/>
      <w:r w:rsidRPr="00E3162A">
        <w:rPr>
          <w:rFonts w:ascii="Arial" w:hAnsi="Arial" w:cs="Arial"/>
          <w:sz w:val="24"/>
          <w:szCs w:val="24"/>
        </w:rPr>
        <w:t xml:space="preserve"> </w:t>
      </w:r>
      <w:proofErr w:type="spellStart"/>
      <w:r w:rsidRPr="00E3162A">
        <w:rPr>
          <w:rFonts w:ascii="Arial" w:hAnsi="Arial" w:cs="Arial"/>
          <w:sz w:val="24"/>
          <w:szCs w:val="24"/>
        </w:rPr>
        <w:t>ističe</w:t>
      </w:r>
      <w:proofErr w:type="spellEnd"/>
      <w:r w:rsidRPr="00E3162A">
        <w:rPr>
          <w:rFonts w:ascii="Arial" w:hAnsi="Arial" w:cs="Arial"/>
          <w:sz w:val="24"/>
          <w:szCs w:val="24"/>
        </w:rPr>
        <w:t xml:space="preserve"> </w:t>
      </w:r>
      <w:proofErr w:type="spellStart"/>
      <w:r w:rsidRPr="00E3162A">
        <w:rPr>
          <w:rFonts w:ascii="Arial" w:hAnsi="Arial" w:cs="Arial"/>
          <w:sz w:val="24"/>
          <w:szCs w:val="24"/>
        </w:rPr>
        <w:t>istekom</w:t>
      </w:r>
      <w:proofErr w:type="spellEnd"/>
      <w:r w:rsidRPr="00E3162A">
        <w:rPr>
          <w:rFonts w:ascii="Arial" w:hAnsi="Arial" w:cs="Arial"/>
          <w:sz w:val="24"/>
          <w:szCs w:val="24"/>
        </w:rPr>
        <w:t xml:space="preserve"> tog dana.</w:t>
      </w:r>
    </w:p>
    <w:p w:rsidR="00797457" w:rsidRPr="002462D1" w:rsidRDefault="00797457" w:rsidP="00797457">
      <w:pPr>
        <w:tabs>
          <w:tab w:val="left" w:pos="5760"/>
        </w:tabs>
        <w:jc w:val="both"/>
        <w:rPr>
          <w:rFonts w:ascii="Arial" w:hAnsi="Arial" w:cs="Arial"/>
          <w:color w:val="000000"/>
          <w:lang w:val="sr-Latn-ME"/>
        </w:rPr>
      </w:pPr>
    </w:p>
    <w:p w:rsidR="00797457" w:rsidRPr="002462D1" w:rsidRDefault="00797457" w:rsidP="00797457">
      <w:pPr>
        <w:autoSpaceDE w:val="0"/>
        <w:autoSpaceDN w:val="0"/>
        <w:adjustRightInd w:val="0"/>
        <w:ind w:firstLine="567"/>
        <w:jc w:val="both"/>
        <w:rPr>
          <w:rFonts w:ascii="Arial" w:hAnsi="Arial" w:cs="Arial"/>
          <w:color w:val="000000"/>
          <w:lang w:val="sr-Latn-ME"/>
        </w:rPr>
      </w:pPr>
      <w:r w:rsidRPr="002462D1">
        <w:rPr>
          <w:rFonts w:ascii="Arial" w:hAnsi="Arial" w:cs="Arial"/>
          <w:color w:val="000000"/>
          <w:lang w:val="sr-Latn-ME"/>
        </w:rPr>
        <w:t>Žalba se izjavljuje preko naručioca neposredno putem ESJN-a. Žalba koja nije podnesena na naprijed predviđeni način biće odbijena kao nedozvoljena.</w:t>
      </w:r>
    </w:p>
    <w:p w:rsidR="00797457" w:rsidRPr="002462D1" w:rsidRDefault="00797457" w:rsidP="00797457">
      <w:pPr>
        <w:autoSpaceDE w:val="0"/>
        <w:autoSpaceDN w:val="0"/>
        <w:adjustRightInd w:val="0"/>
        <w:ind w:firstLine="567"/>
        <w:jc w:val="both"/>
        <w:rPr>
          <w:rFonts w:ascii="Arial" w:hAnsi="Arial" w:cs="Arial"/>
          <w:color w:val="000000"/>
          <w:lang w:val="sr-Latn-ME"/>
        </w:rPr>
      </w:pPr>
    </w:p>
    <w:p w:rsidR="00797457" w:rsidRPr="002462D1" w:rsidRDefault="00797457" w:rsidP="00797457">
      <w:pPr>
        <w:autoSpaceDE w:val="0"/>
        <w:autoSpaceDN w:val="0"/>
        <w:adjustRightInd w:val="0"/>
        <w:ind w:firstLine="567"/>
        <w:jc w:val="both"/>
        <w:rPr>
          <w:rFonts w:ascii="Arial" w:hAnsi="Arial" w:cs="Arial"/>
          <w:color w:val="000000"/>
          <w:highlight w:val="yellow"/>
          <w:lang w:val="sr-Latn-ME"/>
        </w:rPr>
      </w:pPr>
      <w:r w:rsidRPr="002462D1">
        <w:rPr>
          <w:rFonts w:ascii="Arial" w:hAnsi="Arial" w:cs="Arial"/>
          <w:color w:val="000000"/>
          <w:lang w:val="sr-Latn-ME"/>
        </w:rPr>
        <w:lastRenderedPageBreak/>
        <w:t>Podnosilac žalbe je dužan da uz žalbu priloži dokaz o uplati naknade za vođenje postupka u iznosu od 1% od procijenjene vrijednosti javne nabavke, a najviše 20.000,00 eura, na žiro račun Komisije za zaštitu prava broj 530-20240-15 kod NLB Montenegro banke A.D.</w:t>
      </w:r>
    </w:p>
    <w:p w:rsidR="00797457" w:rsidRPr="002462D1" w:rsidRDefault="00797457" w:rsidP="00797457">
      <w:pPr>
        <w:tabs>
          <w:tab w:val="left" w:pos="5760"/>
        </w:tabs>
        <w:ind w:firstLine="567"/>
        <w:jc w:val="both"/>
        <w:rPr>
          <w:rFonts w:ascii="Arial" w:hAnsi="Arial" w:cs="Arial"/>
          <w:color w:val="000000"/>
          <w:lang w:val="sr-Latn-ME"/>
        </w:rPr>
      </w:pPr>
    </w:p>
    <w:p w:rsidR="00797457" w:rsidRPr="002462D1" w:rsidRDefault="00797457" w:rsidP="00797457">
      <w:pPr>
        <w:tabs>
          <w:tab w:val="left" w:pos="5760"/>
        </w:tabs>
        <w:ind w:firstLine="567"/>
        <w:jc w:val="both"/>
        <w:rPr>
          <w:rFonts w:ascii="Arial" w:hAnsi="Arial" w:cs="Arial"/>
          <w:color w:val="000000"/>
          <w:lang w:val="sr-Latn-ME"/>
        </w:rPr>
      </w:pPr>
      <w:r w:rsidRPr="002462D1">
        <w:rPr>
          <w:rFonts w:ascii="Arial" w:hAnsi="Arial" w:cs="Arial"/>
          <w:color w:val="000000"/>
          <w:lang w:val="sr-Latn-ME"/>
        </w:rPr>
        <w:t>Ukoliko je predmet nabavke podijeljen po partijama, a žalba se odnosi samo na određenu/e partiju/e, naknada se plaća u iznosu 1% od procijenjene vrijednosti javne nabavke te/tih partije/a.</w:t>
      </w:r>
    </w:p>
    <w:p w:rsidR="00797457" w:rsidRPr="002462D1" w:rsidRDefault="00797457" w:rsidP="00797457">
      <w:pPr>
        <w:tabs>
          <w:tab w:val="left" w:pos="5760"/>
        </w:tabs>
        <w:ind w:firstLine="567"/>
        <w:jc w:val="both"/>
        <w:rPr>
          <w:rFonts w:ascii="Arial" w:hAnsi="Arial" w:cs="Arial"/>
          <w:color w:val="000000"/>
          <w:lang w:val="sr-Latn-ME"/>
        </w:rPr>
      </w:pPr>
    </w:p>
    <w:p w:rsidR="00797457" w:rsidRPr="002462D1" w:rsidRDefault="00797457" w:rsidP="00797457">
      <w:pPr>
        <w:tabs>
          <w:tab w:val="left" w:pos="5760"/>
        </w:tabs>
        <w:ind w:firstLine="567"/>
        <w:jc w:val="both"/>
        <w:rPr>
          <w:rFonts w:ascii="Arial" w:hAnsi="Arial" w:cs="Arial"/>
          <w:color w:val="000000"/>
          <w:lang w:val="sr-Latn-ME"/>
        </w:rPr>
      </w:pPr>
      <w:r w:rsidRPr="002462D1">
        <w:rPr>
          <w:rFonts w:ascii="Arial" w:hAnsi="Arial" w:cs="Arial"/>
          <w:color w:val="000000"/>
          <w:lang w:val="sr-Latn-ME"/>
        </w:rPr>
        <w:t xml:space="preserve">Instrukcije za plaćanje naknade za vođenje postupka od strane žalilaca iz inostranstva nalaze se na internet stranici Komisije za zaštitu prava nabavki </w:t>
      </w:r>
      <w:hyperlink r:id="rId18" w:history="1">
        <w:r w:rsidRPr="002462D1">
          <w:rPr>
            <w:rStyle w:val="Hyperlink"/>
            <w:rFonts w:ascii="Arial" w:hAnsi="Arial" w:cs="Arial"/>
            <w:lang w:val="sr-Latn-ME"/>
          </w:rPr>
          <w:t>http://www.kontrola-nabavki.me/</w:t>
        </w:r>
      </w:hyperlink>
      <w:r w:rsidRPr="002462D1">
        <w:rPr>
          <w:rFonts w:ascii="Arial" w:hAnsi="Arial" w:cs="Arial"/>
          <w:color w:val="000000"/>
          <w:lang w:val="sr-Latn-ME"/>
        </w:rPr>
        <w:t>.“.</w:t>
      </w:r>
    </w:p>
    <w:p w:rsidR="00797457" w:rsidRPr="002462D1" w:rsidRDefault="00797457" w:rsidP="00797457">
      <w:pPr>
        <w:tabs>
          <w:tab w:val="left" w:pos="5760"/>
        </w:tabs>
        <w:ind w:firstLine="567"/>
        <w:jc w:val="both"/>
        <w:rPr>
          <w:rFonts w:ascii="Arial" w:hAnsi="Arial" w:cs="Arial"/>
          <w:color w:val="000000"/>
          <w:lang w:val="sr-Latn-ME"/>
        </w:rPr>
      </w:pPr>
    </w:p>
    <w:p w:rsidR="00163473" w:rsidRDefault="00163473" w:rsidP="00797457"/>
    <w:sectPr w:rsidR="00163473">
      <w:foot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288E" w:rsidRDefault="0065288E" w:rsidP="00797457">
      <w:pPr>
        <w:spacing w:after="0" w:line="240" w:lineRule="auto"/>
      </w:pPr>
      <w:r>
        <w:separator/>
      </w:r>
    </w:p>
  </w:endnote>
  <w:endnote w:type="continuationSeparator" w:id="0">
    <w:p w:rsidR="0065288E" w:rsidRDefault="0065288E" w:rsidP="007974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NeoSans">
    <w:altName w:val="Calibri"/>
    <w:charset w:val="00"/>
    <w:family w:val="auto"/>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1CC8" w:rsidRDefault="00CF1CC8">
    <w:pPr>
      <w:pStyle w:val="Footer"/>
      <w:jc w:val="center"/>
      <w:rPr>
        <w:color w:val="5B9BD5" w:themeColor="accent1"/>
      </w:rPr>
    </w:pPr>
    <w:r>
      <w:rPr>
        <w:color w:val="5B9BD5" w:themeColor="accent1"/>
      </w:rPr>
      <w:t xml:space="preserve">Page </w:t>
    </w:r>
    <w:r>
      <w:rPr>
        <w:color w:val="5B9BD5" w:themeColor="accent1"/>
      </w:rPr>
      <w:fldChar w:fldCharType="begin"/>
    </w:r>
    <w:r>
      <w:rPr>
        <w:color w:val="5B9BD5" w:themeColor="accent1"/>
      </w:rPr>
      <w:instrText xml:space="preserve"> PAGE  \* Arabic  \* MERGEFORMAT </w:instrText>
    </w:r>
    <w:r>
      <w:rPr>
        <w:color w:val="5B9BD5" w:themeColor="accent1"/>
      </w:rPr>
      <w:fldChar w:fldCharType="separate"/>
    </w:r>
    <w:r w:rsidR="00360A9F">
      <w:rPr>
        <w:noProof/>
        <w:color w:val="5B9BD5" w:themeColor="accent1"/>
      </w:rPr>
      <w:t>33</w:t>
    </w:r>
    <w:r>
      <w:rPr>
        <w:color w:val="5B9BD5" w:themeColor="accent1"/>
      </w:rPr>
      <w:fldChar w:fldCharType="end"/>
    </w:r>
    <w:r>
      <w:rPr>
        <w:color w:val="5B9BD5" w:themeColor="accent1"/>
      </w:rPr>
      <w:t xml:space="preserve"> of </w:t>
    </w:r>
    <w:r>
      <w:rPr>
        <w:color w:val="5B9BD5" w:themeColor="accent1"/>
      </w:rPr>
      <w:fldChar w:fldCharType="begin"/>
    </w:r>
    <w:r>
      <w:rPr>
        <w:color w:val="5B9BD5" w:themeColor="accent1"/>
      </w:rPr>
      <w:instrText xml:space="preserve"> NUMPAGES  \* Arabic  \* MERGEFORMAT </w:instrText>
    </w:r>
    <w:r>
      <w:rPr>
        <w:color w:val="5B9BD5" w:themeColor="accent1"/>
      </w:rPr>
      <w:fldChar w:fldCharType="separate"/>
    </w:r>
    <w:r w:rsidR="00360A9F">
      <w:rPr>
        <w:noProof/>
        <w:color w:val="5B9BD5" w:themeColor="accent1"/>
      </w:rPr>
      <w:t>37</w:t>
    </w:r>
    <w:r>
      <w:rPr>
        <w:color w:val="5B9BD5" w:themeColor="accent1"/>
      </w:rPr>
      <w:fldChar w:fldCharType="end"/>
    </w:r>
  </w:p>
  <w:p w:rsidR="00CF1CC8" w:rsidRDefault="00CF1CC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288E" w:rsidRDefault="0065288E" w:rsidP="00797457">
      <w:pPr>
        <w:spacing w:after="0" w:line="240" w:lineRule="auto"/>
      </w:pPr>
      <w:r>
        <w:separator/>
      </w:r>
    </w:p>
  </w:footnote>
  <w:footnote w:type="continuationSeparator" w:id="0">
    <w:p w:rsidR="0065288E" w:rsidRDefault="0065288E" w:rsidP="00797457">
      <w:pPr>
        <w:spacing w:after="0" w:line="240" w:lineRule="auto"/>
      </w:pPr>
      <w:r>
        <w:continuationSeparator/>
      </w:r>
    </w:p>
  </w:footnote>
  <w:footnote w:id="1">
    <w:p w:rsidR="00CF1CC8" w:rsidRPr="007F2BA0" w:rsidRDefault="00CF1CC8" w:rsidP="00797457">
      <w:pPr>
        <w:pStyle w:val="FootnoteText"/>
        <w:jc w:val="both"/>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proofErr w:type="spellStart"/>
      <w:r w:rsidRPr="007F2BA0">
        <w:rPr>
          <w:rFonts w:ascii="Arial" w:hAnsi="Arial" w:cs="Arial"/>
          <w:sz w:val="14"/>
          <w:szCs w:val="16"/>
        </w:rPr>
        <w:t>Podatke</w:t>
      </w:r>
      <w:proofErr w:type="spellEnd"/>
      <w:r w:rsidRPr="007F2BA0">
        <w:rPr>
          <w:rFonts w:ascii="Arial" w:hAnsi="Arial" w:cs="Arial"/>
          <w:sz w:val="14"/>
          <w:szCs w:val="16"/>
        </w:rPr>
        <w:t xml:space="preserve"> </w:t>
      </w:r>
      <w:proofErr w:type="spellStart"/>
      <w:r w:rsidRPr="007F2BA0">
        <w:rPr>
          <w:rFonts w:ascii="Arial" w:hAnsi="Arial" w:cs="Arial"/>
          <w:sz w:val="14"/>
          <w:szCs w:val="16"/>
        </w:rPr>
        <w:t>iz</w:t>
      </w:r>
      <w:proofErr w:type="spellEnd"/>
      <w:r w:rsidRPr="007F2BA0">
        <w:rPr>
          <w:rFonts w:ascii="Arial" w:hAnsi="Arial" w:cs="Arial"/>
          <w:sz w:val="14"/>
          <w:szCs w:val="16"/>
        </w:rPr>
        <w:t xml:space="preserve"> </w:t>
      </w:r>
      <w:proofErr w:type="spellStart"/>
      <w:r w:rsidRPr="007F2BA0">
        <w:rPr>
          <w:rFonts w:ascii="Arial" w:hAnsi="Arial" w:cs="Arial"/>
          <w:sz w:val="14"/>
          <w:szCs w:val="16"/>
        </w:rPr>
        <w:t>tačke</w:t>
      </w:r>
      <w:proofErr w:type="spellEnd"/>
      <w:r w:rsidRPr="007F2BA0">
        <w:rPr>
          <w:rFonts w:ascii="Arial" w:hAnsi="Arial" w:cs="Arial"/>
          <w:sz w:val="14"/>
          <w:szCs w:val="16"/>
        </w:rPr>
        <w:t xml:space="preserve"> 1. </w:t>
      </w:r>
      <w:r w:rsidRPr="007F2BA0">
        <w:rPr>
          <w:rFonts w:ascii="Arial" w:hAnsi="Arial" w:cs="Arial"/>
          <w:sz w:val="14"/>
          <w:szCs w:val="16"/>
          <w:lang w:val="sr-Latn-ME"/>
        </w:rPr>
        <w:t>Poziv za nadmetanje naručilac neposredno UNOSI na ESJN elektronskim putem;</w:t>
      </w:r>
    </w:p>
  </w:footnote>
  <w:footnote w:id="2">
    <w:p w:rsidR="00CF1CC8" w:rsidRPr="007F2BA0" w:rsidRDefault="00CF1CC8" w:rsidP="00797457">
      <w:pPr>
        <w:pStyle w:val="FootnoteText"/>
        <w:jc w:val="both"/>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r w:rsidRPr="007F2BA0">
        <w:rPr>
          <w:rFonts w:ascii="Arial" w:hAnsi="Arial" w:cs="Arial"/>
          <w:sz w:val="14"/>
          <w:szCs w:val="16"/>
          <w:lang w:val="sr-Latn-ME"/>
        </w:rPr>
        <w:t>U slučaju podjele predmeta nabavke po partijama i zaključivanja okvirnog sporazuma, podaci o procijenjenoj vrijednosti dati su i u dodatnim infomacijama;</w:t>
      </w:r>
    </w:p>
  </w:footnote>
  <w:footnote w:id="3">
    <w:p w:rsidR="00CF1CC8" w:rsidRPr="007F2BA0" w:rsidRDefault="00CF1CC8" w:rsidP="00797457">
      <w:pPr>
        <w:pStyle w:val="FootnoteText"/>
        <w:jc w:val="both"/>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proofErr w:type="spellStart"/>
      <w:r w:rsidRPr="007F2BA0">
        <w:rPr>
          <w:rFonts w:ascii="Arial" w:hAnsi="Arial" w:cs="Arial"/>
          <w:sz w:val="14"/>
          <w:szCs w:val="16"/>
        </w:rPr>
        <w:t>Podatke</w:t>
      </w:r>
      <w:proofErr w:type="spellEnd"/>
      <w:r w:rsidRPr="007F2BA0">
        <w:rPr>
          <w:rFonts w:ascii="Arial" w:hAnsi="Arial" w:cs="Arial"/>
          <w:sz w:val="14"/>
          <w:szCs w:val="16"/>
        </w:rPr>
        <w:t xml:space="preserve"> </w:t>
      </w:r>
      <w:proofErr w:type="spellStart"/>
      <w:r w:rsidRPr="007F2BA0">
        <w:rPr>
          <w:rFonts w:ascii="Arial" w:hAnsi="Arial" w:cs="Arial"/>
          <w:sz w:val="14"/>
          <w:szCs w:val="16"/>
        </w:rPr>
        <w:t>iz</w:t>
      </w:r>
      <w:proofErr w:type="spellEnd"/>
      <w:r w:rsidRPr="007F2BA0">
        <w:rPr>
          <w:rFonts w:ascii="Arial" w:hAnsi="Arial" w:cs="Arial"/>
          <w:sz w:val="14"/>
          <w:szCs w:val="16"/>
        </w:rPr>
        <w:t xml:space="preserve"> </w:t>
      </w:r>
      <w:proofErr w:type="spellStart"/>
      <w:r w:rsidRPr="007F2BA0">
        <w:rPr>
          <w:rFonts w:ascii="Arial" w:hAnsi="Arial" w:cs="Arial"/>
          <w:sz w:val="14"/>
          <w:szCs w:val="16"/>
        </w:rPr>
        <w:t>tačke</w:t>
      </w:r>
      <w:proofErr w:type="spellEnd"/>
      <w:r w:rsidRPr="007F2BA0">
        <w:rPr>
          <w:rFonts w:ascii="Arial" w:hAnsi="Arial" w:cs="Arial"/>
          <w:sz w:val="14"/>
          <w:szCs w:val="16"/>
        </w:rPr>
        <w:t xml:space="preserve"> 2. </w:t>
      </w:r>
      <w:r w:rsidRPr="007F2BA0">
        <w:rPr>
          <w:rFonts w:ascii="Arial" w:hAnsi="Arial" w:cs="Arial"/>
          <w:sz w:val="14"/>
          <w:szCs w:val="16"/>
          <w:lang w:val="sr-Latn-ME"/>
        </w:rPr>
        <w:t>Tehnička specifikacija predmeta javne nabavke naručilac neposredno UNOSI na ESJN elektronskim putem;</w:t>
      </w:r>
    </w:p>
  </w:footnote>
  <w:footnote w:id="4">
    <w:p w:rsidR="00CF1CC8" w:rsidRPr="007F2BA0" w:rsidRDefault="00CF1CC8" w:rsidP="00797457">
      <w:pPr>
        <w:pStyle w:val="FootnoteText"/>
        <w:jc w:val="both"/>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proofErr w:type="spellStart"/>
      <w:r w:rsidRPr="007F2BA0">
        <w:rPr>
          <w:rFonts w:ascii="Arial" w:hAnsi="Arial" w:cs="Arial"/>
          <w:sz w:val="14"/>
          <w:szCs w:val="16"/>
        </w:rPr>
        <w:t>Djelove</w:t>
      </w:r>
      <w:proofErr w:type="spellEnd"/>
      <w:r w:rsidRPr="007F2BA0">
        <w:rPr>
          <w:rFonts w:ascii="Arial" w:hAnsi="Arial" w:cs="Arial"/>
          <w:sz w:val="14"/>
          <w:szCs w:val="16"/>
        </w:rPr>
        <w:t xml:space="preserve"> </w:t>
      </w:r>
      <w:proofErr w:type="spellStart"/>
      <w:r w:rsidRPr="007F2BA0">
        <w:rPr>
          <w:rFonts w:ascii="Arial" w:hAnsi="Arial" w:cs="Arial"/>
          <w:sz w:val="14"/>
          <w:szCs w:val="16"/>
        </w:rPr>
        <w:t>tenderske</w:t>
      </w:r>
      <w:proofErr w:type="spellEnd"/>
      <w:r w:rsidRPr="007F2BA0">
        <w:rPr>
          <w:rFonts w:ascii="Arial" w:hAnsi="Arial" w:cs="Arial"/>
          <w:sz w:val="14"/>
          <w:szCs w:val="16"/>
        </w:rPr>
        <w:t xml:space="preserve"> </w:t>
      </w:r>
      <w:proofErr w:type="spellStart"/>
      <w:r w:rsidRPr="007F2BA0">
        <w:rPr>
          <w:rFonts w:ascii="Arial" w:hAnsi="Arial" w:cs="Arial"/>
          <w:sz w:val="14"/>
          <w:szCs w:val="16"/>
        </w:rPr>
        <w:t>dokumentacije</w:t>
      </w:r>
      <w:proofErr w:type="spellEnd"/>
      <w:r w:rsidRPr="007F2BA0">
        <w:rPr>
          <w:rFonts w:ascii="Arial" w:hAnsi="Arial" w:cs="Arial"/>
          <w:sz w:val="14"/>
          <w:szCs w:val="16"/>
        </w:rPr>
        <w:t xml:space="preserve"> </w:t>
      </w:r>
      <w:r w:rsidRPr="007F2BA0">
        <w:rPr>
          <w:rFonts w:ascii="Arial" w:hAnsi="Arial" w:cs="Arial"/>
          <w:sz w:val="14"/>
          <w:szCs w:val="16"/>
          <w:lang w:val="sr-Latn-ME"/>
        </w:rPr>
        <w:t>iz tačke 3. - 16. naručilac sačinjava u formi word/PDF dokumenta i objavljuje unošenjem (attachment) dokumenta na ESJN;</w:t>
      </w:r>
    </w:p>
  </w:footnote>
  <w:footnote w:id="5">
    <w:p w:rsidR="00CF1CC8" w:rsidRPr="00367536" w:rsidRDefault="00CF1CC8" w:rsidP="00797457">
      <w:pPr>
        <w:pStyle w:val="FootnoteText"/>
        <w:jc w:val="both"/>
        <w:rPr>
          <w:rFonts w:ascii="Arial" w:hAnsi="Arial" w:cs="Arial"/>
          <w:sz w:val="16"/>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r w:rsidRPr="007F2BA0">
        <w:rPr>
          <w:rFonts w:ascii="Arial" w:hAnsi="Arial" w:cs="Arial"/>
          <w:sz w:val="14"/>
          <w:szCs w:val="16"/>
          <w:lang w:val="sr-Latn-ME"/>
        </w:rPr>
        <w:t xml:space="preserve">Procijenjena vrijednost se iskazuje bez PDV-a </w:t>
      </w:r>
      <w:proofErr w:type="spellStart"/>
      <w:r w:rsidRPr="007F2BA0">
        <w:rPr>
          <w:rFonts w:ascii="Arial" w:hAnsi="Arial" w:cs="Arial"/>
          <w:sz w:val="14"/>
          <w:szCs w:val="16"/>
        </w:rPr>
        <w:t>uključujući</w:t>
      </w:r>
      <w:proofErr w:type="spellEnd"/>
      <w:r w:rsidRPr="007F2BA0">
        <w:rPr>
          <w:rFonts w:ascii="Arial" w:hAnsi="Arial" w:cs="Arial"/>
          <w:sz w:val="14"/>
          <w:szCs w:val="16"/>
        </w:rPr>
        <w:t xml:space="preserve"> </w:t>
      </w:r>
      <w:proofErr w:type="spellStart"/>
      <w:r w:rsidRPr="007F2BA0">
        <w:rPr>
          <w:rFonts w:ascii="Arial" w:hAnsi="Arial" w:cs="Arial"/>
          <w:sz w:val="14"/>
          <w:szCs w:val="16"/>
        </w:rPr>
        <w:t>i</w:t>
      </w:r>
      <w:proofErr w:type="spellEnd"/>
      <w:r w:rsidRPr="007F2BA0">
        <w:rPr>
          <w:rFonts w:ascii="Arial" w:hAnsi="Arial" w:cs="Arial"/>
          <w:sz w:val="14"/>
          <w:szCs w:val="16"/>
        </w:rPr>
        <w:t xml:space="preserve"> </w:t>
      </w:r>
      <w:proofErr w:type="spellStart"/>
      <w:r w:rsidRPr="007F2BA0">
        <w:rPr>
          <w:rFonts w:ascii="Arial" w:hAnsi="Arial" w:cs="Arial"/>
          <w:sz w:val="14"/>
          <w:szCs w:val="16"/>
        </w:rPr>
        <w:t>sve</w:t>
      </w:r>
      <w:proofErr w:type="spellEnd"/>
      <w:r w:rsidRPr="007F2BA0">
        <w:rPr>
          <w:rFonts w:ascii="Arial" w:hAnsi="Arial" w:cs="Arial"/>
          <w:sz w:val="14"/>
          <w:szCs w:val="16"/>
        </w:rPr>
        <w:t xml:space="preserve"> </w:t>
      </w:r>
      <w:proofErr w:type="spellStart"/>
      <w:r w:rsidRPr="007F2BA0">
        <w:rPr>
          <w:rFonts w:ascii="Arial" w:hAnsi="Arial" w:cs="Arial"/>
          <w:sz w:val="14"/>
          <w:szCs w:val="16"/>
        </w:rPr>
        <w:t>troškove</w:t>
      </w:r>
      <w:proofErr w:type="spellEnd"/>
      <w:r w:rsidRPr="007F2BA0">
        <w:rPr>
          <w:rFonts w:ascii="Arial" w:hAnsi="Arial" w:cs="Arial"/>
          <w:sz w:val="14"/>
          <w:szCs w:val="16"/>
        </w:rPr>
        <w:t xml:space="preserve">, </w:t>
      </w:r>
      <w:proofErr w:type="spellStart"/>
      <w:r w:rsidRPr="007F2BA0">
        <w:rPr>
          <w:rFonts w:ascii="Arial" w:hAnsi="Arial" w:cs="Arial"/>
          <w:sz w:val="14"/>
          <w:szCs w:val="16"/>
        </w:rPr>
        <w:t>nagrade</w:t>
      </w:r>
      <w:proofErr w:type="spellEnd"/>
      <w:r w:rsidRPr="007F2BA0">
        <w:rPr>
          <w:rFonts w:ascii="Arial" w:hAnsi="Arial" w:cs="Arial"/>
          <w:sz w:val="14"/>
          <w:szCs w:val="16"/>
        </w:rPr>
        <w:t xml:space="preserve"> </w:t>
      </w:r>
      <w:proofErr w:type="spellStart"/>
      <w:r w:rsidRPr="007F2BA0">
        <w:rPr>
          <w:rFonts w:ascii="Arial" w:hAnsi="Arial" w:cs="Arial"/>
          <w:sz w:val="14"/>
          <w:szCs w:val="16"/>
        </w:rPr>
        <w:t>i</w:t>
      </w:r>
      <w:proofErr w:type="spellEnd"/>
      <w:r w:rsidRPr="007F2BA0">
        <w:rPr>
          <w:rFonts w:ascii="Arial" w:hAnsi="Arial" w:cs="Arial"/>
          <w:sz w:val="14"/>
          <w:szCs w:val="16"/>
        </w:rPr>
        <w:t xml:space="preserve"> </w:t>
      </w:r>
      <w:proofErr w:type="spellStart"/>
      <w:r w:rsidRPr="007F2BA0">
        <w:rPr>
          <w:rFonts w:ascii="Arial" w:hAnsi="Arial" w:cs="Arial"/>
          <w:sz w:val="14"/>
          <w:szCs w:val="16"/>
        </w:rPr>
        <w:t>moguća</w:t>
      </w:r>
      <w:proofErr w:type="spellEnd"/>
      <w:r w:rsidRPr="007F2BA0">
        <w:rPr>
          <w:rFonts w:ascii="Arial" w:hAnsi="Arial" w:cs="Arial"/>
          <w:sz w:val="14"/>
          <w:szCs w:val="16"/>
        </w:rPr>
        <w:t xml:space="preserve"> </w:t>
      </w:r>
      <w:proofErr w:type="spellStart"/>
      <w:r w:rsidRPr="007F2BA0">
        <w:rPr>
          <w:rFonts w:ascii="Arial" w:hAnsi="Arial" w:cs="Arial"/>
          <w:sz w:val="14"/>
          <w:szCs w:val="16"/>
        </w:rPr>
        <w:t>obnavljanja</w:t>
      </w:r>
      <w:proofErr w:type="spellEnd"/>
      <w:r w:rsidRPr="007F2BA0">
        <w:rPr>
          <w:rFonts w:ascii="Arial" w:hAnsi="Arial" w:cs="Arial"/>
          <w:sz w:val="14"/>
          <w:szCs w:val="16"/>
        </w:rPr>
        <w:t xml:space="preserve"> </w:t>
      </w:r>
      <w:proofErr w:type="spellStart"/>
      <w:r w:rsidRPr="007F2BA0">
        <w:rPr>
          <w:rFonts w:ascii="Arial" w:hAnsi="Arial" w:cs="Arial"/>
          <w:sz w:val="14"/>
          <w:szCs w:val="16"/>
        </w:rPr>
        <w:t>ugovora</w:t>
      </w:r>
      <w:proofErr w:type="spellEnd"/>
      <w:r w:rsidRPr="007F2BA0">
        <w:rPr>
          <w:rFonts w:ascii="Arial" w:hAnsi="Arial" w:cs="Arial"/>
          <w:sz w:val="14"/>
          <w:szCs w:val="16"/>
        </w:rPr>
        <w:t xml:space="preserve"> </w:t>
      </w:r>
      <w:proofErr w:type="spellStart"/>
      <w:r w:rsidRPr="007F2BA0">
        <w:rPr>
          <w:rFonts w:ascii="Arial" w:hAnsi="Arial" w:cs="Arial"/>
          <w:sz w:val="14"/>
          <w:szCs w:val="16"/>
        </w:rPr>
        <w:t>na</w:t>
      </w:r>
      <w:proofErr w:type="spellEnd"/>
      <w:r w:rsidRPr="007F2BA0">
        <w:rPr>
          <w:rFonts w:ascii="Arial" w:hAnsi="Arial" w:cs="Arial"/>
          <w:sz w:val="14"/>
          <w:szCs w:val="16"/>
        </w:rPr>
        <w:t xml:space="preserve"> </w:t>
      </w:r>
      <w:proofErr w:type="spellStart"/>
      <w:r w:rsidRPr="007F2BA0">
        <w:rPr>
          <w:rFonts w:ascii="Arial" w:hAnsi="Arial" w:cs="Arial"/>
          <w:sz w:val="14"/>
          <w:szCs w:val="16"/>
        </w:rPr>
        <w:t>osnovu</w:t>
      </w:r>
      <w:proofErr w:type="spellEnd"/>
      <w:r w:rsidRPr="007F2BA0">
        <w:rPr>
          <w:rFonts w:ascii="Arial" w:hAnsi="Arial" w:cs="Arial"/>
          <w:sz w:val="14"/>
          <w:szCs w:val="16"/>
        </w:rPr>
        <w:t xml:space="preserve"> </w:t>
      </w:r>
      <w:proofErr w:type="spellStart"/>
      <w:r w:rsidRPr="007F2BA0">
        <w:rPr>
          <w:rFonts w:ascii="Arial" w:hAnsi="Arial" w:cs="Arial"/>
          <w:sz w:val="14"/>
          <w:szCs w:val="16"/>
        </w:rPr>
        <w:t>okvirnog</w:t>
      </w:r>
      <w:proofErr w:type="spellEnd"/>
      <w:r w:rsidRPr="007F2BA0">
        <w:rPr>
          <w:rFonts w:ascii="Arial" w:hAnsi="Arial" w:cs="Arial"/>
          <w:sz w:val="14"/>
          <w:szCs w:val="16"/>
        </w:rPr>
        <w:t xml:space="preserve"> </w:t>
      </w:r>
      <w:proofErr w:type="spellStart"/>
      <w:r w:rsidRPr="007F2BA0">
        <w:rPr>
          <w:rFonts w:ascii="Arial" w:hAnsi="Arial" w:cs="Arial"/>
          <w:sz w:val="14"/>
          <w:szCs w:val="16"/>
        </w:rPr>
        <w:t>sporazuma</w:t>
      </w:r>
      <w:proofErr w:type="spellEnd"/>
      <w:r w:rsidRPr="007F2BA0">
        <w:rPr>
          <w:rFonts w:ascii="Arial" w:hAnsi="Arial" w:cs="Arial"/>
          <w:sz w:val="14"/>
          <w:szCs w:val="16"/>
        </w:rPr>
        <w:t>.</w:t>
      </w:r>
    </w:p>
  </w:footnote>
  <w:footnote w:id="6">
    <w:p w:rsidR="00CF1CC8" w:rsidRPr="007F2BA0" w:rsidRDefault="00CF1CC8" w:rsidP="00797457">
      <w:pPr>
        <w:pStyle w:val="FootnoteText"/>
        <w:jc w:val="both"/>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r w:rsidRPr="007F2BA0">
        <w:rPr>
          <w:rFonts w:ascii="Arial" w:hAnsi="Arial" w:cs="Arial"/>
          <w:sz w:val="14"/>
          <w:szCs w:val="16"/>
          <w:lang w:val="sr-Latn-ME"/>
        </w:rPr>
        <w:t>Ukoliko je predmet nabavke podijenjen na partije ovaj dio brisati</w:t>
      </w:r>
    </w:p>
  </w:footnote>
  <w:footnote w:id="7">
    <w:p w:rsidR="00CF1CC8" w:rsidRPr="0083641C" w:rsidRDefault="00CF1CC8" w:rsidP="00797457">
      <w:pPr>
        <w:pStyle w:val="FootnoteText"/>
        <w:jc w:val="both"/>
        <w:rPr>
          <w:rFonts w:ascii="Arial" w:hAnsi="Arial" w:cs="Arial"/>
          <w:sz w:val="16"/>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r w:rsidRPr="007F2BA0">
        <w:rPr>
          <w:rFonts w:ascii="Arial" w:hAnsi="Arial" w:cs="Arial"/>
          <w:sz w:val="14"/>
          <w:szCs w:val="16"/>
          <w:lang w:val="sr-Latn-ME"/>
        </w:rPr>
        <w:t>Ukoliko se ne predvidja zaključivanje okvirnog sporazuma cijelu sekciju brisati iz tenderske dokumentacije</w:t>
      </w:r>
    </w:p>
  </w:footnote>
  <w:footnote w:id="8">
    <w:p w:rsidR="00CF1CC8" w:rsidRPr="007F2BA0" w:rsidRDefault="00CF1CC8" w:rsidP="00797457">
      <w:pPr>
        <w:autoSpaceDE w:val="0"/>
        <w:autoSpaceDN w:val="0"/>
        <w:adjustRightInd w:val="0"/>
        <w:contextualSpacing/>
        <w:jc w:val="both"/>
        <w:rPr>
          <w:rFonts w:ascii="Arial" w:hAnsi="Arial" w:cs="Arial"/>
          <w:sz w:val="14"/>
          <w:szCs w:val="16"/>
        </w:rPr>
      </w:pPr>
      <w:r w:rsidRPr="007F2BA0">
        <w:rPr>
          <w:rStyle w:val="FootnoteReference"/>
          <w:rFonts w:ascii="Arial" w:hAnsi="Arial" w:cs="Arial"/>
          <w:sz w:val="14"/>
          <w:szCs w:val="16"/>
        </w:rPr>
        <w:footnoteRef/>
      </w:r>
      <w:r w:rsidRPr="007F2BA0">
        <w:rPr>
          <w:rFonts w:ascii="Arial" w:hAnsi="Arial" w:cs="Arial"/>
          <w:sz w:val="14"/>
          <w:szCs w:val="16"/>
        </w:rPr>
        <w:t xml:space="preserve"> Naručilac je dužan da u tenderskoj dokumentaciji odredi da li su potpisnici okvirnog sporazuma dužni da ga izvršavaju</w:t>
      </w:r>
    </w:p>
  </w:footnote>
  <w:footnote w:id="9">
    <w:p w:rsidR="00CF1CC8" w:rsidRPr="00244A34" w:rsidRDefault="00CF1CC8" w:rsidP="00797457">
      <w:pPr>
        <w:pStyle w:val="FootnoteText"/>
        <w:contextualSpacing/>
        <w:rPr>
          <w:rFonts w:ascii="Arial" w:hAnsi="Arial" w:cs="Arial"/>
          <w:sz w:val="16"/>
          <w:szCs w:val="16"/>
        </w:rPr>
      </w:pPr>
      <w:r w:rsidRPr="007F2BA0">
        <w:rPr>
          <w:rStyle w:val="FootnoteReference"/>
          <w:rFonts w:ascii="Arial" w:hAnsi="Arial" w:cs="Arial"/>
          <w:sz w:val="14"/>
          <w:szCs w:val="16"/>
        </w:rPr>
        <w:footnoteRef/>
      </w:r>
      <w:r w:rsidRPr="007F2BA0">
        <w:rPr>
          <w:rFonts w:ascii="Arial" w:hAnsi="Arial" w:cs="Arial"/>
          <w:sz w:val="14"/>
          <w:szCs w:val="16"/>
        </w:rPr>
        <w:t xml:space="preserve"> </w:t>
      </w:r>
      <w:proofErr w:type="spellStart"/>
      <w:r w:rsidRPr="007F2BA0">
        <w:rPr>
          <w:rFonts w:ascii="Arial" w:hAnsi="Arial" w:cs="Arial"/>
          <w:sz w:val="14"/>
          <w:szCs w:val="16"/>
        </w:rPr>
        <w:t>Garancija</w:t>
      </w:r>
      <w:proofErr w:type="spellEnd"/>
      <w:r w:rsidRPr="007F2BA0">
        <w:rPr>
          <w:rFonts w:ascii="Arial" w:hAnsi="Arial" w:cs="Arial"/>
          <w:sz w:val="14"/>
          <w:szCs w:val="16"/>
        </w:rPr>
        <w:t xml:space="preserve"> se </w:t>
      </w:r>
      <w:proofErr w:type="spellStart"/>
      <w:r w:rsidRPr="007F2BA0">
        <w:rPr>
          <w:rFonts w:ascii="Arial" w:hAnsi="Arial" w:cs="Arial"/>
          <w:sz w:val="14"/>
          <w:szCs w:val="16"/>
        </w:rPr>
        <w:t>određuje</w:t>
      </w:r>
      <w:proofErr w:type="spellEnd"/>
      <w:r w:rsidRPr="007F2BA0">
        <w:rPr>
          <w:rFonts w:ascii="Arial" w:hAnsi="Arial" w:cs="Arial"/>
          <w:sz w:val="14"/>
          <w:szCs w:val="16"/>
        </w:rPr>
        <w:t xml:space="preserve"> u </w:t>
      </w:r>
      <w:proofErr w:type="spellStart"/>
      <w:r w:rsidRPr="007F2BA0">
        <w:rPr>
          <w:rFonts w:ascii="Arial" w:hAnsi="Arial" w:cs="Arial"/>
          <w:sz w:val="14"/>
          <w:szCs w:val="16"/>
        </w:rPr>
        <w:t>iznosu</w:t>
      </w:r>
      <w:proofErr w:type="spellEnd"/>
      <w:r w:rsidRPr="007F2BA0">
        <w:rPr>
          <w:rFonts w:ascii="Arial" w:hAnsi="Arial" w:cs="Arial"/>
          <w:sz w:val="14"/>
          <w:szCs w:val="16"/>
        </w:rPr>
        <w:t xml:space="preserve"> </w:t>
      </w:r>
      <w:proofErr w:type="spellStart"/>
      <w:r w:rsidRPr="007F2BA0">
        <w:rPr>
          <w:rFonts w:ascii="Arial" w:hAnsi="Arial" w:cs="Arial"/>
          <w:sz w:val="14"/>
          <w:szCs w:val="16"/>
        </w:rPr>
        <w:t>koji</w:t>
      </w:r>
      <w:proofErr w:type="spellEnd"/>
      <w:r w:rsidRPr="007F2BA0">
        <w:rPr>
          <w:rFonts w:ascii="Arial" w:hAnsi="Arial" w:cs="Arial"/>
          <w:sz w:val="14"/>
          <w:szCs w:val="16"/>
        </w:rPr>
        <w:t xml:space="preserve"> ne </w:t>
      </w:r>
      <w:proofErr w:type="spellStart"/>
      <w:r w:rsidRPr="007F2BA0">
        <w:rPr>
          <w:rFonts w:ascii="Arial" w:hAnsi="Arial" w:cs="Arial"/>
          <w:sz w:val="14"/>
          <w:szCs w:val="16"/>
        </w:rPr>
        <w:t>može</w:t>
      </w:r>
      <w:proofErr w:type="spellEnd"/>
      <w:r w:rsidRPr="007F2BA0">
        <w:rPr>
          <w:rFonts w:ascii="Arial" w:hAnsi="Arial" w:cs="Arial"/>
          <w:sz w:val="14"/>
          <w:szCs w:val="16"/>
        </w:rPr>
        <w:t xml:space="preserve"> da </w:t>
      </w:r>
      <w:proofErr w:type="spellStart"/>
      <w:r w:rsidRPr="007F2BA0">
        <w:rPr>
          <w:rFonts w:ascii="Arial" w:hAnsi="Arial" w:cs="Arial"/>
          <w:sz w:val="14"/>
          <w:szCs w:val="16"/>
        </w:rPr>
        <w:t>bude</w:t>
      </w:r>
      <w:proofErr w:type="spellEnd"/>
      <w:r w:rsidRPr="007F2BA0">
        <w:rPr>
          <w:rFonts w:ascii="Arial" w:hAnsi="Arial" w:cs="Arial"/>
          <w:sz w:val="14"/>
          <w:szCs w:val="16"/>
        </w:rPr>
        <w:t xml:space="preserve"> </w:t>
      </w:r>
      <w:proofErr w:type="spellStart"/>
      <w:r w:rsidRPr="007F2BA0">
        <w:rPr>
          <w:rFonts w:ascii="Arial" w:hAnsi="Arial" w:cs="Arial"/>
          <w:sz w:val="14"/>
          <w:szCs w:val="16"/>
        </w:rPr>
        <w:t>veći</w:t>
      </w:r>
      <w:proofErr w:type="spellEnd"/>
      <w:r w:rsidRPr="007F2BA0">
        <w:rPr>
          <w:rFonts w:ascii="Arial" w:hAnsi="Arial" w:cs="Arial"/>
          <w:sz w:val="14"/>
          <w:szCs w:val="16"/>
        </w:rPr>
        <w:t xml:space="preserve"> od 10% </w:t>
      </w:r>
      <w:proofErr w:type="spellStart"/>
      <w:r w:rsidRPr="007F2BA0">
        <w:rPr>
          <w:rFonts w:ascii="Arial" w:hAnsi="Arial" w:cs="Arial"/>
          <w:sz w:val="14"/>
          <w:szCs w:val="16"/>
        </w:rPr>
        <w:t>vrijednosti</w:t>
      </w:r>
      <w:proofErr w:type="spellEnd"/>
      <w:r w:rsidRPr="007F2BA0">
        <w:rPr>
          <w:rFonts w:ascii="Arial" w:hAnsi="Arial" w:cs="Arial"/>
          <w:sz w:val="14"/>
          <w:szCs w:val="16"/>
        </w:rPr>
        <w:t xml:space="preserve"> </w:t>
      </w:r>
      <w:proofErr w:type="spellStart"/>
      <w:r w:rsidRPr="007F2BA0">
        <w:rPr>
          <w:rFonts w:ascii="Arial" w:hAnsi="Arial" w:cs="Arial"/>
          <w:sz w:val="14"/>
          <w:szCs w:val="16"/>
        </w:rPr>
        <w:t>ugovora</w:t>
      </w:r>
      <w:proofErr w:type="spellEnd"/>
      <w:r w:rsidRPr="007F2BA0">
        <w:rPr>
          <w:rFonts w:ascii="Arial" w:hAnsi="Arial" w:cs="Arial"/>
          <w:sz w:val="14"/>
          <w:szCs w:val="16"/>
        </w:rPr>
        <w:t>.</w:t>
      </w:r>
    </w:p>
  </w:footnote>
  <w:footnote w:id="10">
    <w:p w:rsidR="00CF1CC8" w:rsidRPr="007F2BA0" w:rsidRDefault="00CF1CC8" w:rsidP="00797457">
      <w:pPr>
        <w:pStyle w:val="FootnoteText"/>
        <w:jc w:val="both"/>
        <w:rPr>
          <w:rFonts w:ascii="Arial" w:hAnsi="Arial" w:cs="Arial"/>
          <w:sz w:val="14"/>
          <w:szCs w:val="14"/>
          <w:lang w:val="sr-Latn-ME"/>
        </w:rPr>
      </w:pPr>
      <w:r w:rsidRPr="007F2BA0">
        <w:rPr>
          <w:rStyle w:val="FootnoteReference"/>
          <w:rFonts w:ascii="Arial" w:hAnsi="Arial" w:cs="Arial"/>
          <w:sz w:val="14"/>
          <w:szCs w:val="14"/>
        </w:rPr>
        <w:footnoteRef/>
      </w:r>
      <w:r w:rsidRPr="007F2BA0">
        <w:rPr>
          <w:rFonts w:ascii="Arial" w:hAnsi="Arial" w:cs="Arial"/>
          <w:sz w:val="14"/>
          <w:szCs w:val="14"/>
        </w:rPr>
        <w:t xml:space="preserve"> </w:t>
      </w:r>
      <w:proofErr w:type="spellStart"/>
      <w:r w:rsidRPr="007F2BA0">
        <w:rPr>
          <w:rFonts w:ascii="Arial" w:hAnsi="Arial" w:cs="Arial"/>
          <w:sz w:val="14"/>
          <w:szCs w:val="14"/>
        </w:rPr>
        <w:t>Ukoliko</w:t>
      </w:r>
      <w:proofErr w:type="spellEnd"/>
      <w:r w:rsidRPr="007F2BA0">
        <w:rPr>
          <w:rFonts w:ascii="Arial" w:hAnsi="Arial" w:cs="Arial"/>
          <w:sz w:val="14"/>
          <w:szCs w:val="14"/>
        </w:rPr>
        <w:t xml:space="preserve"> je </w:t>
      </w:r>
      <w:proofErr w:type="spellStart"/>
      <w:r w:rsidRPr="007F2BA0">
        <w:rPr>
          <w:rFonts w:ascii="Arial" w:hAnsi="Arial" w:cs="Arial"/>
          <w:sz w:val="14"/>
          <w:szCs w:val="14"/>
        </w:rPr>
        <w:t>predviđeno</w:t>
      </w:r>
      <w:proofErr w:type="spellEnd"/>
      <w:r w:rsidRPr="007F2BA0">
        <w:rPr>
          <w:rFonts w:ascii="Arial" w:hAnsi="Arial" w:cs="Arial"/>
          <w:sz w:val="14"/>
          <w:szCs w:val="14"/>
        </w:rPr>
        <w:t xml:space="preserve"> </w:t>
      </w:r>
      <w:proofErr w:type="spellStart"/>
      <w:r w:rsidRPr="007F2BA0">
        <w:rPr>
          <w:rFonts w:ascii="Arial" w:hAnsi="Arial" w:cs="Arial"/>
          <w:sz w:val="14"/>
          <w:szCs w:val="14"/>
        </w:rPr>
        <w:t>zaključivanje</w:t>
      </w:r>
      <w:proofErr w:type="spellEnd"/>
      <w:r w:rsidRPr="007F2BA0">
        <w:rPr>
          <w:rFonts w:ascii="Arial" w:hAnsi="Arial" w:cs="Arial"/>
          <w:sz w:val="14"/>
          <w:szCs w:val="14"/>
        </w:rPr>
        <w:t xml:space="preserve"> </w:t>
      </w:r>
      <w:proofErr w:type="spellStart"/>
      <w:r w:rsidRPr="007F2BA0">
        <w:rPr>
          <w:rFonts w:ascii="Arial" w:hAnsi="Arial" w:cs="Arial"/>
          <w:sz w:val="14"/>
          <w:szCs w:val="14"/>
        </w:rPr>
        <w:t>okvirnog</w:t>
      </w:r>
      <w:proofErr w:type="spellEnd"/>
      <w:r w:rsidRPr="007F2BA0">
        <w:rPr>
          <w:rFonts w:ascii="Arial" w:hAnsi="Arial" w:cs="Arial"/>
          <w:sz w:val="14"/>
          <w:szCs w:val="14"/>
        </w:rPr>
        <w:t xml:space="preserve"> </w:t>
      </w:r>
      <w:proofErr w:type="spellStart"/>
      <w:r w:rsidRPr="007F2BA0">
        <w:rPr>
          <w:rFonts w:ascii="Arial" w:hAnsi="Arial" w:cs="Arial"/>
          <w:sz w:val="14"/>
          <w:szCs w:val="14"/>
        </w:rPr>
        <w:t>sporazuma</w:t>
      </w:r>
      <w:proofErr w:type="spellEnd"/>
      <w:r w:rsidRPr="007F2BA0">
        <w:rPr>
          <w:rFonts w:ascii="Arial" w:hAnsi="Arial" w:cs="Arial"/>
          <w:sz w:val="14"/>
          <w:szCs w:val="14"/>
        </w:rPr>
        <w:t xml:space="preserve">, </w:t>
      </w:r>
      <w:proofErr w:type="spellStart"/>
      <w:r w:rsidRPr="007F2BA0">
        <w:rPr>
          <w:rFonts w:ascii="Arial" w:hAnsi="Arial" w:cs="Arial"/>
          <w:sz w:val="14"/>
          <w:szCs w:val="14"/>
        </w:rPr>
        <w:t>garancija</w:t>
      </w:r>
      <w:proofErr w:type="spellEnd"/>
      <w:r w:rsidRPr="007F2BA0">
        <w:rPr>
          <w:rFonts w:ascii="Arial" w:hAnsi="Arial" w:cs="Arial"/>
          <w:sz w:val="14"/>
          <w:szCs w:val="14"/>
        </w:rPr>
        <w:t xml:space="preserve"> </w:t>
      </w:r>
      <w:proofErr w:type="spellStart"/>
      <w:r w:rsidRPr="007F2BA0">
        <w:rPr>
          <w:rFonts w:ascii="Arial" w:hAnsi="Arial" w:cs="Arial"/>
          <w:sz w:val="14"/>
          <w:szCs w:val="14"/>
        </w:rPr>
        <w:t>ponude</w:t>
      </w:r>
      <w:proofErr w:type="spellEnd"/>
      <w:r w:rsidRPr="007F2BA0">
        <w:rPr>
          <w:rFonts w:ascii="Arial" w:hAnsi="Arial" w:cs="Arial"/>
          <w:sz w:val="14"/>
          <w:szCs w:val="14"/>
        </w:rPr>
        <w:t xml:space="preserve"> se </w:t>
      </w:r>
      <w:proofErr w:type="spellStart"/>
      <w:r w:rsidRPr="007F2BA0">
        <w:rPr>
          <w:rFonts w:ascii="Arial" w:hAnsi="Arial" w:cs="Arial"/>
          <w:sz w:val="14"/>
          <w:szCs w:val="14"/>
        </w:rPr>
        <w:t>dostavlja</w:t>
      </w:r>
      <w:proofErr w:type="spellEnd"/>
      <w:r w:rsidRPr="007F2BA0">
        <w:rPr>
          <w:rFonts w:ascii="Arial" w:hAnsi="Arial" w:cs="Arial"/>
          <w:sz w:val="14"/>
          <w:szCs w:val="14"/>
        </w:rPr>
        <w:t xml:space="preserve"> </w:t>
      </w:r>
      <w:proofErr w:type="spellStart"/>
      <w:r w:rsidRPr="007F2BA0">
        <w:rPr>
          <w:rFonts w:ascii="Arial" w:hAnsi="Arial" w:cs="Arial"/>
          <w:sz w:val="14"/>
          <w:szCs w:val="14"/>
        </w:rPr>
        <w:t>na</w:t>
      </w:r>
      <w:proofErr w:type="spellEnd"/>
      <w:r w:rsidRPr="007F2BA0">
        <w:rPr>
          <w:rFonts w:ascii="Arial" w:hAnsi="Arial" w:cs="Arial"/>
          <w:sz w:val="14"/>
          <w:szCs w:val="14"/>
        </w:rPr>
        <w:t xml:space="preserve"> </w:t>
      </w:r>
      <w:proofErr w:type="spellStart"/>
      <w:r w:rsidRPr="007F2BA0">
        <w:rPr>
          <w:rFonts w:ascii="Arial" w:hAnsi="Arial" w:cs="Arial"/>
          <w:sz w:val="14"/>
          <w:szCs w:val="14"/>
        </w:rPr>
        <w:t>iznos</w:t>
      </w:r>
      <w:proofErr w:type="spellEnd"/>
      <w:r w:rsidRPr="007F2BA0">
        <w:rPr>
          <w:rFonts w:ascii="Arial" w:hAnsi="Arial" w:cs="Arial"/>
          <w:sz w:val="14"/>
          <w:szCs w:val="14"/>
        </w:rPr>
        <w:t xml:space="preserve"> </w:t>
      </w:r>
      <w:proofErr w:type="spellStart"/>
      <w:r w:rsidRPr="007F2BA0">
        <w:rPr>
          <w:rFonts w:ascii="Arial" w:hAnsi="Arial" w:cs="Arial"/>
          <w:sz w:val="14"/>
          <w:szCs w:val="14"/>
        </w:rPr>
        <w:t>procijenjene</w:t>
      </w:r>
      <w:proofErr w:type="spellEnd"/>
      <w:r w:rsidRPr="007F2BA0">
        <w:rPr>
          <w:rFonts w:ascii="Arial" w:hAnsi="Arial" w:cs="Arial"/>
          <w:sz w:val="14"/>
          <w:szCs w:val="14"/>
        </w:rPr>
        <w:t xml:space="preserve"> </w:t>
      </w:r>
      <w:proofErr w:type="spellStart"/>
      <w:r w:rsidRPr="007F2BA0">
        <w:rPr>
          <w:rFonts w:ascii="Arial" w:hAnsi="Arial" w:cs="Arial"/>
          <w:sz w:val="14"/>
          <w:szCs w:val="14"/>
        </w:rPr>
        <w:t>vrijednosti</w:t>
      </w:r>
      <w:proofErr w:type="spellEnd"/>
      <w:r w:rsidRPr="007F2BA0">
        <w:rPr>
          <w:rFonts w:ascii="Arial" w:hAnsi="Arial" w:cs="Arial"/>
          <w:sz w:val="14"/>
          <w:szCs w:val="14"/>
        </w:rPr>
        <w:t xml:space="preserve"> </w:t>
      </w:r>
      <w:proofErr w:type="spellStart"/>
      <w:r w:rsidRPr="007F2BA0">
        <w:rPr>
          <w:rFonts w:ascii="Arial" w:hAnsi="Arial" w:cs="Arial"/>
          <w:sz w:val="14"/>
          <w:szCs w:val="14"/>
        </w:rPr>
        <w:t>predmeta</w:t>
      </w:r>
      <w:proofErr w:type="spellEnd"/>
      <w:r w:rsidRPr="007F2BA0">
        <w:rPr>
          <w:rFonts w:ascii="Arial" w:hAnsi="Arial" w:cs="Arial"/>
          <w:sz w:val="14"/>
          <w:szCs w:val="14"/>
        </w:rPr>
        <w:t xml:space="preserve"> </w:t>
      </w:r>
      <w:proofErr w:type="spellStart"/>
      <w:r w:rsidRPr="007F2BA0">
        <w:rPr>
          <w:rFonts w:ascii="Arial" w:hAnsi="Arial" w:cs="Arial"/>
          <w:sz w:val="14"/>
          <w:szCs w:val="14"/>
        </w:rPr>
        <w:t>javne</w:t>
      </w:r>
      <w:proofErr w:type="spellEnd"/>
      <w:r w:rsidRPr="007F2BA0">
        <w:rPr>
          <w:rFonts w:ascii="Arial" w:hAnsi="Arial" w:cs="Arial"/>
          <w:sz w:val="14"/>
          <w:szCs w:val="14"/>
        </w:rPr>
        <w:t xml:space="preserve"> </w:t>
      </w:r>
      <w:proofErr w:type="spellStart"/>
      <w:r w:rsidRPr="007F2BA0">
        <w:rPr>
          <w:rFonts w:ascii="Arial" w:hAnsi="Arial" w:cs="Arial"/>
          <w:sz w:val="14"/>
          <w:szCs w:val="14"/>
        </w:rPr>
        <w:t>nabavke</w:t>
      </w:r>
      <w:proofErr w:type="spellEnd"/>
      <w:r w:rsidRPr="007F2BA0">
        <w:rPr>
          <w:rFonts w:ascii="Arial" w:hAnsi="Arial" w:cs="Arial"/>
          <w:sz w:val="14"/>
          <w:szCs w:val="14"/>
        </w:rPr>
        <w:t xml:space="preserve"> </w:t>
      </w:r>
      <w:proofErr w:type="spellStart"/>
      <w:r w:rsidRPr="007F2BA0">
        <w:rPr>
          <w:rFonts w:ascii="Arial" w:hAnsi="Arial" w:cs="Arial"/>
          <w:sz w:val="14"/>
          <w:szCs w:val="14"/>
        </w:rPr>
        <w:t>za</w:t>
      </w:r>
      <w:proofErr w:type="spellEnd"/>
      <w:r w:rsidRPr="007F2BA0">
        <w:rPr>
          <w:rFonts w:ascii="Arial" w:hAnsi="Arial" w:cs="Arial"/>
          <w:sz w:val="14"/>
          <w:szCs w:val="14"/>
        </w:rPr>
        <w:t xml:space="preserve"> </w:t>
      </w:r>
      <w:proofErr w:type="spellStart"/>
      <w:r w:rsidRPr="007F2BA0">
        <w:rPr>
          <w:rFonts w:ascii="Arial" w:hAnsi="Arial" w:cs="Arial"/>
          <w:sz w:val="14"/>
          <w:szCs w:val="14"/>
        </w:rPr>
        <w:t>vrijeme</w:t>
      </w:r>
      <w:proofErr w:type="spellEnd"/>
      <w:r w:rsidRPr="007F2BA0">
        <w:rPr>
          <w:rFonts w:ascii="Arial" w:hAnsi="Arial" w:cs="Arial"/>
          <w:sz w:val="14"/>
          <w:szCs w:val="14"/>
        </w:rPr>
        <w:t xml:space="preserve"> </w:t>
      </w:r>
      <w:proofErr w:type="spellStart"/>
      <w:r w:rsidRPr="007F2BA0">
        <w:rPr>
          <w:rFonts w:ascii="Arial" w:hAnsi="Arial" w:cs="Arial"/>
          <w:sz w:val="14"/>
          <w:szCs w:val="14"/>
        </w:rPr>
        <w:t>trajanja</w:t>
      </w:r>
      <w:proofErr w:type="spellEnd"/>
      <w:r w:rsidRPr="007F2BA0">
        <w:rPr>
          <w:rFonts w:ascii="Arial" w:hAnsi="Arial" w:cs="Arial"/>
          <w:sz w:val="14"/>
          <w:szCs w:val="14"/>
        </w:rPr>
        <w:t xml:space="preserve"> </w:t>
      </w:r>
      <w:proofErr w:type="spellStart"/>
      <w:r w:rsidRPr="007F2BA0">
        <w:rPr>
          <w:rFonts w:ascii="Arial" w:hAnsi="Arial" w:cs="Arial"/>
          <w:sz w:val="14"/>
          <w:szCs w:val="14"/>
        </w:rPr>
        <w:t>okvirnog</w:t>
      </w:r>
      <w:proofErr w:type="spellEnd"/>
      <w:r w:rsidRPr="007F2BA0">
        <w:rPr>
          <w:rFonts w:ascii="Arial" w:hAnsi="Arial" w:cs="Arial"/>
          <w:sz w:val="14"/>
          <w:szCs w:val="14"/>
        </w:rPr>
        <w:t xml:space="preserve"> </w:t>
      </w:r>
      <w:proofErr w:type="spellStart"/>
      <w:r w:rsidRPr="007F2BA0">
        <w:rPr>
          <w:rFonts w:ascii="Arial" w:hAnsi="Arial" w:cs="Arial"/>
          <w:sz w:val="14"/>
          <w:szCs w:val="14"/>
        </w:rPr>
        <w:t>sporazuma</w:t>
      </w:r>
      <w:proofErr w:type="spellEnd"/>
    </w:p>
  </w:footnote>
  <w:footnote w:id="11">
    <w:p w:rsidR="00CF1CC8" w:rsidRPr="002E211C" w:rsidRDefault="00CF1CC8" w:rsidP="00BF571A">
      <w:pPr>
        <w:jc w:val="both"/>
        <w:rPr>
          <w:rFonts w:ascii="Arial" w:hAnsi="Arial" w:cs="Arial"/>
          <w:color w:val="000000"/>
          <w:sz w:val="16"/>
          <w:szCs w:val="16"/>
        </w:rPr>
      </w:pPr>
      <w:r w:rsidRPr="002E211C">
        <w:rPr>
          <w:rStyle w:val="FootnoteReference"/>
          <w:rFonts w:ascii="Arial" w:hAnsi="Arial" w:cs="Arial"/>
          <w:sz w:val="16"/>
          <w:szCs w:val="16"/>
        </w:rPr>
        <w:footnoteRef/>
      </w:r>
      <w:r w:rsidRPr="002E211C">
        <w:rPr>
          <w:rFonts w:ascii="Arial" w:hAnsi="Arial" w:cs="Arial"/>
          <w:color w:val="FF0000"/>
          <w:sz w:val="16"/>
          <w:szCs w:val="16"/>
        </w:rPr>
        <w:t xml:space="preserve"> </w:t>
      </w:r>
      <w:r w:rsidRPr="002E211C">
        <w:rPr>
          <w:rFonts w:ascii="Arial" w:hAnsi="Arial" w:cs="Arial"/>
          <w:color w:val="000000"/>
          <w:sz w:val="16"/>
          <w:szCs w:val="16"/>
        </w:rPr>
        <w:t>U ovom dijelu moguće je i predvidjeti raskid ugovora, ugovorne kazne i ostale elemente ugovora</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B7C48"/>
    <w:multiLevelType w:val="hybridMultilevel"/>
    <w:tmpl w:val="71DA32AE"/>
    <w:lvl w:ilvl="0" w:tplc="081A0001">
      <w:start w:val="1"/>
      <w:numFmt w:val="bullet"/>
      <w:lvlText w:val=""/>
      <w:lvlJc w:val="left"/>
      <w:pPr>
        <w:tabs>
          <w:tab w:val="num" w:pos="1080"/>
        </w:tabs>
        <w:ind w:left="1080" w:hanging="360"/>
      </w:pPr>
      <w:rPr>
        <w:rFonts w:ascii="Symbol" w:hAnsi="Symbol" w:hint="default"/>
      </w:rPr>
    </w:lvl>
    <w:lvl w:ilvl="1" w:tplc="081A0003">
      <w:start w:val="1"/>
      <w:numFmt w:val="bullet"/>
      <w:lvlText w:val="o"/>
      <w:lvlJc w:val="left"/>
      <w:pPr>
        <w:tabs>
          <w:tab w:val="num" w:pos="1800"/>
        </w:tabs>
        <w:ind w:left="1800" w:hanging="360"/>
      </w:pPr>
      <w:rPr>
        <w:rFonts w:ascii="Courier New" w:hAnsi="Courier New" w:cs="Times New Roman" w:hint="default"/>
      </w:rPr>
    </w:lvl>
    <w:lvl w:ilvl="2" w:tplc="081A0005">
      <w:start w:val="1"/>
      <w:numFmt w:val="bullet"/>
      <w:lvlText w:val=""/>
      <w:lvlJc w:val="left"/>
      <w:pPr>
        <w:tabs>
          <w:tab w:val="num" w:pos="2520"/>
        </w:tabs>
        <w:ind w:left="2520" w:hanging="360"/>
      </w:pPr>
      <w:rPr>
        <w:rFonts w:ascii="Wingdings" w:hAnsi="Wingdings" w:hint="default"/>
      </w:rPr>
    </w:lvl>
    <w:lvl w:ilvl="3" w:tplc="081A0001">
      <w:start w:val="1"/>
      <w:numFmt w:val="bullet"/>
      <w:lvlText w:val=""/>
      <w:lvlJc w:val="left"/>
      <w:pPr>
        <w:tabs>
          <w:tab w:val="num" w:pos="3240"/>
        </w:tabs>
        <w:ind w:left="3240" w:hanging="360"/>
      </w:pPr>
      <w:rPr>
        <w:rFonts w:ascii="Symbol" w:hAnsi="Symbol" w:hint="default"/>
      </w:rPr>
    </w:lvl>
    <w:lvl w:ilvl="4" w:tplc="081A0003">
      <w:start w:val="1"/>
      <w:numFmt w:val="bullet"/>
      <w:lvlText w:val="o"/>
      <w:lvlJc w:val="left"/>
      <w:pPr>
        <w:tabs>
          <w:tab w:val="num" w:pos="3960"/>
        </w:tabs>
        <w:ind w:left="3960" w:hanging="360"/>
      </w:pPr>
      <w:rPr>
        <w:rFonts w:ascii="Courier New" w:hAnsi="Courier New" w:cs="Times New Roman" w:hint="default"/>
      </w:rPr>
    </w:lvl>
    <w:lvl w:ilvl="5" w:tplc="081A0005">
      <w:start w:val="1"/>
      <w:numFmt w:val="bullet"/>
      <w:lvlText w:val=""/>
      <w:lvlJc w:val="left"/>
      <w:pPr>
        <w:tabs>
          <w:tab w:val="num" w:pos="4680"/>
        </w:tabs>
        <w:ind w:left="4680" w:hanging="360"/>
      </w:pPr>
      <w:rPr>
        <w:rFonts w:ascii="Wingdings" w:hAnsi="Wingdings" w:hint="default"/>
      </w:rPr>
    </w:lvl>
    <w:lvl w:ilvl="6" w:tplc="081A0001">
      <w:start w:val="1"/>
      <w:numFmt w:val="bullet"/>
      <w:lvlText w:val=""/>
      <w:lvlJc w:val="left"/>
      <w:pPr>
        <w:tabs>
          <w:tab w:val="num" w:pos="5400"/>
        </w:tabs>
        <w:ind w:left="5400" w:hanging="360"/>
      </w:pPr>
      <w:rPr>
        <w:rFonts w:ascii="Symbol" w:hAnsi="Symbol" w:hint="default"/>
      </w:rPr>
    </w:lvl>
    <w:lvl w:ilvl="7" w:tplc="081A0003">
      <w:start w:val="1"/>
      <w:numFmt w:val="bullet"/>
      <w:lvlText w:val="o"/>
      <w:lvlJc w:val="left"/>
      <w:pPr>
        <w:tabs>
          <w:tab w:val="num" w:pos="6120"/>
        </w:tabs>
        <w:ind w:left="6120" w:hanging="360"/>
      </w:pPr>
      <w:rPr>
        <w:rFonts w:ascii="Courier New" w:hAnsi="Courier New" w:cs="Times New Roman" w:hint="default"/>
      </w:rPr>
    </w:lvl>
    <w:lvl w:ilvl="8" w:tplc="081A0005">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0F2749D"/>
    <w:multiLevelType w:val="multilevel"/>
    <w:tmpl w:val="0F78D346"/>
    <w:lvl w:ilvl="0">
      <w:start w:val="1"/>
      <w:numFmt w:val="decimal"/>
      <w:lvlText w:val="%1."/>
      <w:lvlJc w:val="left"/>
      <w:pPr>
        <w:ind w:left="720" w:hanging="360"/>
      </w:pPr>
      <w:rPr>
        <w:rFonts w:hint="default"/>
        <w:i/>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5E020D6"/>
    <w:multiLevelType w:val="hybridMultilevel"/>
    <w:tmpl w:val="DDDCBE52"/>
    <w:lvl w:ilvl="0" w:tplc="2C1A0001">
      <w:start w:val="1"/>
      <w:numFmt w:val="bullet"/>
      <w:lvlText w:val=""/>
      <w:lvlJc w:val="left"/>
      <w:pPr>
        <w:ind w:left="720" w:hanging="360"/>
      </w:pPr>
      <w:rPr>
        <w:rFonts w:ascii="Symbol" w:hAnsi="Symbol" w:hint="default"/>
      </w:rPr>
    </w:lvl>
    <w:lvl w:ilvl="1" w:tplc="2C1A0003">
      <w:start w:val="1"/>
      <w:numFmt w:val="bullet"/>
      <w:lvlText w:val="o"/>
      <w:lvlJc w:val="left"/>
      <w:pPr>
        <w:ind w:left="1440" w:hanging="360"/>
      </w:pPr>
      <w:rPr>
        <w:rFonts w:ascii="Courier New" w:hAnsi="Courier New" w:cs="Courier New" w:hint="default"/>
      </w:rPr>
    </w:lvl>
    <w:lvl w:ilvl="2" w:tplc="2C1A0005">
      <w:start w:val="1"/>
      <w:numFmt w:val="bullet"/>
      <w:lvlText w:val=""/>
      <w:lvlJc w:val="left"/>
      <w:pPr>
        <w:ind w:left="2160" w:hanging="360"/>
      </w:pPr>
      <w:rPr>
        <w:rFonts w:ascii="Wingdings" w:hAnsi="Wingdings" w:hint="default"/>
      </w:rPr>
    </w:lvl>
    <w:lvl w:ilvl="3" w:tplc="2C1A0001">
      <w:start w:val="1"/>
      <w:numFmt w:val="bullet"/>
      <w:lvlText w:val=""/>
      <w:lvlJc w:val="left"/>
      <w:pPr>
        <w:ind w:left="2880" w:hanging="360"/>
      </w:pPr>
      <w:rPr>
        <w:rFonts w:ascii="Symbol" w:hAnsi="Symbol" w:hint="default"/>
      </w:rPr>
    </w:lvl>
    <w:lvl w:ilvl="4" w:tplc="2C1A0003">
      <w:start w:val="1"/>
      <w:numFmt w:val="bullet"/>
      <w:lvlText w:val="o"/>
      <w:lvlJc w:val="left"/>
      <w:pPr>
        <w:ind w:left="3600" w:hanging="360"/>
      </w:pPr>
      <w:rPr>
        <w:rFonts w:ascii="Courier New" w:hAnsi="Courier New" w:cs="Courier New" w:hint="default"/>
      </w:rPr>
    </w:lvl>
    <w:lvl w:ilvl="5" w:tplc="2C1A0005">
      <w:start w:val="1"/>
      <w:numFmt w:val="bullet"/>
      <w:lvlText w:val=""/>
      <w:lvlJc w:val="left"/>
      <w:pPr>
        <w:ind w:left="4320" w:hanging="360"/>
      </w:pPr>
      <w:rPr>
        <w:rFonts w:ascii="Wingdings" w:hAnsi="Wingdings" w:hint="default"/>
      </w:rPr>
    </w:lvl>
    <w:lvl w:ilvl="6" w:tplc="2C1A0001">
      <w:start w:val="1"/>
      <w:numFmt w:val="bullet"/>
      <w:lvlText w:val=""/>
      <w:lvlJc w:val="left"/>
      <w:pPr>
        <w:ind w:left="5040" w:hanging="360"/>
      </w:pPr>
      <w:rPr>
        <w:rFonts w:ascii="Symbol" w:hAnsi="Symbol" w:hint="default"/>
      </w:rPr>
    </w:lvl>
    <w:lvl w:ilvl="7" w:tplc="2C1A0003">
      <w:start w:val="1"/>
      <w:numFmt w:val="bullet"/>
      <w:lvlText w:val="o"/>
      <w:lvlJc w:val="left"/>
      <w:pPr>
        <w:ind w:left="5760" w:hanging="360"/>
      </w:pPr>
      <w:rPr>
        <w:rFonts w:ascii="Courier New" w:hAnsi="Courier New" w:cs="Courier New" w:hint="default"/>
      </w:rPr>
    </w:lvl>
    <w:lvl w:ilvl="8" w:tplc="2C1A0005">
      <w:start w:val="1"/>
      <w:numFmt w:val="bullet"/>
      <w:lvlText w:val=""/>
      <w:lvlJc w:val="left"/>
      <w:pPr>
        <w:ind w:left="6480" w:hanging="360"/>
      </w:pPr>
      <w:rPr>
        <w:rFonts w:ascii="Wingdings" w:hAnsi="Wingdings" w:hint="default"/>
      </w:rPr>
    </w:lvl>
  </w:abstractNum>
  <w:abstractNum w:abstractNumId="3" w15:restartNumberingAfterBreak="0">
    <w:nsid w:val="089B60D6"/>
    <w:multiLevelType w:val="multilevel"/>
    <w:tmpl w:val="2C1A001F"/>
    <w:styleLink w:val="Style3"/>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C3F1041"/>
    <w:multiLevelType w:val="hybridMultilevel"/>
    <w:tmpl w:val="99886E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CCF0E37"/>
    <w:multiLevelType w:val="hybridMultilevel"/>
    <w:tmpl w:val="2F924A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F2B21DB"/>
    <w:multiLevelType w:val="multilevel"/>
    <w:tmpl w:val="03FC558C"/>
    <w:lvl w:ilvl="0">
      <w:start w:val="1"/>
      <w:numFmt w:val="decimal"/>
      <w:lvlText w:val="%1."/>
      <w:lvlJc w:val="left"/>
      <w:pPr>
        <w:ind w:left="720" w:hanging="360"/>
      </w:pPr>
      <w:rPr>
        <w:rFonts w:hint="default"/>
        <w:b/>
        <w:i/>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0C2226C"/>
    <w:multiLevelType w:val="hybridMultilevel"/>
    <w:tmpl w:val="CE760F1E"/>
    <w:lvl w:ilvl="0" w:tplc="04090003">
      <w:start w:val="1"/>
      <w:numFmt w:val="bullet"/>
      <w:lvlText w:val="o"/>
      <w:lvlJc w:val="left"/>
      <w:pPr>
        <w:ind w:left="1776" w:hanging="360"/>
      </w:pPr>
      <w:rPr>
        <w:rFonts w:ascii="Courier New" w:hAnsi="Courier New" w:cs="Times New Roman" w:hint="default"/>
      </w:rPr>
    </w:lvl>
    <w:lvl w:ilvl="1" w:tplc="041A0003">
      <w:start w:val="1"/>
      <w:numFmt w:val="bullet"/>
      <w:lvlText w:val="o"/>
      <w:lvlJc w:val="left"/>
      <w:pPr>
        <w:ind w:left="2496" w:hanging="360"/>
      </w:pPr>
      <w:rPr>
        <w:rFonts w:ascii="Courier New" w:hAnsi="Courier New" w:cs="Courier New" w:hint="default"/>
      </w:rPr>
    </w:lvl>
    <w:lvl w:ilvl="2" w:tplc="041A0005">
      <w:start w:val="1"/>
      <w:numFmt w:val="bullet"/>
      <w:lvlText w:val=""/>
      <w:lvlJc w:val="left"/>
      <w:pPr>
        <w:ind w:left="3216" w:hanging="360"/>
      </w:pPr>
      <w:rPr>
        <w:rFonts w:ascii="Wingdings" w:hAnsi="Wingdings" w:hint="default"/>
      </w:rPr>
    </w:lvl>
    <w:lvl w:ilvl="3" w:tplc="041A0001">
      <w:start w:val="1"/>
      <w:numFmt w:val="bullet"/>
      <w:lvlText w:val=""/>
      <w:lvlJc w:val="left"/>
      <w:pPr>
        <w:ind w:left="3936" w:hanging="360"/>
      </w:pPr>
      <w:rPr>
        <w:rFonts w:ascii="Symbol" w:hAnsi="Symbol" w:hint="default"/>
      </w:rPr>
    </w:lvl>
    <w:lvl w:ilvl="4" w:tplc="041A0003">
      <w:start w:val="1"/>
      <w:numFmt w:val="bullet"/>
      <w:lvlText w:val="o"/>
      <w:lvlJc w:val="left"/>
      <w:pPr>
        <w:ind w:left="4656" w:hanging="360"/>
      </w:pPr>
      <w:rPr>
        <w:rFonts w:ascii="Courier New" w:hAnsi="Courier New" w:cs="Courier New" w:hint="default"/>
      </w:rPr>
    </w:lvl>
    <w:lvl w:ilvl="5" w:tplc="041A0005">
      <w:start w:val="1"/>
      <w:numFmt w:val="bullet"/>
      <w:lvlText w:val=""/>
      <w:lvlJc w:val="left"/>
      <w:pPr>
        <w:ind w:left="5376" w:hanging="360"/>
      </w:pPr>
      <w:rPr>
        <w:rFonts w:ascii="Wingdings" w:hAnsi="Wingdings" w:hint="default"/>
      </w:rPr>
    </w:lvl>
    <w:lvl w:ilvl="6" w:tplc="041A0001">
      <w:start w:val="1"/>
      <w:numFmt w:val="bullet"/>
      <w:lvlText w:val=""/>
      <w:lvlJc w:val="left"/>
      <w:pPr>
        <w:ind w:left="6096" w:hanging="360"/>
      </w:pPr>
      <w:rPr>
        <w:rFonts w:ascii="Symbol" w:hAnsi="Symbol" w:hint="default"/>
      </w:rPr>
    </w:lvl>
    <w:lvl w:ilvl="7" w:tplc="041A0003">
      <w:start w:val="1"/>
      <w:numFmt w:val="bullet"/>
      <w:lvlText w:val="o"/>
      <w:lvlJc w:val="left"/>
      <w:pPr>
        <w:ind w:left="6816" w:hanging="360"/>
      </w:pPr>
      <w:rPr>
        <w:rFonts w:ascii="Courier New" w:hAnsi="Courier New" w:cs="Courier New" w:hint="default"/>
      </w:rPr>
    </w:lvl>
    <w:lvl w:ilvl="8" w:tplc="041A0005">
      <w:start w:val="1"/>
      <w:numFmt w:val="bullet"/>
      <w:lvlText w:val=""/>
      <w:lvlJc w:val="left"/>
      <w:pPr>
        <w:ind w:left="7536" w:hanging="360"/>
      </w:pPr>
      <w:rPr>
        <w:rFonts w:ascii="Wingdings" w:hAnsi="Wingdings" w:hint="default"/>
      </w:rPr>
    </w:lvl>
  </w:abstractNum>
  <w:abstractNum w:abstractNumId="8" w15:restartNumberingAfterBreak="0">
    <w:nsid w:val="119E026A"/>
    <w:multiLevelType w:val="hybridMultilevel"/>
    <w:tmpl w:val="9CC4AE88"/>
    <w:lvl w:ilvl="0" w:tplc="2C1A0001">
      <w:start w:val="1"/>
      <w:numFmt w:val="bullet"/>
      <w:lvlText w:val=""/>
      <w:lvlJc w:val="left"/>
      <w:pPr>
        <w:ind w:left="720" w:hanging="360"/>
      </w:pPr>
      <w:rPr>
        <w:rFonts w:ascii="Symbol" w:hAnsi="Symbol" w:hint="default"/>
      </w:rPr>
    </w:lvl>
    <w:lvl w:ilvl="1" w:tplc="2C1A0003">
      <w:start w:val="1"/>
      <w:numFmt w:val="bullet"/>
      <w:lvlText w:val="o"/>
      <w:lvlJc w:val="left"/>
      <w:pPr>
        <w:ind w:left="1440" w:hanging="360"/>
      </w:pPr>
      <w:rPr>
        <w:rFonts w:ascii="Courier New" w:hAnsi="Courier New" w:cs="Courier New" w:hint="default"/>
      </w:rPr>
    </w:lvl>
    <w:lvl w:ilvl="2" w:tplc="2C1A0005">
      <w:start w:val="1"/>
      <w:numFmt w:val="bullet"/>
      <w:lvlText w:val=""/>
      <w:lvlJc w:val="left"/>
      <w:pPr>
        <w:ind w:left="2160" w:hanging="360"/>
      </w:pPr>
      <w:rPr>
        <w:rFonts w:ascii="Wingdings" w:hAnsi="Wingdings" w:hint="default"/>
      </w:rPr>
    </w:lvl>
    <w:lvl w:ilvl="3" w:tplc="2C1A0001">
      <w:start w:val="1"/>
      <w:numFmt w:val="bullet"/>
      <w:lvlText w:val=""/>
      <w:lvlJc w:val="left"/>
      <w:pPr>
        <w:ind w:left="2880" w:hanging="360"/>
      </w:pPr>
      <w:rPr>
        <w:rFonts w:ascii="Symbol" w:hAnsi="Symbol" w:hint="default"/>
      </w:rPr>
    </w:lvl>
    <w:lvl w:ilvl="4" w:tplc="2C1A0003">
      <w:start w:val="1"/>
      <w:numFmt w:val="bullet"/>
      <w:lvlText w:val="o"/>
      <w:lvlJc w:val="left"/>
      <w:pPr>
        <w:ind w:left="3600" w:hanging="360"/>
      </w:pPr>
      <w:rPr>
        <w:rFonts w:ascii="Courier New" w:hAnsi="Courier New" w:cs="Courier New" w:hint="default"/>
      </w:rPr>
    </w:lvl>
    <w:lvl w:ilvl="5" w:tplc="2C1A0005">
      <w:start w:val="1"/>
      <w:numFmt w:val="bullet"/>
      <w:lvlText w:val=""/>
      <w:lvlJc w:val="left"/>
      <w:pPr>
        <w:ind w:left="4320" w:hanging="360"/>
      </w:pPr>
      <w:rPr>
        <w:rFonts w:ascii="Wingdings" w:hAnsi="Wingdings" w:hint="default"/>
      </w:rPr>
    </w:lvl>
    <w:lvl w:ilvl="6" w:tplc="2C1A0001">
      <w:start w:val="1"/>
      <w:numFmt w:val="bullet"/>
      <w:lvlText w:val=""/>
      <w:lvlJc w:val="left"/>
      <w:pPr>
        <w:ind w:left="5040" w:hanging="360"/>
      </w:pPr>
      <w:rPr>
        <w:rFonts w:ascii="Symbol" w:hAnsi="Symbol" w:hint="default"/>
      </w:rPr>
    </w:lvl>
    <w:lvl w:ilvl="7" w:tplc="2C1A0003">
      <w:start w:val="1"/>
      <w:numFmt w:val="bullet"/>
      <w:lvlText w:val="o"/>
      <w:lvlJc w:val="left"/>
      <w:pPr>
        <w:ind w:left="5760" w:hanging="360"/>
      </w:pPr>
      <w:rPr>
        <w:rFonts w:ascii="Courier New" w:hAnsi="Courier New" w:cs="Courier New" w:hint="default"/>
      </w:rPr>
    </w:lvl>
    <w:lvl w:ilvl="8" w:tplc="2C1A0005">
      <w:start w:val="1"/>
      <w:numFmt w:val="bullet"/>
      <w:lvlText w:val=""/>
      <w:lvlJc w:val="left"/>
      <w:pPr>
        <w:ind w:left="6480" w:hanging="360"/>
      </w:pPr>
      <w:rPr>
        <w:rFonts w:ascii="Wingdings" w:hAnsi="Wingdings" w:hint="default"/>
      </w:rPr>
    </w:lvl>
  </w:abstractNum>
  <w:abstractNum w:abstractNumId="9" w15:restartNumberingAfterBreak="0">
    <w:nsid w:val="144A7E10"/>
    <w:multiLevelType w:val="hybridMultilevel"/>
    <w:tmpl w:val="051C73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76829A7"/>
    <w:multiLevelType w:val="hybridMultilevel"/>
    <w:tmpl w:val="EB908FC4"/>
    <w:lvl w:ilvl="0" w:tplc="2D6CF582">
      <w:numFmt w:val="bullet"/>
      <w:lvlText w:val="-"/>
      <w:lvlJc w:val="left"/>
      <w:pPr>
        <w:ind w:left="36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2E5E63"/>
    <w:multiLevelType w:val="hybridMultilevel"/>
    <w:tmpl w:val="7250C9AE"/>
    <w:lvl w:ilvl="0" w:tplc="04090001">
      <w:start w:val="1"/>
      <w:numFmt w:val="bullet"/>
      <w:lvlText w:val=""/>
      <w:lvlJc w:val="left"/>
      <w:pPr>
        <w:ind w:left="1080" w:hanging="360"/>
      </w:pPr>
      <w:rPr>
        <w:rFonts w:ascii="Symbol" w:hAnsi="Symbol" w:hint="default"/>
      </w:rPr>
    </w:lvl>
    <w:lvl w:ilvl="1" w:tplc="2C1A0003">
      <w:start w:val="1"/>
      <w:numFmt w:val="bullet"/>
      <w:lvlText w:val="o"/>
      <w:lvlJc w:val="left"/>
      <w:pPr>
        <w:ind w:left="1440" w:hanging="360"/>
      </w:pPr>
      <w:rPr>
        <w:rFonts w:ascii="Courier New" w:hAnsi="Courier New" w:cs="Courier New" w:hint="default"/>
      </w:rPr>
    </w:lvl>
    <w:lvl w:ilvl="2" w:tplc="2C1A0005">
      <w:start w:val="1"/>
      <w:numFmt w:val="bullet"/>
      <w:lvlText w:val=""/>
      <w:lvlJc w:val="left"/>
      <w:pPr>
        <w:ind w:left="2160" w:hanging="360"/>
      </w:pPr>
      <w:rPr>
        <w:rFonts w:ascii="Wingdings" w:hAnsi="Wingdings" w:hint="default"/>
      </w:rPr>
    </w:lvl>
    <w:lvl w:ilvl="3" w:tplc="2C1A0001">
      <w:start w:val="1"/>
      <w:numFmt w:val="bullet"/>
      <w:lvlText w:val=""/>
      <w:lvlJc w:val="left"/>
      <w:pPr>
        <w:ind w:left="2880" w:hanging="360"/>
      </w:pPr>
      <w:rPr>
        <w:rFonts w:ascii="Symbol" w:hAnsi="Symbol" w:hint="default"/>
      </w:rPr>
    </w:lvl>
    <w:lvl w:ilvl="4" w:tplc="2C1A0003">
      <w:start w:val="1"/>
      <w:numFmt w:val="bullet"/>
      <w:lvlText w:val="o"/>
      <w:lvlJc w:val="left"/>
      <w:pPr>
        <w:ind w:left="3600" w:hanging="360"/>
      </w:pPr>
      <w:rPr>
        <w:rFonts w:ascii="Courier New" w:hAnsi="Courier New" w:cs="Courier New" w:hint="default"/>
      </w:rPr>
    </w:lvl>
    <w:lvl w:ilvl="5" w:tplc="2C1A0005">
      <w:start w:val="1"/>
      <w:numFmt w:val="bullet"/>
      <w:lvlText w:val=""/>
      <w:lvlJc w:val="left"/>
      <w:pPr>
        <w:ind w:left="4320" w:hanging="360"/>
      </w:pPr>
      <w:rPr>
        <w:rFonts w:ascii="Wingdings" w:hAnsi="Wingdings" w:hint="default"/>
      </w:rPr>
    </w:lvl>
    <w:lvl w:ilvl="6" w:tplc="2C1A0001">
      <w:start w:val="1"/>
      <w:numFmt w:val="bullet"/>
      <w:lvlText w:val=""/>
      <w:lvlJc w:val="left"/>
      <w:pPr>
        <w:ind w:left="5040" w:hanging="360"/>
      </w:pPr>
      <w:rPr>
        <w:rFonts w:ascii="Symbol" w:hAnsi="Symbol" w:hint="default"/>
      </w:rPr>
    </w:lvl>
    <w:lvl w:ilvl="7" w:tplc="2C1A0003">
      <w:start w:val="1"/>
      <w:numFmt w:val="bullet"/>
      <w:lvlText w:val="o"/>
      <w:lvlJc w:val="left"/>
      <w:pPr>
        <w:ind w:left="5760" w:hanging="360"/>
      </w:pPr>
      <w:rPr>
        <w:rFonts w:ascii="Courier New" w:hAnsi="Courier New" w:cs="Courier New" w:hint="default"/>
      </w:rPr>
    </w:lvl>
    <w:lvl w:ilvl="8" w:tplc="2C1A0005">
      <w:start w:val="1"/>
      <w:numFmt w:val="bullet"/>
      <w:lvlText w:val=""/>
      <w:lvlJc w:val="left"/>
      <w:pPr>
        <w:ind w:left="6480" w:hanging="360"/>
      </w:pPr>
      <w:rPr>
        <w:rFonts w:ascii="Wingdings" w:hAnsi="Wingdings" w:hint="default"/>
      </w:rPr>
    </w:lvl>
  </w:abstractNum>
  <w:abstractNum w:abstractNumId="12" w15:restartNumberingAfterBreak="0">
    <w:nsid w:val="2D566578"/>
    <w:multiLevelType w:val="hybridMultilevel"/>
    <w:tmpl w:val="917A9096"/>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31B17EBB"/>
    <w:multiLevelType w:val="hybridMultilevel"/>
    <w:tmpl w:val="302EA238"/>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4" w15:restartNumberingAfterBreak="0">
    <w:nsid w:val="35500E17"/>
    <w:multiLevelType w:val="hybridMultilevel"/>
    <w:tmpl w:val="81867BAC"/>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5" w15:restartNumberingAfterBreak="0">
    <w:nsid w:val="3D7E446E"/>
    <w:multiLevelType w:val="hybridMultilevel"/>
    <w:tmpl w:val="E6CA72C8"/>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start w:val="1"/>
      <w:numFmt w:val="bullet"/>
      <w:lvlText w:val=""/>
      <w:lvlJc w:val="left"/>
      <w:pPr>
        <w:ind w:left="2210" w:hanging="360"/>
      </w:pPr>
      <w:rPr>
        <w:rFonts w:ascii="Wingdings" w:hAnsi="Wingdings" w:hint="default"/>
      </w:rPr>
    </w:lvl>
    <w:lvl w:ilvl="3" w:tplc="04090001">
      <w:start w:val="1"/>
      <w:numFmt w:val="bullet"/>
      <w:lvlText w:val=""/>
      <w:lvlJc w:val="left"/>
      <w:pPr>
        <w:ind w:left="2930" w:hanging="360"/>
      </w:pPr>
      <w:rPr>
        <w:rFonts w:ascii="Symbol" w:hAnsi="Symbol" w:hint="default"/>
      </w:rPr>
    </w:lvl>
    <w:lvl w:ilvl="4" w:tplc="04090003">
      <w:start w:val="1"/>
      <w:numFmt w:val="bullet"/>
      <w:lvlText w:val="o"/>
      <w:lvlJc w:val="left"/>
      <w:pPr>
        <w:ind w:left="3650" w:hanging="360"/>
      </w:pPr>
      <w:rPr>
        <w:rFonts w:ascii="Courier New" w:hAnsi="Courier New" w:cs="Courier New" w:hint="default"/>
      </w:rPr>
    </w:lvl>
    <w:lvl w:ilvl="5" w:tplc="04090005">
      <w:start w:val="1"/>
      <w:numFmt w:val="bullet"/>
      <w:lvlText w:val=""/>
      <w:lvlJc w:val="left"/>
      <w:pPr>
        <w:ind w:left="4370" w:hanging="360"/>
      </w:pPr>
      <w:rPr>
        <w:rFonts w:ascii="Wingdings" w:hAnsi="Wingdings" w:hint="default"/>
      </w:rPr>
    </w:lvl>
    <w:lvl w:ilvl="6" w:tplc="04090001">
      <w:start w:val="1"/>
      <w:numFmt w:val="bullet"/>
      <w:lvlText w:val=""/>
      <w:lvlJc w:val="left"/>
      <w:pPr>
        <w:ind w:left="5090" w:hanging="360"/>
      </w:pPr>
      <w:rPr>
        <w:rFonts w:ascii="Symbol" w:hAnsi="Symbol" w:hint="default"/>
      </w:rPr>
    </w:lvl>
    <w:lvl w:ilvl="7" w:tplc="04090003">
      <w:start w:val="1"/>
      <w:numFmt w:val="bullet"/>
      <w:lvlText w:val="o"/>
      <w:lvlJc w:val="left"/>
      <w:pPr>
        <w:ind w:left="5810" w:hanging="360"/>
      </w:pPr>
      <w:rPr>
        <w:rFonts w:ascii="Courier New" w:hAnsi="Courier New" w:cs="Courier New" w:hint="default"/>
      </w:rPr>
    </w:lvl>
    <w:lvl w:ilvl="8" w:tplc="04090005">
      <w:start w:val="1"/>
      <w:numFmt w:val="bullet"/>
      <w:lvlText w:val=""/>
      <w:lvlJc w:val="left"/>
      <w:pPr>
        <w:ind w:left="6530" w:hanging="360"/>
      </w:pPr>
      <w:rPr>
        <w:rFonts w:ascii="Wingdings" w:hAnsi="Wingdings" w:hint="default"/>
      </w:rPr>
    </w:lvl>
  </w:abstractNum>
  <w:abstractNum w:abstractNumId="16" w15:restartNumberingAfterBreak="0">
    <w:nsid w:val="3DBC1460"/>
    <w:multiLevelType w:val="hybridMultilevel"/>
    <w:tmpl w:val="497ED34A"/>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7" w15:restartNumberingAfterBreak="0">
    <w:nsid w:val="40AC3DB8"/>
    <w:multiLevelType w:val="multilevel"/>
    <w:tmpl w:val="2C1A001F"/>
    <w:numStyleLink w:val="Style3"/>
  </w:abstractNum>
  <w:abstractNum w:abstractNumId="18" w15:restartNumberingAfterBreak="0">
    <w:nsid w:val="45CE36FB"/>
    <w:multiLevelType w:val="hybridMultilevel"/>
    <w:tmpl w:val="DDF46CEA"/>
    <w:lvl w:ilvl="0" w:tplc="04090001">
      <w:start w:val="1"/>
      <w:numFmt w:val="bullet"/>
      <w:lvlText w:val=""/>
      <w:lvlJc w:val="left"/>
      <w:pPr>
        <w:ind w:left="709" w:hanging="360"/>
      </w:pPr>
      <w:rPr>
        <w:rFonts w:ascii="Symbol" w:hAnsi="Symbol" w:hint="default"/>
      </w:rPr>
    </w:lvl>
    <w:lvl w:ilvl="1" w:tplc="04090003">
      <w:start w:val="1"/>
      <w:numFmt w:val="bullet"/>
      <w:lvlText w:val="o"/>
      <w:lvlJc w:val="left"/>
      <w:pPr>
        <w:ind w:left="1429" w:hanging="360"/>
      </w:pPr>
      <w:rPr>
        <w:rFonts w:ascii="Courier New" w:hAnsi="Courier New" w:cs="Times New Roman" w:hint="default"/>
      </w:rPr>
    </w:lvl>
    <w:lvl w:ilvl="2" w:tplc="04090005">
      <w:start w:val="1"/>
      <w:numFmt w:val="bullet"/>
      <w:lvlText w:val=""/>
      <w:lvlJc w:val="left"/>
      <w:pPr>
        <w:ind w:left="2149" w:hanging="360"/>
      </w:pPr>
      <w:rPr>
        <w:rFonts w:ascii="Wingdings" w:hAnsi="Wingdings" w:hint="default"/>
      </w:rPr>
    </w:lvl>
    <w:lvl w:ilvl="3" w:tplc="04090001">
      <w:start w:val="1"/>
      <w:numFmt w:val="bullet"/>
      <w:lvlText w:val=""/>
      <w:lvlJc w:val="left"/>
      <w:pPr>
        <w:ind w:left="2869" w:hanging="360"/>
      </w:pPr>
      <w:rPr>
        <w:rFonts w:ascii="Symbol" w:hAnsi="Symbol" w:hint="default"/>
      </w:rPr>
    </w:lvl>
    <w:lvl w:ilvl="4" w:tplc="04090003">
      <w:start w:val="1"/>
      <w:numFmt w:val="bullet"/>
      <w:lvlText w:val="o"/>
      <w:lvlJc w:val="left"/>
      <w:pPr>
        <w:ind w:left="3589" w:hanging="360"/>
      </w:pPr>
      <w:rPr>
        <w:rFonts w:ascii="Courier New" w:hAnsi="Courier New" w:cs="Times New Roman" w:hint="default"/>
      </w:rPr>
    </w:lvl>
    <w:lvl w:ilvl="5" w:tplc="04090005">
      <w:start w:val="1"/>
      <w:numFmt w:val="bullet"/>
      <w:lvlText w:val=""/>
      <w:lvlJc w:val="left"/>
      <w:pPr>
        <w:ind w:left="4309" w:hanging="360"/>
      </w:pPr>
      <w:rPr>
        <w:rFonts w:ascii="Wingdings" w:hAnsi="Wingdings" w:hint="default"/>
      </w:rPr>
    </w:lvl>
    <w:lvl w:ilvl="6" w:tplc="04090001">
      <w:start w:val="1"/>
      <w:numFmt w:val="bullet"/>
      <w:lvlText w:val=""/>
      <w:lvlJc w:val="left"/>
      <w:pPr>
        <w:ind w:left="5029" w:hanging="360"/>
      </w:pPr>
      <w:rPr>
        <w:rFonts w:ascii="Symbol" w:hAnsi="Symbol" w:hint="default"/>
      </w:rPr>
    </w:lvl>
    <w:lvl w:ilvl="7" w:tplc="04090003">
      <w:start w:val="1"/>
      <w:numFmt w:val="bullet"/>
      <w:lvlText w:val="o"/>
      <w:lvlJc w:val="left"/>
      <w:pPr>
        <w:ind w:left="5749" w:hanging="360"/>
      </w:pPr>
      <w:rPr>
        <w:rFonts w:ascii="Courier New" w:hAnsi="Courier New" w:cs="Times New Roman" w:hint="default"/>
      </w:rPr>
    </w:lvl>
    <w:lvl w:ilvl="8" w:tplc="04090005">
      <w:start w:val="1"/>
      <w:numFmt w:val="bullet"/>
      <w:lvlText w:val=""/>
      <w:lvlJc w:val="left"/>
      <w:pPr>
        <w:ind w:left="6469" w:hanging="360"/>
      </w:pPr>
      <w:rPr>
        <w:rFonts w:ascii="Wingdings" w:hAnsi="Wingdings" w:hint="default"/>
      </w:rPr>
    </w:lvl>
  </w:abstractNum>
  <w:abstractNum w:abstractNumId="19" w15:restartNumberingAfterBreak="0">
    <w:nsid w:val="510A294D"/>
    <w:multiLevelType w:val="hybridMultilevel"/>
    <w:tmpl w:val="105E3BB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360"/>
      </w:pPr>
      <w:rPr>
        <w:rFonts w:ascii="Courier New" w:hAnsi="Courier New" w:cs="Times New Roman"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5363574F"/>
    <w:multiLevelType w:val="hybridMultilevel"/>
    <w:tmpl w:val="954289D6"/>
    <w:lvl w:ilvl="0" w:tplc="624C9978">
      <w:start w:val="18"/>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57692267"/>
    <w:multiLevelType w:val="hybridMultilevel"/>
    <w:tmpl w:val="17DEE56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Times New Roman"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Times New Roman" w:hint="default"/>
      </w:rPr>
    </w:lvl>
    <w:lvl w:ilvl="8" w:tplc="04090005">
      <w:start w:val="1"/>
      <w:numFmt w:val="bullet"/>
      <w:lvlText w:val=""/>
      <w:lvlJc w:val="left"/>
      <w:pPr>
        <w:ind w:left="6840" w:hanging="360"/>
      </w:pPr>
      <w:rPr>
        <w:rFonts w:ascii="Wingdings" w:hAnsi="Wingdings" w:hint="default"/>
      </w:rPr>
    </w:lvl>
  </w:abstractNum>
  <w:abstractNum w:abstractNumId="22" w15:restartNumberingAfterBreak="0">
    <w:nsid w:val="58520B09"/>
    <w:multiLevelType w:val="hybridMultilevel"/>
    <w:tmpl w:val="29725610"/>
    <w:lvl w:ilvl="0" w:tplc="2C1A0001">
      <w:start w:val="1"/>
      <w:numFmt w:val="bullet"/>
      <w:lvlText w:val=""/>
      <w:lvlJc w:val="left"/>
      <w:pPr>
        <w:ind w:left="720" w:hanging="360"/>
      </w:pPr>
      <w:rPr>
        <w:rFonts w:ascii="Symbol" w:hAnsi="Symbol" w:hint="default"/>
      </w:rPr>
    </w:lvl>
    <w:lvl w:ilvl="1" w:tplc="2C1A0003">
      <w:start w:val="1"/>
      <w:numFmt w:val="bullet"/>
      <w:lvlText w:val="o"/>
      <w:lvlJc w:val="left"/>
      <w:pPr>
        <w:ind w:left="1440" w:hanging="360"/>
      </w:pPr>
      <w:rPr>
        <w:rFonts w:ascii="Courier New" w:hAnsi="Courier New" w:cs="Courier New" w:hint="default"/>
      </w:rPr>
    </w:lvl>
    <w:lvl w:ilvl="2" w:tplc="2C1A0005">
      <w:start w:val="1"/>
      <w:numFmt w:val="bullet"/>
      <w:lvlText w:val=""/>
      <w:lvlJc w:val="left"/>
      <w:pPr>
        <w:ind w:left="2160" w:hanging="360"/>
      </w:pPr>
      <w:rPr>
        <w:rFonts w:ascii="Wingdings" w:hAnsi="Wingdings" w:hint="default"/>
      </w:rPr>
    </w:lvl>
    <w:lvl w:ilvl="3" w:tplc="2C1A0001">
      <w:start w:val="1"/>
      <w:numFmt w:val="bullet"/>
      <w:lvlText w:val=""/>
      <w:lvlJc w:val="left"/>
      <w:pPr>
        <w:ind w:left="2880" w:hanging="360"/>
      </w:pPr>
      <w:rPr>
        <w:rFonts w:ascii="Symbol" w:hAnsi="Symbol" w:hint="default"/>
      </w:rPr>
    </w:lvl>
    <w:lvl w:ilvl="4" w:tplc="2C1A0003">
      <w:start w:val="1"/>
      <w:numFmt w:val="bullet"/>
      <w:lvlText w:val="o"/>
      <w:lvlJc w:val="left"/>
      <w:pPr>
        <w:ind w:left="3600" w:hanging="360"/>
      </w:pPr>
      <w:rPr>
        <w:rFonts w:ascii="Courier New" w:hAnsi="Courier New" w:cs="Courier New" w:hint="default"/>
      </w:rPr>
    </w:lvl>
    <w:lvl w:ilvl="5" w:tplc="2C1A0005">
      <w:start w:val="1"/>
      <w:numFmt w:val="bullet"/>
      <w:lvlText w:val=""/>
      <w:lvlJc w:val="left"/>
      <w:pPr>
        <w:ind w:left="4320" w:hanging="360"/>
      </w:pPr>
      <w:rPr>
        <w:rFonts w:ascii="Wingdings" w:hAnsi="Wingdings" w:hint="default"/>
      </w:rPr>
    </w:lvl>
    <w:lvl w:ilvl="6" w:tplc="2C1A0001">
      <w:start w:val="1"/>
      <w:numFmt w:val="bullet"/>
      <w:lvlText w:val=""/>
      <w:lvlJc w:val="left"/>
      <w:pPr>
        <w:ind w:left="5040" w:hanging="360"/>
      </w:pPr>
      <w:rPr>
        <w:rFonts w:ascii="Symbol" w:hAnsi="Symbol" w:hint="default"/>
      </w:rPr>
    </w:lvl>
    <w:lvl w:ilvl="7" w:tplc="2C1A0003">
      <w:start w:val="1"/>
      <w:numFmt w:val="bullet"/>
      <w:lvlText w:val="o"/>
      <w:lvlJc w:val="left"/>
      <w:pPr>
        <w:ind w:left="5760" w:hanging="360"/>
      </w:pPr>
      <w:rPr>
        <w:rFonts w:ascii="Courier New" w:hAnsi="Courier New" w:cs="Courier New" w:hint="default"/>
      </w:rPr>
    </w:lvl>
    <w:lvl w:ilvl="8" w:tplc="2C1A0005">
      <w:start w:val="1"/>
      <w:numFmt w:val="bullet"/>
      <w:lvlText w:val=""/>
      <w:lvlJc w:val="left"/>
      <w:pPr>
        <w:ind w:left="6480" w:hanging="360"/>
      </w:pPr>
      <w:rPr>
        <w:rFonts w:ascii="Wingdings" w:hAnsi="Wingdings" w:hint="default"/>
      </w:rPr>
    </w:lvl>
  </w:abstractNum>
  <w:abstractNum w:abstractNumId="23" w15:restartNumberingAfterBreak="0">
    <w:nsid w:val="5AAE1933"/>
    <w:multiLevelType w:val="hybridMultilevel"/>
    <w:tmpl w:val="BF4A106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24" w15:restartNumberingAfterBreak="0">
    <w:nsid w:val="5FA62937"/>
    <w:multiLevelType w:val="hybridMultilevel"/>
    <w:tmpl w:val="5B18237A"/>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5" w15:restartNumberingAfterBreak="0">
    <w:nsid w:val="60FB52F9"/>
    <w:multiLevelType w:val="hybridMultilevel"/>
    <w:tmpl w:val="5CB4F088"/>
    <w:lvl w:ilvl="0" w:tplc="B0A08EDE">
      <w:start w:val="2"/>
      <w:numFmt w:val="bullet"/>
      <w:lvlText w:val="-"/>
      <w:lvlJc w:val="left"/>
      <w:pPr>
        <w:ind w:left="1068" w:hanging="360"/>
      </w:pPr>
      <w:rPr>
        <w:rFonts w:ascii="Calibri" w:eastAsiaTheme="minorHAnsi" w:hAnsi="Calibri" w:cstheme="minorHAnsi" w:hint="default"/>
      </w:rPr>
    </w:lvl>
    <w:lvl w:ilvl="1" w:tplc="041A0003">
      <w:start w:val="1"/>
      <w:numFmt w:val="bullet"/>
      <w:lvlText w:val="o"/>
      <w:lvlJc w:val="left"/>
      <w:pPr>
        <w:ind w:left="1788" w:hanging="360"/>
      </w:pPr>
      <w:rPr>
        <w:rFonts w:ascii="Courier New" w:hAnsi="Courier New" w:cs="Courier New" w:hint="default"/>
      </w:rPr>
    </w:lvl>
    <w:lvl w:ilvl="2" w:tplc="041A0005">
      <w:start w:val="1"/>
      <w:numFmt w:val="bullet"/>
      <w:lvlText w:val=""/>
      <w:lvlJc w:val="left"/>
      <w:pPr>
        <w:ind w:left="2508" w:hanging="360"/>
      </w:pPr>
      <w:rPr>
        <w:rFonts w:ascii="Wingdings" w:hAnsi="Wingdings" w:hint="default"/>
      </w:rPr>
    </w:lvl>
    <w:lvl w:ilvl="3" w:tplc="041A0001">
      <w:start w:val="1"/>
      <w:numFmt w:val="bullet"/>
      <w:lvlText w:val=""/>
      <w:lvlJc w:val="left"/>
      <w:pPr>
        <w:ind w:left="3228" w:hanging="360"/>
      </w:pPr>
      <w:rPr>
        <w:rFonts w:ascii="Symbol" w:hAnsi="Symbol" w:hint="default"/>
      </w:rPr>
    </w:lvl>
    <w:lvl w:ilvl="4" w:tplc="041A0003">
      <w:start w:val="1"/>
      <w:numFmt w:val="bullet"/>
      <w:lvlText w:val="o"/>
      <w:lvlJc w:val="left"/>
      <w:pPr>
        <w:ind w:left="3948" w:hanging="360"/>
      </w:pPr>
      <w:rPr>
        <w:rFonts w:ascii="Courier New" w:hAnsi="Courier New" w:cs="Courier New" w:hint="default"/>
      </w:rPr>
    </w:lvl>
    <w:lvl w:ilvl="5" w:tplc="041A0005">
      <w:start w:val="1"/>
      <w:numFmt w:val="bullet"/>
      <w:lvlText w:val=""/>
      <w:lvlJc w:val="left"/>
      <w:pPr>
        <w:ind w:left="4668" w:hanging="360"/>
      </w:pPr>
      <w:rPr>
        <w:rFonts w:ascii="Wingdings" w:hAnsi="Wingdings" w:hint="default"/>
      </w:rPr>
    </w:lvl>
    <w:lvl w:ilvl="6" w:tplc="041A0001">
      <w:start w:val="1"/>
      <w:numFmt w:val="bullet"/>
      <w:lvlText w:val=""/>
      <w:lvlJc w:val="left"/>
      <w:pPr>
        <w:ind w:left="5388" w:hanging="360"/>
      </w:pPr>
      <w:rPr>
        <w:rFonts w:ascii="Symbol" w:hAnsi="Symbol" w:hint="default"/>
      </w:rPr>
    </w:lvl>
    <w:lvl w:ilvl="7" w:tplc="041A0003">
      <w:start w:val="1"/>
      <w:numFmt w:val="bullet"/>
      <w:lvlText w:val="o"/>
      <w:lvlJc w:val="left"/>
      <w:pPr>
        <w:ind w:left="6108" w:hanging="360"/>
      </w:pPr>
      <w:rPr>
        <w:rFonts w:ascii="Courier New" w:hAnsi="Courier New" w:cs="Courier New" w:hint="default"/>
      </w:rPr>
    </w:lvl>
    <w:lvl w:ilvl="8" w:tplc="041A0005">
      <w:start w:val="1"/>
      <w:numFmt w:val="bullet"/>
      <w:lvlText w:val=""/>
      <w:lvlJc w:val="left"/>
      <w:pPr>
        <w:ind w:left="6828" w:hanging="360"/>
      </w:pPr>
      <w:rPr>
        <w:rFonts w:ascii="Wingdings" w:hAnsi="Wingdings" w:hint="default"/>
      </w:rPr>
    </w:lvl>
  </w:abstractNum>
  <w:abstractNum w:abstractNumId="26" w15:restartNumberingAfterBreak="0">
    <w:nsid w:val="61013787"/>
    <w:multiLevelType w:val="hybridMultilevel"/>
    <w:tmpl w:val="171859E6"/>
    <w:lvl w:ilvl="0" w:tplc="4858E6FA">
      <w:numFmt w:val="bullet"/>
      <w:lvlText w:val="•"/>
      <w:lvlJc w:val="left"/>
      <w:pPr>
        <w:ind w:left="1417" w:hanging="708"/>
      </w:pPr>
      <w:rPr>
        <w:rFonts w:ascii="Calibri" w:eastAsia="Calibri" w:hAnsi="Calibri" w:cs="Times New Roman" w:hint="default"/>
      </w:rPr>
    </w:lvl>
    <w:lvl w:ilvl="1" w:tplc="241A0003">
      <w:start w:val="1"/>
      <w:numFmt w:val="bullet"/>
      <w:lvlText w:val="o"/>
      <w:lvlJc w:val="left"/>
      <w:pPr>
        <w:ind w:left="1789" w:hanging="360"/>
      </w:pPr>
      <w:rPr>
        <w:rFonts w:ascii="Courier New" w:hAnsi="Courier New" w:cs="Courier New" w:hint="default"/>
      </w:rPr>
    </w:lvl>
    <w:lvl w:ilvl="2" w:tplc="241A0005">
      <w:start w:val="1"/>
      <w:numFmt w:val="bullet"/>
      <w:lvlText w:val=""/>
      <w:lvlJc w:val="left"/>
      <w:pPr>
        <w:ind w:left="2509" w:hanging="360"/>
      </w:pPr>
      <w:rPr>
        <w:rFonts w:ascii="Wingdings" w:hAnsi="Wingdings" w:hint="default"/>
      </w:rPr>
    </w:lvl>
    <w:lvl w:ilvl="3" w:tplc="241A0001">
      <w:start w:val="1"/>
      <w:numFmt w:val="bullet"/>
      <w:lvlText w:val=""/>
      <w:lvlJc w:val="left"/>
      <w:pPr>
        <w:ind w:left="3229" w:hanging="360"/>
      </w:pPr>
      <w:rPr>
        <w:rFonts w:ascii="Symbol" w:hAnsi="Symbol" w:hint="default"/>
      </w:rPr>
    </w:lvl>
    <w:lvl w:ilvl="4" w:tplc="241A0003">
      <w:start w:val="1"/>
      <w:numFmt w:val="bullet"/>
      <w:lvlText w:val="o"/>
      <w:lvlJc w:val="left"/>
      <w:pPr>
        <w:ind w:left="3949" w:hanging="360"/>
      </w:pPr>
      <w:rPr>
        <w:rFonts w:ascii="Courier New" w:hAnsi="Courier New" w:cs="Courier New" w:hint="default"/>
      </w:rPr>
    </w:lvl>
    <w:lvl w:ilvl="5" w:tplc="241A0005">
      <w:start w:val="1"/>
      <w:numFmt w:val="bullet"/>
      <w:lvlText w:val=""/>
      <w:lvlJc w:val="left"/>
      <w:pPr>
        <w:ind w:left="4669" w:hanging="360"/>
      </w:pPr>
      <w:rPr>
        <w:rFonts w:ascii="Wingdings" w:hAnsi="Wingdings" w:hint="default"/>
      </w:rPr>
    </w:lvl>
    <w:lvl w:ilvl="6" w:tplc="241A0001">
      <w:start w:val="1"/>
      <w:numFmt w:val="bullet"/>
      <w:lvlText w:val=""/>
      <w:lvlJc w:val="left"/>
      <w:pPr>
        <w:ind w:left="5389" w:hanging="360"/>
      </w:pPr>
      <w:rPr>
        <w:rFonts w:ascii="Symbol" w:hAnsi="Symbol" w:hint="default"/>
      </w:rPr>
    </w:lvl>
    <w:lvl w:ilvl="7" w:tplc="241A0003">
      <w:start w:val="1"/>
      <w:numFmt w:val="bullet"/>
      <w:lvlText w:val="o"/>
      <w:lvlJc w:val="left"/>
      <w:pPr>
        <w:ind w:left="6109" w:hanging="360"/>
      </w:pPr>
      <w:rPr>
        <w:rFonts w:ascii="Courier New" w:hAnsi="Courier New" w:cs="Courier New" w:hint="default"/>
      </w:rPr>
    </w:lvl>
    <w:lvl w:ilvl="8" w:tplc="241A0005">
      <w:start w:val="1"/>
      <w:numFmt w:val="bullet"/>
      <w:lvlText w:val=""/>
      <w:lvlJc w:val="left"/>
      <w:pPr>
        <w:ind w:left="6829" w:hanging="360"/>
      </w:pPr>
      <w:rPr>
        <w:rFonts w:ascii="Wingdings" w:hAnsi="Wingdings" w:hint="default"/>
      </w:rPr>
    </w:lvl>
  </w:abstractNum>
  <w:abstractNum w:abstractNumId="27" w15:restartNumberingAfterBreak="0">
    <w:nsid w:val="61234FFF"/>
    <w:multiLevelType w:val="hybridMultilevel"/>
    <w:tmpl w:val="40649466"/>
    <w:lvl w:ilvl="0" w:tplc="624C9978">
      <w:start w:val="18"/>
      <w:numFmt w:val="bullet"/>
      <w:lvlText w:val="-"/>
      <w:lvlJc w:val="left"/>
      <w:pPr>
        <w:ind w:left="1778" w:hanging="360"/>
      </w:pPr>
      <w:rPr>
        <w:rFonts w:ascii="Times New Roman" w:eastAsia="Times New Roman" w:hAnsi="Times New Roman" w:cs="Times New Roman" w:hint="default"/>
      </w:rPr>
    </w:lvl>
    <w:lvl w:ilvl="1" w:tplc="2C1A0003" w:tentative="1">
      <w:start w:val="1"/>
      <w:numFmt w:val="bullet"/>
      <w:lvlText w:val="o"/>
      <w:lvlJc w:val="left"/>
      <w:pPr>
        <w:ind w:left="2498" w:hanging="360"/>
      </w:pPr>
      <w:rPr>
        <w:rFonts w:ascii="Courier New" w:hAnsi="Courier New" w:cs="Courier New" w:hint="default"/>
      </w:rPr>
    </w:lvl>
    <w:lvl w:ilvl="2" w:tplc="2C1A0005" w:tentative="1">
      <w:start w:val="1"/>
      <w:numFmt w:val="bullet"/>
      <w:lvlText w:val=""/>
      <w:lvlJc w:val="left"/>
      <w:pPr>
        <w:ind w:left="3218" w:hanging="360"/>
      </w:pPr>
      <w:rPr>
        <w:rFonts w:ascii="Wingdings" w:hAnsi="Wingdings" w:hint="default"/>
      </w:rPr>
    </w:lvl>
    <w:lvl w:ilvl="3" w:tplc="2C1A0001" w:tentative="1">
      <w:start w:val="1"/>
      <w:numFmt w:val="bullet"/>
      <w:lvlText w:val=""/>
      <w:lvlJc w:val="left"/>
      <w:pPr>
        <w:ind w:left="3938" w:hanging="360"/>
      </w:pPr>
      <w:rPr>
        <w:rFonts w:ascii="Symbol" w:hAnsi="Symbol" w:hint="default"/>
      </w:rPr>
    </w:lvl>
    <w:lvl w:ilvl="4" w:tplc="2C1A0003" w:tentative="1">
      <w:start w:val="1"/>
      <w:numFmt w:val="bullet"/>
      <w:lvlText w:val="o"/>
      <w:lvlJc w:val="left"/>
      <w:pPr>
        <w:ind w:left="4658" w:hanging="360"/>
      </w:pPr>
      <w:rPr>
        <w:rFonts w:ascii="Courier New" w:hAnsi="Courier New" w:cs="Courier New" w:hint="default"/>
      </w:rPr>
    </w:lvl>
    <w:lvl w:ilvl="5" w:tplc="2C1A0005" w:tentative="1">
      <w:start w:val="1"/>
      <w:numFmt w:val="bullet"/>
      <w:lvlText w:val=""/>
      <w:lvlJc w:val="left"/>
      <w:pPr>
        <w:ind w:left="5378" w:hanging="360"/>
      </w:pPr>
      <w:rPr>
        <w:rFonts w:ascii="Wingdings" w:hAnsi="Wingdings" w:hint="default"/>
      </w:rPr>
    </w:lvl>
    <w:lvl w:ilvl="6" w:tplc="2C1A0001" w:tentative="1">
      <w:start w:val="1"/>
      <w:numFmt w:val="bullet"/>
      <w:lvlText w:val=""/>
      <w:lvlJc w:val="left"/>
      <w:pPr>
        <w:ind w:left="6098" w:hanging="360"/>
      </w:pPr>
      <w:rPr>
        <w:rFonts w:ascii="Symbol" w:hAnsi="Symbol" w:hint="default"/>
      </w:rPr>
    </w:lvl>
    <w:lvl w:ilvl="7" w:tplc="2C1A0003" w:tentative="1">
      <w:start w:val="1"/>
      <w:numFmt w:val="bullet"/>
      <w:lvlText w:val="o"/>
      <w:lvlJc w:val="left"/>
      <w:pPr>
        <w:ind w:left="6818" w:hanging="360"/>
      </w:pPr>
      <w:rPr>
        <w:rFonts w:ascii="Courier New" w:hAnsi="Courier New" w:cs="Courier New" w:hint="default"/>
      </w:rPr>
    </w:lvl>
    <w:lvl w:ilvl="8" w:tplc="2C1A0005" w:tentative="1">
      <w:start w:val="1"/>
      <w:numFmt w:val="bullet"/>
      <w:lvlText w:val=""/>
      <w:lvlJc w:val="left"/>
      <w:pPr>
        <w:ind w:left="7538" w:hanging="360"/>
      </w:pPr>
      <w:rPr>
        <w:rFonts w:ascii="Wingdings" w:hAnsi="Wingdings" w:hint="default"/>
      </w:rPr>
    </w:lvl>
  </w:abstractNum>
  <w:abstractNum w:abstractNumId="28" w15:restartNumberingAfterBreak="0">
    <w:nsid w:val="64100691"/>
    <w:multiLevelType w:val="hybridMultilevel"/>
    <w:tmpl w:val="49D4AAB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67003FE5"/>
    <w:multiLevelType w:val="multilevel"/>
    <w:tmpl w:val="F36C18C4"/>
    <w:lvl w:ilvl="0">
      <w:start w:val="1"/>
      <w:numFmt w:val="bullet"/>
      <w:lvlText w:val=""/>
      <w:lvlJc w:val="left"/>
      <w:pPr>
        <w:tabs>
          <w:tab w:val="num" w:pos="1068"/>
        </w:tabs>
        <w:ind w:left="1068" w:hanging="360"/>
      </w:pPr>
      <w:rPr>
        <w:rFonts w:ascii="Symbol" w:hAnsi="Symbol" w:hint="default"/>
        <w:sz w:val="20"/>
      </w:rPr>
    </w:lvl>
    <w:lvl w:ilvl="1">
      <w:start w:val="1"/>
      <w:numFmt w:val="bullet"/>
      <w:lvlText w:val=""/>
      <w:lvlJc w:val="left"/>
      <w:pPr>
        <w:tabs>
          <w:tab w:val="num" w:pos="1788"/>
        </w:tabs>
        <w:ind w:left="1788" w:hanging="360"/>
      </w:pPr>
      <w:rPr>
        <w:rFonts w:ascii="Symbol" w:hAnsi="Symbol" w:hint="default"/>
        <w:sz w:val="20"/>
      </w:rPr>
    </w:lvl>
    <w:lvl w:ilvl="2">
      <w:start w:val="1"/>
      <w:numFmt w:val="bullet"/>
      <w:lvlText w:val=""/>
      <w:lvlJc w:val="left"/>
      <w:pPr>
        <w:tabs>
          <w:tab w:val="num" w:pos="2508"/>
        </w:tabs>
        <w:ind w:left="2508" w:hanging="360"/>
      </w:pPr>
      <w:rPr>
        <w:rFonts w:ascii="Symbol" w:hAnsi="Symbol" w:hint="default"/>
        <w:sz w:val="20"/>
      </w:rPr>
    </w:lvl>
    <w:lvl w:ilvl="3">
      <w:start w:val="1"/>
      <w:numFmt w:val="bullet"/>
      <w:lvlText w:val=""/>
      <w:lvlJc w:val="left"/>
      <w:pPr>
        <w:tabs>
          <w:tab w:val="num" w:pos="3228"/>
        </w:tabs>
        <w:ind w:left="3228" w:hanging="360"/>
      </w:pPr>
      <w:rPr>
        <w:rFonts w:ascii="Symbol" w:hAnsi="Symbol" w:hint="default"/>
        <w:sz w:val="20"/>
      </w:rPr>
    </w:lvl>
    <w:lvl w:ilvl="4">
      <w:start w:val="1"/>
      <w:numFmt w:val="bullet"/>
      <w:lvlText w:val=""/>
      <w:lvlJc w:val="left"/>
      <w:pPr>
        <w:tabs>
          <w:tab w:val="num" w:pos="3948"/>
        </w:tabs>
        <w:ind w:left="3948" w:hanging="360"/>
      </w:pPr>
      <w:rPr>
        <w:rFonts w:ascii="Symbol" w:hAnsi="Symbol" w:hint="default"/>
        <w:sz w:val="20"/>
      </w:rPr>
    </w:lvl>
    <w:lvl w:ilvl="5">
      <w:start w:val="1"/>
      <w:numFmt w:val="bullet"/>
      <w:lvlText w:val=""/>
      <w:lvlJc w:val="left"/>
      <w:pPr>
        <w:tabs>
          <w:tab w:val="num" w:pos="4668"/>
        </w:tabs>
        <w:ind w:left="4668" w:hanging="360"/>
      </w:pPr>
      <w:rPr>
        <w:rFonts w:ascii="Symbol" w:hAnsi="Symbol" w:hint="default"/>
        <w:sz w:val="20"/>
      </w:rPr>
    </w:lvl>
    <w:lvl w:ilvl="6">
      <w:start w:val="1"/>
      <w:numFmt w:val="bullet"/>
      <w:lvlText w:val=""/>
      <w:lvlJc w:val="left"/>
      <w:pPr>
        <w:tabs>
          <w:tab w:val="num" w:pos="5388"/>
        </w:tabs>
        <w:ind w:left="5388" w:hanging="360"/>
      </w:pPr>
      <w:rPr>
        <w:rFonts w:ascii="Symbol" w:hAnsi="Symbol" w:hint="default"/>
        <w:sz w:val="20"/>
      </w:rPr>
    </w:lvl>
    <w:lvl w:ilvl="7">
      <w:start w:val="1"/>
      <w:numFmt w:val="bullet"/>
      <w:lvlText w:val=""/>
      <w:lvlJc w:val="left"/>
      <w:pPr>
        <w:tabs>
          <w:tab w:val="num" w:pos="6108"/>
        </w:tabs>
        <w:ind w:left="6108" w:hanging="360"/>
      </w:pPr>
      <w:rPr>
        <w:rFonts w:ascii="Symbol" w:hAnsi="Symbol" w:hint="default"/>
        <w:sz w:val="20"/>
      </w:rPr>
    </w:lvl>
    <w:lvl w:ilvl="8">
      <w:start w:val="1"/>
      <w:numFmt w:val="bullet"/>
      <w:lvlText w:val=""/>
      <w:lvlJc w:val="left"/>
      <w:pPr>
        <w:tabs>
          <w:tab w:val="num" w:pos="6828"/>
        </w:tabs>
        <w:ind w:left="6828" w:hanging="360"/>
      </w:pPr>
      <w:rPr>
        <w:rFonts w:ascii="Symbol" w:hAnsi="Symbol" w:hint="default"/>
        <w:sz w:val="20"/>
      </w:rPr>
    </w:lvl>
  </w:abstractNum>
  <w:abstractNum w:abstractNumId="30" w15:restartNumberingAfterBreak="0">
    <w:nsid w:val="6764291E"/>
    <w:multiLevelType w:val="hybridMultilevel"/>
    <w:tmpl w:val="7EE6B816"/>
    <w:lvl w:ilvl="0" w:tplc="9ECEF3B0">
      <w:start w:val="1"/>
      <w:numFmt w:val="decimal"/>
      <w:lvlText w:val="%1."/>
      <w:lvlJc w:val="left"/>
      <w:pPr>
        <w:ind w:left="1080" w:hanging="360"/>
      </w:pPr>
      <w:rPr>
        <w:rFonts w:hint="default"/>
        <w:i/>
      </w:rPr>
    </w:lvl>
    <w:lvl w:ilvl="1" w:tplc="2C1A0019">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31" w15:restartNumberingAfterBreak="0">
    <w:nsid w:val="68152CF3"/>
    <w:multiLevelType w:val="hybridMultilevel"/>
    <w:tmpl w:val="25F6CD82"/>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2" w15:restartNumberingAfterBreak="0">
    <w:nsid w:val="6EAE6A37"/>
    <w:multiLevelType w:val="hybridMultilevel"/>
    <w:tmpl w:val="BD68F072"/>
    <w:lvl w:ilvl="0" w:tplc="6B0E556E">
      <w:start w:val="1"/>
      <w:numFmt w:val="decimal"/>
      <w:lvlText w:val="%1)"/>
      <w:lvlJc w:val="left"/>
      <w:pPr>
        <w:ind w:left="1080" w:hanging="360"/>
      </w:pPr>
      <w:rPr>
        <w:rFonts w:hint="default"/>
      </w:rPr>
    </w:lvl>
    <w:lvl w:ilvl="1" w:tplc="2C1A0019">
      <w:start w:val="1"/>
      <w:numFmt w:val="lowerLetter"/>
      <w:lvlText w:val="%2."/>
      <w:lvlJc w:val="left"/>
      <w:pPr>
        <w:ind w:left="1800" w:hanging="360"/>
      </w:pPr>
    </w:lvl>
    <w:lvl w:ilvl="2" w:tplc="2C1A001B" w:tentative="1">
      <w:start w:val="1"/>
      <w:numFmt w:val="lowerRoman"/>
      <w:lvlText w:val="%3."/>
      <w:lvlJc w:val="right"/>
      <w:pPr>
        <w:ind w:left="2520" w:hanging="180"/>
      </w:pPr>
    </w:lvl>
    <w:lvl w:ilvl="3" w:tplc="2C1A000F" w:tentative="1">
      <w:start w:val="1"/>
      <w:numFmt w:val="decimal"/>
      <w:lvlText w:val="%4."/>
      <w:lvlJc w:val="left"/>
      <w:pPr>
        <w:ind w:left="3240" w:hanging="360"/>
      </w:pPr>
    </w:lvl>
    <w:lvl w:ilvl="4" w:tplc="2C1A0019" w:tentative="1">
      <w:start w:val="1"/>
      <w:numFmt w:val="lowerLetter"/>
      <w:lvlText w:val="%5."/>
      <w:lvlJc w:val="left"/>
      <w:pPr>
        <w:ind w:left="3960" w:hanging="360"/>
      </w:pPr>
    </w:lvl>
    <w:lvl w:ilvl="5" w:tplc="2C1A001B" w:tentative="1">
      <w:start w:val="1"/>
      <w:numFmt w:val="lowerRoman"/>
      <w:lvlText w:val="%6."/>
      <w:lvlJc w:val="right"/>
      <w:pPr>
        <w:ind w:left="4680" w:hanging="180"/>
      </w:pPr>
    </w:lvl>
    <w:lvl w:ilvl="6" w:tplc="2C1A000F" w:tentative="1">
      <w:start w:val="1"/>
      <w:numFmt w:val="decimal"/>
      <w:lvlText w:val="%7."/>
      <w:lvlJc w:val="left"/>
      <w:pPr>
        <w:ind w:left="5400" w:hanging="360"/>
      </w:pPr>
    </w:lvl>
    <w:lvl w:ilvl="7" w:tplc="2C1A0019" w:tentative="1">
      <w:start w:val="1"/>
      <w:numFmt w:val="lowerLetter"/>
      <w:lvlText w:val="%8."/>
      <w:lvlJc w:val="left"/>
      <w:pPr>
        <w:ind w:left="6120" w:hanging="360"/>
      </w:pPr>
    </w:lvl>
    <w:lvl w:ilvl="8" w:tplc="2C1A001B" w:tentative="1">
      <w:start w:val="1"/>
      <w:numFmt w:val="lowerRoman"/>
      <w:lvlText w:val="%9."/>
      <w:lvlJc w:val="right"/>
      <w:pPr>
        <w:ind w:left="6840" w:hanging="180"/>
      </w:pPr>
    </w:lvl>
  </w:abstractNum>
  <w:abstractNum w:abstractNumId="33" w15:restartNumberingAfterBreak="0">
    <w:nsid w:val="700F339C"/>
    <w:multiLevelType w:val="hybridMultilevel"/>
    <w:tmpl w:val="5478EB5E"/>
    <w:lvl w:ilvl="0" w:tplc="041A0001">
      <w:start w:val="1"/>
      <w:numFmt w:val="bullet"/>
      <w:lvlText w:val=""/>
      <w:lvlJc w:val="left"/>
      <w:pPr>
        <w:ind w:left="3552" w:hanging="360"/>
      </w:pPr>
      <w:rPr>
        <w:rFonts w:ascii="Symbol" w:hAnsi="Symbol" w:hint="default"/>
      </w:rPr>
    </w:lvl>
    <w:lvl w:ilvl="1" w:tplc="041A0003">
      <w:start w:val="1"/>
      <w:numFmt w:val="bullet"/>
      <w:lvlText w:val="o"/>
      <w:lvlJc w:val="left"/>
      <w:pPr>
        <w:ind w:left="4272" w:hanging="360"/>
      </w:pPr>
      <w:rPr>
        <w:rFonts w:ascii="Courier New" w:hAnsi="Courier New" w:cs="Courier New" w:hint="default"/>
      </w:rPr>
    </w:lvl>
    <w:lvl w:ilvl="2" w:tplc="041A0005">
      <w:start w:val="1"/>
      <w:numFmt w:val="bullet"/>
      <w:lvlText w:val=""/>
      <w:lvlJc w:val="left"/>
      <w:pPr>
        <w:ind w:left="4992" w:hanging="360"/>
      </w:pPr>
      <w:rPr>
        <w:rFonts w:ascii="Wingdings" w:hAnsi="Wingdings" w:hint="default"/>
      </w:rPr>
    </w:lvl>
    <w:lvl w:ilvl="3" w:tplc="041A0001">
      <w:start w:val="1"/>
      <w:numFmt w:val="bullet"/>
      <w:lvlText w:val=""/>
      <w:lvlJc w:val="left"/>
      <w:pPr>
        <w:ind w:left="5712" w:hanging="360"/>
      </w:pPr>
      <w:rPr>
        <w:rFonts w:ascii="Symbol" w:hAnsi="Symbol" w:hint="default"/>
      </w:rPr>
    </w:lvl>
    <w:lvl w:ilvl="4" w:tplc="041A0003">
      <w:start w:val="1"/>
      <w:numFmt w:val="bullet"/>
      <w:lvlText w:val="o"/>
      <w:lvlJc w:val="left"/>
      <w:pPr>
        <w:ind w:left="6432" w:hanging="360"/>
      </w:pPr>
      <w:rPr>
        <w:rFonts w:ascii="Courier New" w:hAnsi="Courier New" w:cs="Courier New" w:hint="default"/>
      </w:rPr>
    </w:lvl>
    <w:lvl w:ilvl="5" w:tplc="041A0005">
      <w:start w:val="1"/>
      <w:numFmt w:val="bullet"/>
      <w:lvlText w:val=""/>
      <w:lvlJc w:val="left"/>
      <w:pPr>
        <w:ind w:left="7152" w:hanging="360"/>
      </w:pPr>
      <w:rPr>
        <w:rFonts w:ascii="Wingdings" w:hAnsi="Wingdings" w:hint="default"/>
      </w:rPr>
    </w:lvl>
    <w:lvl w:ilvl="6" w:tplc="041A0001">
      <w:start w:val="1"/>
      <w:numFmt w:val="bullet"/>
      <w:lvlText w:val=""/>
      <w:lvlJc w:val="left"/>
      <w:pPr>
        <w:ind w:left="7872" w:hanging="360"/>
      </w:pPr>
      <w:rPr>
        <w:rFonts w:ascii="Symbol" w:hAnsi="Symbol" w:hint="default"/>
      </w:rPr>
    </w:lvl>
    <w:lvl w:ilvl="7" w:tplc="041A0003">
      <w:start w:val="1"/>
      <w:numFmt w:val="bullet"/>
      <w:lvlText w:val="o"/>
      <w:lvlJc w:val="left"/>
      <w:pPr>
        <w:ind w:left="8592" w:hanging="360"/>
      </w:pPr>
      <w:rPr>
        <w:rFonts w:ascii="Courier New" w:hAnsi="Courier New" w:cs="Courier New" w:hint="default"/>
      </w:rPr>
    </w:lvl>
    <w:lvl w:ilvl="8" w:tplc="041A0005">
      <w:start w:val="1"/>
      <w:numFmt w:val="bullet"/>
      <w:lvlText w:val=""/>
      <w:lvlJc w:val="left"/>
      <w:pPr>
        <w:ind w:left="9312" w:hanging="360"/>
      </w:pPr>
      <w:rPr>
        <w:rFonts w:ascii="Wingdings" w:hAnsi="Wingdings" w:hint="default"/>
      </w:rPr>
    </w:lvl>
  </w:abstractNum>
  <w:num w:numId="1">
    <w:abstractNumId w:val="13"/>
  </w:num>
  <w:num w:numId="2">
    <w:abstractNumId w:val="6"/>
  </w:num>
  <w:num w:numId="3">
    <w:abstractNumId w:val="1"/>
  </w:num>
  <w:num w:numId="4">
    <w:abstractNumId w:val="30"/>
  </w:num>
  <w:num w:numId="5">
    <w:abstractNumId w:val="32"/>
  </w:num>
  <w:num w:numId="6">
    <w:abstractNumId w:val="20"/>
  </w:num>
  <w:num w:numId="7">
    <w:abstractNumId w:val="27"/>
  </w:num>
  <w:num w:numId="8">
    <w:abstractNumId w:val="14"/>
  </w:num>
  <w:num w:numId="9">
    <w:abstractNumId w:val="28"/>
  </w:num>
  <w:num w:numId="10">
    <w:abstractNumId w:val="10"/>
  </w:num>
  <w:num w:numId="11">
    <w:abstractNumId w:val="12"/>
  </w:num>
  <w:num w:numId="12">
    <w:abstractNumId w:val="17"/>
    <w:lvlOverride w:ilvl="0">
      <w:lvl w:ilvl="0">
        <w:start w:val="2"/>
        <w:numFmt w:val="decimal"/>
        <w:lvlText w:val="%1."/>
        <w:lvlJc w:val="left"/>
        <w:pPr>
          <w:ind w:left="360" w:hanging="360"/>
        </w:pPr>
      </w:lvl>
    </w:lvlOverride>
    <w:lvlOverride w:ilvl="1">
      <w:lvl w:ilvl="1">
        <w:start w:val="1"/>
        <w:numFmt w:val="decimal"/>
        <w:lvlText w:val="%1.%2."/>
        <w:lvlJc w:val="left"/>
        <w:pPr>
          <w:ind w:left="792" w:hanging="432"/>
        </w:pPr>
        <w:rPr>
          <w:rFonts w:asciiTheme="minorHAnsi" w:hAnsiTheme="minorHAnsi" w:cstheme="minorHAnsi" w:hint="default"/>
          <w:sz w:val="22"/>
          <w:szCs w:val="22"/>
        </w:rPr>
      </w:lvl>
    </w:lvlOverride>
    <w:lvlOverride w:ilvl="2">
      <w:lvl w:ilvl="2">
        <w:start w:val="1"/>
        <w:numFmt w:val="decimal"/>
        <w:lvlText w:val="%1.%2.%3."/>
        <w:lvlJc w:val="left"/>
        <w:pPr>
          <w:ind w:left="1224" w:hanging="504"/>
        </w:pPr>
        <w:rPr>
          <w:b/>
          <w:color w:val="1F3864" w:themeColor="accent5" w:themeShade="80"/>
        </w:r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13">
    <w:abstractNumId w:val="3"/>
  </w:num>
  <w:num w:numId="14">
    <w:abstractNumId w:val="25"/>
  </w:num>
  <w:num w:numId="15">
    <w:abstractNumId w:val="22"/>
  </w:num>
  <w:num w:numId="16">
    <w:abstractNumId w:val="29"/>
  </w:num>
  <w:num w:numId="17">
    <w:abstractNumId w:val="4"/>
  </w:num>
  <w:num w:numId="18">
    <w:abstractNumId w:val="15"/>
  </w:num>
  <w:num w:numId="19">
    <w:abstractNumId w:val="9"/>
  </w:num>
  <w:num w:numId="20">
    <w:abstractNumId w:val="2"/>
  </w:num>
  <w:num w:numId="21">
    <w:abstractNumId w:val="8"/>
  </w:num>
  <w:num w:numId="22">
    <w:abstractNumId w:val="16"/>
  </w:num>
  <w:num w:numId="23">
    <w:abstractNumId w:val="5"/>
  </w:num>
  <w:num w:numId="24">
    <w:abstractNumId w:val="24"/>
  </w:num>
  <w:num w:numId="25">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num>
  <w:num w:numId="27">
    <w:abstractNumId w:val="7"/>
  </w:num>
  <w:num w:numId="28">
    <w:abstractNumId w:val="33"/>
  </w:num>
  <w:num w:numId="29">
    <w:abstractNumId w:val="19"/>
  </w:num>
  <w:num w:numId="30">
    <w:abstractNumId w:val="18"/>
  </w:num>
  <w:num w:numId="31">
    <w:abstractNumId w:val="21"/>
  </w:num>
  <w:num w:numId="32">
    <w:abstractNumId w:val="23"/>
  </w:num>
  <w:num w:numId="33">
    <w:abstractNumId w:val="0"/>
  </w:num>
  <w:num w:numId="34">
    <w:abstractNumId w:val="11"/>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457"/>
    <w:rsid w:val="00025C9B"/>
    <w:rsid w:val="00033B26"/>
    <w:rsid w:val="00060E27"/>
    <w:rsid w:val="00062DEA"/>
    <w:rsid w:val="000A2400"/>
    <w:rsid w:val="000C7A0A"/>
    <w:rsid w:val="00150BAD"/>
    <w:rsid w:val="00163473"/>
    <w:rsid w:val="00180520"/>
    <w:rsid w:val="001B32E3"/>
    <w:rsid w:val="001C45ED"/>
    <w:rsid w:val="001D2E64"/>
    <w:rsid w:val="001D5E96"/>
    <w:rsid w:val="001F7F0A"/>
    <w:rsid w:val="0022674C"/>
    <w:rsid w:val="002475AD"/>
    <w:rsid w:val="0027317F"/>
    <w:rsid w:val="002F06E2"/>
    <w:rsid w:val="00301110"/>
    <w:rsid w:val="00335778"/>
    <w:rsid w:val="00350216"/>
    <w:rsid w:val="00360A9F"/>
    <w:rsid w:val="00490AA6"/>
    <w:rsid w:val="004E7A74"/>
    <w:rsid w:val="0050167A"/>
    <w:rsid w:val="00577390"/>
    <w:rsid w:val="00581A1B"/>
    <w:rsid w:val="00596348"/>
    <w:rsid w:val="005F0CF3"/>
    <w:rsid w:val="0065288E"/>
    <w:rsid w:val="006644FD"/>
    <w:rsid w:val="006E7F98"/>
    <w:rsid w:val="006F7B06"/>
    <w:rsid w:val="00731CDC"/>
    <w:rsid w:val="007712D1"/>
    <w:rsid w:val="00797457"/>
    <w:rsid w:val="007B15CB"/>
    <w:rsid w:val="007D00A7"/>
    <w:rsid w:val="007F18FA"/>
    <w:rsid w:val="00846D88"/>
    <w:rsid w:val="008D6EAD"/>
    <w:rsid w:val="008F7405"/>
    <w:rsid w:val="00906B28"/>
    <w:rsid w:val="00983894"/>
    <w:rsid w:val="00A27847"/>
    <w:rsid w:val="00A83652"/>
    <w:rsid w:val="00A8422F"/>
    <w:rsid w:val="00AA538D"/>
    <w:rsid w:val="00AB615F"/>
    <w:rsid w:val="00B3222E"/>
    <w:rsid w:val="00B627BA"/>
    <w:rsid w:val="00BA210E"/>
    <w:rsid w:val="00BA555B"/>
    <w:rsid w:val="00BD3B33"/>
    <w:rsid w:val="00BF571A"/>
    <w:rsid w:val="00C15B65"/>
    <w:rsid w:val="00CF1CC8"/>
    <w:rsid w:val="00DA6FC3"/>
    <w:rsid w:val="00DF4540"/>
    <w:rsid w:val="00E25C77"/>
    <w:rsid w:val="00E527E5"/>
    <w:rsid w:val="00E65B23"/>
    <w:rsid w:val="00E9220A"/>
    <w:rsid w:val="00EA2BE1"/>
    <w:rsid w:val="00EB678F"/>
    <w:rsid w:val="00ED1EBC"/>
    <w:rsid w:val="00F023B8"/>
    <w:rsid w:val="00F226D8"/>
    <w:rsid w:val="00F45E4E"/>
    <w:rsid w:val="00F74999"/>
    <w:rsid w:val="00F92FFB"/>
    <w:rsid w:val="00FF697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9BBBB"/>
  <w15:chartTrackingRefBased/>
  <w15:docId w15:val="{D82F37C4-4077-4651-95C4-3F3D316D6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C45ED"/>
    <w:pPr>
      <w:keepNext/>
      <w:keepLines/>
      <w:spacing w:after="360" w:line="256" w:lineRule="auto"/>
      <w:outlineLvl w:val="0"/>
    </w:pPr>
    <w:rPr>
      <w:rFonts w:eastAsia="Calibri" w:cstheme="minorHAnsi"/>
      <w:b/>
      <w:bCs/>
      <w:color w:val="2E74B5" w:themeColor="accent1" w:themeShade="BF"/>
      <w:sz w:val="24"/>
      <w:szCs w:val="24"/>
      <w:lang w:val="sr-Latn-CS"/>
    </w:rPr>
  </w:style>
  <w:style w:type="paragraph" w:styleId="Heading2">
    <w:name w:val="heading 2"/>
    <w:basedOn w:val="Normal"/>
    <w:next w:val="Normal"/>
    <w:link w:val="Heading2Char"/>
    <w:uiPriority w:val="9"/>
    <w:semiHidden/>
    <w:unhideWhenUsed/>
    <w:qFormat/>
    <w:rsid w:val="001C45ED"/>
    <w:pPr>
      <w:keepNext/>
      <w:keepLines/>
      <w:spacing w:before="240" w:after="240" w:line="256" w:lineRule="auto"/>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1C45ED"/>
    <w:pPr>
      <w:keepNext/>
      <w:keepLines/>
      <w:spacing w:before="240" w:after="240" w:line="256" w:lineRule="auto"/>
      <w:outlineLvl w:val="2"/>
    </w:pPr>
    <w:rPr>
      <w:rFonts w:asciiTheme="majorHAnsi" w:eastAsiaTheme="majorEastAsia" w:hAnsiTheme="majorHAnsi" w:cstheme="majorBidi"/>
      <w:noProof/>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97457"/>
    <w:rPr>
      <w:color w:val="0000FF"/>
      <w:u w:val="single"/>
    </w:rPr>
  </w:style>
  <w:style w:type="paragraph" w:customStyle="1" w:styleId="T30X">
    <w:name w:val="T30X"/>
    <w:basedOn w:val="Normal"/>
    <w:uiPriority w:val="99"/>
    <w:rsid w:val="00797457"/>
    <w:pPr>
      <w:autoSpaceDE w:val="0"/>
      <w:autoSpaceDN w:val="0"/>
      <w:adjustRightInd w:val="0"/>
      <w:spacing w:before="60" w:after="60" w:line="240" w:lineRule="auto"/>
      <w:ind w:firstLine="283"/>
      <w:jc w:val="both"/>
    </w:pPr>
    <w:rPr>
      <w:rFonts w:ascii="Times New Roman" w:eastAsia="Times New Roman" w:hAnsi="Times New Roman" w:cs="Times New Roman"/>
      <w:color w:val="000000"/>
      <w:lang w:val="en-US"/>
    </w:rPr>
  </w:style>
  <w:style w:type="paragraph" w:styleId="FootnoteText">
    <w:name w:val="footnote text"/>
    <w:basedOn w:val="Normal"/>
    <w:link w:val="FootnoteTextChar"/>
    <w:uiPriority w:val="99"/>
    <w:unhideWhenUsed/>
    <w:rsid w:val="00797457"/>
    <w:pPr>
      <w:spacing w:after="0" w:line="240" w:lineRule="auto"/>
    </w:pPr>
    <w:rPr>
      <w:rFonts w:ascii="Calibri" w:eastAsia="Calibri" w:hAnsi="Calibri" w:cs="Times New Roman"/>
      <w:sz w:val="20"/>
      <w:szCs w:val="20"/>
      <w:lang w:val="en-US"/>
    </w:rPr>
  </w:style>
  <w:style w:type="character" w:customStyle="1" w:styleId="FootnoteTextChar">
    <w:name w:val="Footnote Text Char"/>
    <w:basedOn w:val="DefaultParagraphFont"/>
    <w:link w:val="FootnoteText"/>
    <w:uiPriority w:val="99"/>
    <w:rsid w:val="00797457"/>
    <w:rPr>
      <w:rFonts w:ascii="Calibri" w:eastAsia="Calibri" w:hAnsi="Calibri" w:cs="Times New Roman"/>
      <w:sz w:val="20"/>
      <w:szCs w:val="20"/>
      <w:lang w:val="en-US"/>
    </w:rPr>
  </w:style>
  <w:style w:type="character" w:styleId="FootnoteReference">
    <w:name w:val="footnote reference"/>
    <w:uiPriority w:val="99"/>
    <w:unhideWhenUsed/>
    <w:rsid w:val="00797457"/>
    <w:rPr>
      <w:vertAlign w:val="superscript"/>
    </w:rPr>
  </w:style>
  <w:style w:type="paragraph" w:styleId="Header">
    <w:name w:val="header"/>
    <w:basedOn w:val="Normal"/>
    <w:link w:val="HeaderChar"/>
    <w:uiPriority w:val="99"/>
    <w:unhideWhenUsed/>
    <w:rsid w:val="00731C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1CDC"/>
  </w:style>
  <w:style w:type="paragraph" w:styleId="Footer">
    <w:name w:val="footer"/>
    <w:basedOn w:val="Normal"/>
    <w:link w:val="FooterChar"/>
    <w:uiPriority w:val="99"/>
    <w:unhideWhenUsed/>
    <w:rsid w:val="00731C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1CDC"/>
  </w:style>
  <w:style w:type="paragraph" w:styleId="ListParagraph">
    <w:name w:val="List Paragraph"/>
    <w:aliases w:val="Citation List,본문(내용),List Paragraph (numbered (a)),Paragraph,List Paragraph Red,lp1,Liste Paragraf"/>
    <w:basedOn w:val="Normal"/>
    <w:link w:val="ListParagraphChar"/>
    <w:uiPriority w:val="34"/>
    <w:qFormat/>
    <w:rsid w:val="00F023B8"/>
    <w:pPr>
      <w:spacing w:line="256" w:lineRule="auto"/>
      <w:ind w:left="720"/>
      <w:contextualSpacing/>
    </w:pPr>
  </w:style>
  <w:style w:type="character" w:customStyle="1" w:styleId="ListParagraphChar">
    <w:name w:val="List Paragraph Char"/>
    <w:aliases w:val="Citation List Char,본문(내용) Char,List Paragraph (numbered (a)) Char,Paragraph Char,List Paragraph Red Char,lp1 Char,Liste Paragraf Char"/>
    <w:link w:val="ListParagraph"/>
    <w:uiPriority w:val="34"/>
    <w:locked/>
    <w:rsid w:val="00F023B8"/>
  </w:style>
  <w:style w:type="character" w:customStyle="1" w:styleId="Heading1Char">
    <w:name w:val="Heading 1 Char"/>
    <w:basedOn w:val="DefaultParagraphFont"/>
    <w:link w:val="Heading1"/>
    <w:uiPriority w:val="9"/>
    <w:rsid w:val="001C45ED"/>
    <w:rPr>
      <w:rFonts w:eastAsia="Calibri" w:cstheme="minorHAnsi"/>
      <w:b/>
      <w:bCs/>
      <w:color w:val="2E74B5" w:themeColor="accent1" w:themeShade="BF"/>
      <w:sz w:val="24"/>
      <w:szCs w:val="24"/>
      <w:lang w:val="sr-Latn-CS"/>
    </w:rPr>
  </w:style>
  <w:style w:type="character" w:customStyle="1" w:styleId="Heading2Char">
    <w:name w:val="Heading 2 Char"/>
    <w:basedOn w:val="DefaultParagraphFont"/>
    <w:link w:val="Heading2"/>
    <w:uiPriority w:val="9"/>
    <w:semiHidden/>
    <w:rsid w:val="001C45ED"/>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1C45ED"/>
    <w:rPr>
      <w:rFonts w:asciiTheme="majorHAnsi" w:eastAsiaTheme="majorEastAsia" w:hAnsiTheme="majorHAnsi" w:cstheme="majorBidi"/>
      <w:noProof/>
      <w:color w:val="1F4D78" w:themeColor="accent1" w:themeShade="7F"/>
      <w:sz w:val="24"/>
      <w:szCs w:val="24"/>
    </w:rPr>
  </w:style>
  <w:style w:type="paragraph" w:styleId="NormalWeb">
    <w:name w:val="Normal (Web)"/>
    <w:basedOn w:val="Normal"/>
    <w:uiPriority w:val="99"/>
    <w:semiHidden/>
    <w:unhideWhenUsed/>
    <w:rsid w:val="001C45ED"/>
    <w:pPr>
      <w:spacing w:after="200" w:line="276" w:lineRule="auto"/>
    </w:pPr>
    <w:rPr>
      <w:rFonts w:ascii="Times New Roman" w:hAnsi="Times New Roman" w:cs="Times New Roman"/>
      <w:sz w:val="24"/>
      <w:szCs w:val="24"/>
    </w:rPr>
  </w:style>
  <w:style w:type="paragraph" w:styleId="Caption">
    <w:name w:val="caption"/>
    <w:aliases w:val="opis slike"/>
    <w:basedOn w:val="Normal"/>
    <w:next w:val="Normal"/>
    <w:uiPriority w:val="99"/>
    <w:semiHidden/>
    <w:unhideWhenUsed/>
    <w:qFormat/>
    <w:rsid w:val="001C45ED"/>
    <w:pPr>
      <w:spacing w:before="120" w:after="120" w:line="240" w:lineRule="auto"/>
      <w:jc w:val="center"/>
    </w:pPr>
    <w:rPr>
      <w:rFonts w:ascii="NeoSans" w:eastAsia="Calibri" w:hAnsi="NeoSans" w:cs="Times New Roman"/>
      <w:bCs/>
      <w:i/>
      <w:color w:val="595959" w:themeColor="text1" w:themeTint="A6"/>
      <w:sz w:val="16"/>
      <w:szCs w:val="18"/>
      <w:lang w:val="en-US"/>
    </w:rPr>
  </w:style>
  <w:style w:type="character" w:customStyle="1" w:styleId="TablicaChar">
    <w:name w:val="Tablica Char"/>
    <w:basedOn w:val="DefaultParagraphFont"/>
    <w:link w:val="Tablica"/>
    <w:semiHidden/>
    <w:locked/>
    <w:rsid w:val="001C45ED"/>
    <w:rPr>
      <w:rFonts w:ascii="NeoSans" w:hAnsi="NeoSans" w:cs="Arial"/>
      <w:b/>
      <w:color w:val="595959" w:themeColor="text1" w:themeTint="A6"/>
      <w:sz w:val="20"/>
      <w:szCs w:val="24"/>
      <w:lang w:val="en-US"/>
    </w:rPr>
  </w:style>
  <w:style w:type="paragraph" w:customStyle="1" w:styleId="Tablica">
    <w:name w:val="Tablica"/>
    <w:basedOn w:val="Normal"/>
    <w:link w:val="TablicaChar"/>
    <w:semiHidden/>
    <w:qFormat/>
    <w:rsid w:val="001C45ED"/>
    <w:pPr>
      <w:spacing w:before="120" w:after="60" w:line="300" w:lineRule="auto"/>
      <w:ind w:left="84" w:right="425"/>
    </w:pPr>
    <w:rPr>
      <w:rFonts w:ascii="NeoSans" w:hAnsi="NeoSans" w:cs="Arial"/>
      <w:b/>
      <w:color w:val="595959" w:themeColor="text1" w:themeTint="A6"/>
      <w:sz w:val="20"/>
      <w:szCs w:val="24"/>
      <w:lang w:val="en-US"/>
    </w:rPr>
  </w:style>
  <w:style w:type="paragraph" w:customStyle="1" w:styleId="paragraph">
    <w:name w:val="paragraph"/>
    <w:basedOn w:val="Normal"/>
    <w:uiPriority w:val="99"/>
    <w:semiHidden/>
    <w:rsid w:val="001C45ED"/>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1C45ED"/>
  </w:style>
  <w:style w:type="numbering" w:customStyle="1" w:styleId="Style3">
    <w:name w:val="Style3"/>
    <w:uiPriority w:val="99"/>
    <w:rsid w:val="001C45ED"/>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5746585">
      <w:bodyDiv w:val="1"/>
      <w:marLeft w:val="0"/>
      <w:marRight w:val="0"/>
      <w:marTop w:val="0"/>
      <w:marBottom w:val="0"/>
      <w:divBdr>
        <w:top w:val="none" w:sz="0" w:space="0" w:color="auto"/>
        <w:left w:val="none" w:sz="0" w:space="0" w:color="auto"/>
        <w:bottom w:val="none" w:sz="0" w:space="0" w:color="auto"/>
        <w:right w:val="none" w:sz="0" w:space="0" w:color="auto"/>
      </w:divBdr>
    </w:div>
    <w:div w:id="1985814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hyperlink" Target="http://www.kontrola-nabavki.me/"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5.png"/><Relationship Id="rId17" Type="http://schemas.openxmlformats.org/officeDocument/2006/relationships/image" Target="media/image8.png"/><Relationship Id="rId2" Type="http://schemas.openxmlformats.org/officeDocument/2006/relationships/styles" Target="styles.xml"/><Relationship Id="rId16" Type="http://schemas.openxmlformats.org/officeDocument/2006/relationships/hyperlink" Target="https://www.w3.org/TR/xmldsig-core/"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yperlink" Target="https://rules.sonarsource.com/java" TargetMode="External"/><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w3.org/TR/xmldsig-core/" TargetMode="External"/><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37</Pages>
  <Words>10036</Words>
  <Characters>57207</Characters>
  <Application>Microsoft Office Word</Application>
  <DocSecurity>0</DocSecurity>
  <Lines>476</Lines>
  <Paragraphs>134</Paragraphs>
  <ScaleCrop>false</ScaleCrop>
  <HeadingPairs>
    <vt:vector size="2" baseType="variant">
      <vt:variant>
        <vt:lpstr>Title</vt:lpstr>
      </vt:variant>
      <vt:variant>
        <vt:i4>1</vt:i4>
      </vt:variant>
    </vt:vector>
  </HeadingPairs>
  <TitlesOfParts>
    <vt:vector size="1" baseType="lpstr">
      <vt:lpstr/>
    </vt:vector>
  </TitlesOfParts>
  <Company>PU</Company>
  <LinksUpToDate>false</LinksUpToDate>
  <CharactersWithSpaces>67109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Rajko Nikolic</dc:creator>
  <cp:keywords/>
  <dc:description/>
  <cp:lastModifiedBy>Rajko Nikolic</cp:lastModifiedBy>
  <cp:revision>6</cp:revision>
  <dcterms:created xsi:type="dcterms:W3CDTF">2025-02-17T12:29:00Z</dcterms:created>
  <dcterms:modified xsi:type="dcterms:W3CDTF">2025-03-11T06:40:00Z</dcterms:modified>
</cp:coreProperties>
</file>