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D7B" w:rsidRPr="002462D1" w:rsidRDefault="00635D7B" w:rsidP="00635D7B">
      <w:pPr>
        <w:jc w:val="right"/>
        <w:rPr>
          <w:rFonts w:ascii="Arial" w:hAnsi="Arial" w:cs="Arial"/>
          <w:b/>
          <w:color w:val="000000"/>
        </w:rPr>
      </w:pPr>
      <w:r w:rsidRPr="002462D1">
        <w:rPr>
          <w:rFonts w:ascii="Arial" w:hAnsi="Arial" w:cs="Arial"/>
          <w:b/>
          <w:color w:val="000000"/>
        </w:rPr>
        <w:t xml:space="preserve">OBRAZAC 1  </w:t>
      </w:r>
    </w:p>
    <w:p w:rsidR="00635D7B" w:rsidRPr="002462D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pl-PL"/>
        </w:rPr>
      </w:pPr>
      <w:r w:rsidRPr="009766C1">
        <w:rPr>
          <w:rFonts w:ascii="Arial" w:hAnsi="Arial" w:cs="Arial"/>
          <w:color w:val="000000"/>
          <w:lang w:val="pl-PL"/>
        </w:rPr>
        <w:t>Zavod za zapošljavanje Crne Gore</w:t>
      </w:r>
    </w:p>
    <w:p w:rsidR="00635D7B" w:rsidRPr="009766C1" w:rsidRDefault="00635D7B" w:rsidP="00635D7B">
      <w:pPr>
        <w:jc w:val="both"/>
        <w:rPr>
          <w:rFonts w:ascii="Arial" w:hAnsi="Arial" w:cs="Arial"/>
          <w:color w:val="000000"/>
          <w:lang w:val="it-IT"/>
        </w:rPr>
      </w:pPr>
      <w:r w:rsidRPr="009766C1">
        <w:rPr>
          <w:rFonts w:ascii="Arial" w:hAnsi="Arial" w:cs="Arial"/>
          <w:color w:val="000000"/>
          <w:lang w:val="it-IT"/>
        </w:rPr>
        <w:t xml:space="preserve">Broj iz evidencije postupaka javnih nabavki: </w:t>
      </w:r>
      <w:r w:rsidR="006411A1">
        <w:rPr>
          <w:rFonts w:ascii="Arial" w:hAnsi="Arial" w:cs="Arial"/>
          <w:color w:val="000000"/>
          <w:lang w:val="it-IT"/>
        </w:rPr>
        <w:t>1/25</w:t>
      </w:r>
    </w:p>
    <w:p w:rsidR="00635D7B" w:rsidRPr="009766C1" w:rsidRDefault="00635D7B" w:rsidP="00635D7B">
      <w:pPr>
        <w:jc w:val="both"/>
        <w:rPr>
          <w:rFonts w:ascii="Arial" w:hAnsi="Arial" w:cs="Arial"/>
          <w:color w:val="000000"/>
          <w:lang w:val="it-IT"/>
        </w:rPr>
      </w:pPr>
      <w:r w:rsidRPr="009766C1">
        <w:rPr>
          <w:rFonts w:ascii="Arial" w:hAnsi="Arial" w:cs="Arial"/>
          <w:color w:val="000000"/>
          <w:lang w:val="it-IT"/>
        </w:rPr>
        <w:t xml:space="preserve">Redni broj iz Plana javnih nabavki: </w:t>
      </w:r>
      <w:r w:rsidR="00946DAE">
        <w:rPr>
          <w:rFonts w:ascii="Arial" w:hAnsi="Arial" w:cs="Arial"/>
          <w:color w:val="000000"/>
          <w:lang w:val="it-IT"/>
        </w:rPr>
        <w:t>10</w:t>
      </w:r>
    </w:p>
    <w:p w:rsidR="00635D7B" w:rsidRPr="009766C1" w:rsidRDefault="004D4348" w:rsidP="00635D7B">
      <w:pPr>
        <w:jc w:val="both"/>
        <w:rPr>
          <w:rFonts w:ascii="Arial" w:hAnsi="Arial" w:cs="Arial"/>
          <w:b/>
          <w:bCs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>Podgorica</w:t>
      </w:r>
      <w:r w:rsidR="005C5D43">
        <w:rPr>
          <w:rFonts w:ascii="Arial" w:hAnsi="Arial" w:cs="Arial"/>
          <w:color w:val="000000"/>
          <w:lang w:val="it-IT"/>
        </w:rPr>
        <w:t>:</w:t>
      </w:r>
      <w:r>
        <w:rPr>
          <w:rFonts w:ascii="Arial" w:hAnsi="Arial" w:cs="Arial"/>
          <w:color w:val="000000"/>
          <w:lang w:val="it-IT"/>
        </w:rPr>
        <w:t xml:space="preserve"> </w:t>
      </w:r>
      <w:r w:rsidR="00B10E07">
        <w:rPr>
          <w:rFonts w:ascii="Arial" w:hAnsi="Arial" w:cs="Arial"/>
          <w:color w:val="000000"/>
          <w:lang w:val="it-IT"/>
        </w:rPr>
        <w:t>2</w:t>
      </w:r>
      <w:r w:rsidR="00EF54DE">
        <w:rPr>
          <w:rFonts w:ascii="Arial" w:hAnsi="Arial" w:cs="Arial"/>
          <w:color w:val="000000"/>
          <w:lang w:val="it-IT"/>
        </w:rPr>
        <w:t>4</w:t>
      </w:r>
      <w:r>
        <w:rPr>
          <w:rFonts w:ascii="Arial" w:hAnsi="Arial" w:cs="Arial"/>
          <w:color w:val="000000"/>
          <w:lang w:val="it-IT"/>
        </w:rPr>
        <w:t>.0</w:t>
      </w:r>
      <w:r w:rsidR="00B10E07">
        <w:rPr>
          <w:rFonts w:ascii="Arial" w:hAnsi="Arial" w:cs="Arial"/>
          <w:color w:val="000000"/>
          <w:lang w:val="it-IT"/>
        </w:rPr>
        <w:t>3</w:t>
      </w:r>
      <w:r w:rsidR="00635D7B" w:rsidRPr="009766C1">
        <w:rPr>
          <w:rFonts w:ascii="Arial" w:hAnsi="Arial" w:cs="Arial"/>
          <w:color w:val="000000"/>
          <w:lang w:val="it-IT"/>
        </w:rPr>
        <w:t>.202</w:t>
      </w:r>
      <w:r w:rsidR="00B10E07">
        <w:rPr>
          <w:rFonts w:ascii="Arial" w:hAnsi="Arial" w:cs="Arial"/>
          <w:color w:val="000000"/>
          <w:lang w:val="it-IT"/>
        </w:rPr>
        <w:t>5</w:t>
      </w:r>
      <w:r w:rsidR="00635D7B" w:rsidRPr="009766C1">
        <w:rPr>
          <w:rFonts w:ascii="Arial" w:hAnsi="Arial" w:cs="Arial"/>
          <w:color w:val="000000"/>
          <w:lang w:val="it-IT"/>
        </w:rPr>
        <w:t>. godine</w:t>
      </w:r>
    </w:p>
    <w:p w:rsidR="00635D7B" w:rsidRPr="009766C1" w:rsidRDefault="00635D7B" w:rsidP="00635D7B">
      <w:pPr>
        <w:rPr>
          <w:rFonts w:ascii="Arial" w:hAnsi="Arial" w:cs="Arial"/>
        </w:rPr>
      </w:pPr>
    </w:p>
    <w:p w:rsidR="00635D7B" w:rsidRPr="009766C1" w:rsidRDefault="00635D7B" w:rsidP="00635D7B">
      <w:pPr>
        <w:rPr>
          <w:rFonts w:ascii="Arial" w:hAnsi="Arial" w:cs="Arial"/>
        </w:rPr>
      </w:pPr>
    </w:p>
    <w:p w:rsidR="00635D7B" w:rsidRPr="009766C1" w:rsidRDefault="00635D7B" w:rsidP="00635D7B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  <w:r w:rsidRPr="009766C1">
        <w:rPr>
          <w:rFonts w:ascii="Arial" w:hAnsi="Arial" w:cs="Arial"/>
        </w:rPr>
        <w:t>Na osnovu člana 93 stav 1 Zakona o javnim nabavkama („Službeni list CG“, br. 074/19</w:t>
      </w:r>
      <w:r>
        <w:rPr>
          <w:rFonts w:ascii="Arial" w:hAnsi="Arial" w:cs="Arial"/>
        </w:rPr>
        <w:t>, 3/23</w:t>
      </w:r>
      <w:r w:rsidRPr="009766C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9766C1">
        <w:rPr>
          <w:rFonts w:ascii="Arial" w:hAnsi="Arial" w:cs="Arial"/>
          <w:color w:val="000000"/>
        </w:rPr>
        <w:t>Zavod za zapošljavanje Crne Gore o</w:t>
      </w:r>
      <w:r w:rsidRPr="009766C1">
        <w:rPr>
          <w:rFonts w:ascii="Arial" w:hAnsi="Arial" w:cs="Arial"/>
        </w:rPr>
        <w:t>bjavljuje</w:t>
      </w:r>
      <w:r w:rsidRPr="009766C1">
        <w:rPr>
          <w:rFonts w:ascii="Arial" w:hAnsi="Arial" w:cs="Arial"/>
          <w:b/>
          <w:bCs/>
          <w:color w:val="000000"/>
        </w:rPr>
        <w:t xml:space="preserve">        </w:t>
      </w:r>
    </w:p>
    <w:p w:rsidR="00635D7B" w:rsidRPr="009766C1" w:rsidRDefault="00635D7B" w:rsidP="00635D7B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:rsidR="00635D7B" w:rsidRPr="009766C1" w:rsidRDefault="00635D7B" w:rsidP="00635D7B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:rsidR="00635D7B" w:rsidRPr="009766C1" w:rsidRDefault="00635D7B" w:rsidP="00635D7B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:rsidR="00635D7B" w:rsidRPr="009766C1" w:rsidRDefault="00635D7B" w:rsidP="00635D7B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:rsidR="00635D7B" w:rsidRPr="009766C1" w:rsidRDefault="00635D7B" w:rsidP="00635D7B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:rsidR="00635D7B" w:rsidRPr="009766C1" w:rsidRDefault="00635D7B" w:rsidP="00635D7B">
      <w:pPr>
        <w:tabs>
          <w:tab w:val="left" w:pos="1276"/>
          <w:tab w:val="left" w:pos="3261"/>
        </w:tabs>
        <w:jc w:val="both"/>
        <w:rPr>
          <w:rFonts w:ascii="Arial" w:hAnsi="Arial" w:cs="Arial"/>
        </w:rPr>
      </w:pPr>
      <w:r w:rsidRPr="009766C1">
        <w:rPr>
          <w:rFonts w:ascii="Arial" w:hAnsi="Arial" w:cs="Arial"/>
          <w:b/>
          <w:bCs/>
          <w:color w:val="000000"/>
        </w:rPr>
        <w:t xml:space="preserve">                                          </w:t>
      </w:r>
      <w:r w:rsidRPr="009766C1">
        <w:rPr>
          <w:rFonts w:ascii="Arial" w:hAnsi="Arial" w:cs="Arial"/>
          <w:b/>
          <w:bCs/>
          <w:color w:val="000000"/>
        </w:rPr>
        <w:tab/>
      </w:r>
      <w:r w:rsidRPr="009766C1">
        <w:rPr>
          <w:rFonts w:ascii="Arial" w:hAnsi="Arial" w:cs="Arial"/>
          <w:bCs/>
          <w:color w:val="000000"/>
        </w:rPr>
        <w:t xml:space="preserve">                                                   </w:t>
      </w:r>
    </w:p>
    <w:p w:rsidR="00635D7B" w:rsidRPr="009766C1" w:rsidRDefault="00635D7B" w:rsidP="00635D7B">
      <w:pPr>
        <w:keepNext/>
        <w:jc w:val="center"/>
        <w:outlineLvl w:val="0"/>
        <w:rPr>
          <w:rFonts w:ascii="Arial" w:hAnsi="Arial" w:cs="Arial"/>
          <w:b/>
          <w:bCs/>
          <w:color w:val="000000"/>
        </w:rPr>
      </w:pPr>
    </w:p>
    <w:p w:rsidR="00635D7B" w:rsidRPr="009766C1" w:rsidRDefault="00635D7B" w:rsidP="00635D7B">
      <w:pPr>
        <w:jc w:val="center"/>
        <w:rPr>
          <w:rFonts w:ascii="Arial" w:hAnsi="Arial" w:cs="Arial"/>
          <w:b/>
          <w:bCs/>
          <w:color w:val="000000"/>
        </w:rPr>
      </w:pPr>
      <w:r w:rsidRPr="009766C1">
        <w:rPr>
          <w:rFonts w:ascii="Arial" w:hAnsi="Arial" w:cs="Arial"/>
          <w:b/>
          <w:bCs/>
          <w:color w:val="000000"/>
        </w:rPr>
        <w:t>TENDERSKU DOKUMENTACIJU</w:t>
      </w:r>
    </w:p>
    <w:p w:rsidR="00635D7B" w:rsidRPr="009766C1" w:rsidRDefault="00635D7B" w:rsidP="00635D7B">
      <w:pPr>
        <w:jc w:val="center"/>
        <w:rPr>
          <w:rFonts w:ascii="Arial" w:hAnsi="Arial" w:cs="Arial"/>
          <w:b/>
          <w:bCs/>
          <w:color w:val="000000"/>
        </w:rPr>
      </w:pPr>
      <w:r w:rsidRPr="009766C1">
        <w:rPr>
          <w:rFonts w:ascii="Arial" w:hAnsi="Arial" w:cs="Arial"/>
          <w:b/>
          <w:bCs/>
          <w:color w:val="000000"/>
        </w:rPr>
        <w:t>ZA OTVORENI POSTUPAK JAVNE NABAVKE</w:t>
      </w:r>
    </w:p>
    <w:p w:rsidR="00635D7B" w:rsidRPr="009766C1" w:rsidRDefault="00635D7B" w:rsidP="00635D7B">
      <w:pPr>
        <w:jc w:val="center"/>
        <w:rPr>
          <w:rFonts w:ascii="Arial" w:hAnsi="Arial" w:cs="Arial"/>
          <w:b/>
          <w:bCs/>
          <w:color w:val="000000"/>
        </w:rPr>
      </w:pPr>
    </w:p>
    <w:p w:rsidR="00635D7B" w:rsidRPr="009766C1" w:rsidRDefault="00635D7B" w:rsidP="00635D7B">
      <w:pPr>
        <w:jc w:val="center"/>
        <w:rPr>
          <w:rFonts w:ascii="Arial" w:hAnsi="Arial" w:cs="Arial"/>
          <w:color w:val="000000"/>
        </w:rPr>
      </w:pPr>
      <w:r w:rsidRPr="009766C1">
        <w:rPr>
          <w:rFonts w:ascii="Arial" w:hAnsi="Arial" w:cs="Arial"/>
          <w:b/>
          <w:bCs/>
          <w:color w:val="000000"/>
          <w:lang w:val="it-IT"/>
        </w:rPr>
        <w:t xml:space="preserve">NABAVKU </w:t>
      </w:r>
      <w:r w:rsidR="00946DAE">
        <w:rPr>
          <w:rFonts w:ascii="Arial" w:hAnsi="Arial" w:cs="Arial"/>
          <w:b/>
          <w:bCs/>
          <w:color w:val="000000"/>
          <w:lang w:val="it-IT"/>
        </w:rPr>
        <w:t xml:space="preserve">POŠTANSKIH </w:t>
      </w:r>
      <w:r w:rsidRPr="009766C1">
        <w:rPr>
          <w:rFonts w:ascii="Arial" w:hAnsi="Arial" w:cs="Arial"/>
          <w:b/>
          <w:color w:val="000000"/>
          <w:lang w:val="sr-Latn-CS"/>
        </w:rPr>
        <w:t>USLUGA</w:t>
      </w:r>
      <w:r w:rsidRPr="009766C1">
        <w:rPr>
          <w:rFonts w:ascii="Arial" w:hAnsi="Arial" w:cs="Arial"/>
          <w:b/>
          <w:color w:val="000000"/>
          <w:lang w:val="sl-SI"/>
        </w:rPr>
        <w:t xml:space="preserve"> </w:t>
      </w:r>
    </w:p>
    <w:p w:rsidR="00635D7B" w:rsidRPr="009766C1" w:rsidRDefault="00635D7B" w:rsidP="00635D7B">
      <w:pPr>
        <w:jc w:val="center"/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</w:rPr>
      </w:pPr>
    </w:p>
    <w:p w:rsidR="00635D7B" w:rsidRPr="009766C1" w:rsidRDefault="00635D7B" w:rsidP="00635D7B">
      <w:pPr>
        <w:jc w:val="both"/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jc w:val="both"/>
        <w:rPr>
          <w:rFonts w:ascii="Arial" w:hAnsi="Arial" w:cs="Arial"/>
          <w:color w:val="000000"/>
        </w:rPr>
      </w:pPr>
      <w:r w:rsidRPr="009766C1">
        <w:rPr>
          <w:rFonts w:ascii="Arial" w:hAnsi="Arial" w:cs="Arial"/>
          <w:color w:val="000000"/>
        </w:rPr>
        <w:t xml:space="preserve">Predmet nabavke se nabavlja: </w:t>
      </w:r>
    </w:p>
    <w:p w:rsidR="00635D7B" w:rsidRPr="009766C1" w:rsidRDefault="00635D7B" w:rsidP="00635D7B">
      <w:pPr>
        <w:jc w:val="both"/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jc w:val="both"/>
        <w:rPr>
          <w:rFonts w:ascii="Arial" w:hAnsi="Arial" w:cs="Arial"/>
          <w:color w:val="000000"/>
        </w:rPr>
      </w:pPr>
      <w:r w:rsidRPr="009766C1">
        <w:rPr>
          <w:rFonts w:ascii="Arial" w:hAnsi="Arial" w:cs="Arial"/>
          <w:color w:val="000000"/>
        </w:rPr>
        <w:sym w:font="Wingdings" w:char="00A8"/>
      </w:r>
      <w:r w:rsidRPr="009766C1">
        <w:rPr>
          <w:rFonts w:ascii="Arial" w:hAnsi="Arial" w:cs="Arial"/>
          <w:color w:val="000000"/>
        </w:rPr>
        <w:t xml:space="preserve"> </w:t>
      </w:r>
      <w:r w:rsidR="004D4348">
        <w:rPr>
          <w:rFonts w:ascii="Arial" w:hAnsi="Arial" w:cs="Arial"/>
          <w:color w:val="000000"/>
        </w:rPr>
        <w:t>cjelina</w:t>
      </w: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Default="00635D7B" w:rsidP="00635D7B">
      <w:pPr>
        <w:rPr>
          <w:rFonts w:ascii="Arial" w:hAnsi="Arial" w:cs="Arial"/>
          <w:color w:val="000000"/>
        </w:rPr>
      </w:pPr>
    </w:p>
    <w:p w:rsidR="00635D7B" w:rsidRPr="009766C1" w:rsidRDefault="00635D7B" w:rsidP="00635D7B">
      <w:pPr>
        <w:rPr>
          <w:rFonts w:ascii="Arial" w:hAnsi="Arial" w:cs="Arial"/>
          <w:color w:val="000000"/>
        </w:rPr>
      </w:pPr>
    </w:p>
    <w:p w:rsidR="00635D7B" w:rsidRPr="002462D1" w:rsidRDefault="00635D7B" w:rsidP="00635D7B">
      <w:pPr>
        <w:rPr>
          <w:rFonts w:ascii="Arial" w:hAnsi="Arial" w:cs="Arial"/>
          <w:color w:val="000000"/>
        </w:rPr>
      </w:pPr>
    </w:p>
    <w:p w:rsidR="00635D7B" w:rsidRPr="002462D1" w:rsidRDefault="00635D7B" w:rsidP="00635D7B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</w:rPr>
      </w:pPr>
      <w:bookmarkStart w:id="0" w:name="_Toc62730553"/>
      <w:r w:rsidRPr="002462D1">
        <w:rPr>
          <w:rFonts w:ascii="Arial" w:hAnsi="Arial"/>
          <w:b/>
          <w:color w:val="000000"/>
          <w:szCs w:val="32"/>
        </w:rPr>
        <w:lastRenderedPageBreak/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</w:rPr>
        <w:footnoteReference w:id="1"/>
      </w:r>
      <w:bookmarkEnd w:id="0"/>
      <w:r w:rsidRPr="002462D1">
        <w:rPr>
          <w:rFonts w:ascii="Arial" w:hAnsi="Arial"/>
          <w:b/>
          <w:color w:val="000000"/>
          <w:szCs w:val="32"/>
        </w:rPr>
        <w:t xml:space="preserve"> </w:t>
      </w:r>
    </w:p>
    <w:p w:rsidR="00635D7B" w:rsidRPr="002462D1" w:rsidRDefault="00635D7B" w:rsidP="00635D7B">
      <w:pPr>
        <w:rPr>
          <w:rFonts w:ascii="Arial" w:hAnsi="Arial" w:cs="Arial"/>
          <w:b/>
          <w:bCs/>
          <w:color w:val="000000"/>
        </w:rPr>
      </w:pPr>
      <w:r w:rsidRPr="002462D1">
        <w:rPr>
          <w:rFonts w:ascii="Arial" w:hAnsi="Arial" w:cs="Arial"/>
          <w:b/>
          <w:bCs/>
          <w:color w:val="000000"/>
        </w:rPr>
        <w:tab/>
      </w:r>
    </w:p>
    <w:p w:rsidR="00635D7B" w:rsidRPr="002462D1" w:rsidRDefault="00635D7B" w:rsidP="00635D7B">
      <w:pPr>
        <w:ind w:left="360"/>
        <w:jc w:val="center"/>
        <w:rPr>
          <w:rFonts w:ascii="Arial" w:hAnsi="Arial" w:cs="Arial"/>
          <w:b/>
          <w:bCs/>
          <w:color w:val="000000"/>
        </w:rPr>
      </w:pPr>
    </w:p>
    <w:p w:rsidR="00635D7B" w:rsidRPr="002462D1" w:rsidRDefault="00635D7B" w:rsidP="00635D7B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>Podaci o naručiocu;</w:t>
      </w:r>
    </w:p>
    <w:p w:rsidR="00635D7B" w:rsidRPr="002462D1" w:rsidRDefault="00635D7B" w:rsidP="00635D7B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 xml:space="preserve">Podaci o postupku i predmetu javne nabavke: </w:t>
      </w:r>
    </w:p>
    <w:p w:rsidR="00635D7B" w:rsidRPr="002462D1" w:rsidRDefault="00635D7B" w:rsidP="00635D7B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>Vrsta postupka,</w:t>
      </w:r>
    </w:p>
    <w:p w:rsidR="00635D7B" w:rsidRPr="002462D1" w:rsidRDefault="00635D7B" w:rsidP="00635D7B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>Predmet javne nabavke (vrsta predmeta, naziv i opis predmeta),</w:t>
      </w:r>
    </w:p>
    <w:p w:rsidR="00635D7B" w:rsidRPr="002462D1" w:rsidRDefault="00635D7B" w:rsidP="00635D7B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sz w:val="22"/>
          <w:szCs w:val="22"/>
          <w:vertAlign w:val="superscript"/>
        </w:rPr>
        <w:footnoteReference w:id="2"/>
      </w:r>
      <w:r w:rsidRPr="002462D1"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4D4348" w:rsidRPr="00716CAD" w:rsidRDefault="00635D7B" w:rsidP="00716CAD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 xml:space="preserve">Način nabavke: </w:t>
      </w:r>
      <w:r w:rsidRPr="00716CAD">
        <w:rPr>
          <w:rFonts w:ascii="Arial" w:eastAsia="Calibri" w:hAnsi="Arial" w:cs="Arial"/>
          <w:color w:val="000000" w:themeColor="text1"/>
          <w:sz w:val="22"/>
          <w:szCs w:val="22"/>
        </w:rPr>
        <w:t>Cjelina</w:t>
      </w:r>
    </w:p>
    <w:p w:rsidR="00635D7B" w:rsidRPr="004D4348" w:rsidRDefault="00635D7B" w:rsidP="00635D7B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4D4348">
        <w:rPr>
          <w:rFonts w:ascii="Arial" w:eastAsia="Calibri" w:hAnsi="Arial" w:cs="Arial"/>
          <w:color w:val="000000"/>
          <w:sz w:val="22"/>
          <w:szCs w:val="22"/>
        </w:rPr>
        <w:t>Uslovi za učešće u postupku javne nabavke i posebni osnovi za isključenje,</w:t>
      </w:r>
    </w:p>
    <w:p w:rsidR="00635D7B" w:rsidRPr="002462D1" w:rsidRDefault="00635D7B" w:rsidP="00635D7B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>Kriterijum za izbor najpovoljnije ponude,</w:t>
      </w:r>
    </w:p>
    <w:p w:rsidR="00635D7B" w:rsidRPr="002462D1" w:rsidRDefault="00635D7B" w:rsidP="00635D7B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>Način, mjesto i vrijeme podnošenja ponuda i otvaranja ponuda,</w:t>
      </w:r>
    </w:p>
    <w:p w:rsidR="00635D7B" w:rsidRPr="002462D1" w:rsidRDefault="00635D7B" w:rsidP="00635D7B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>Rok za donošenje odluke o izboru,</w:t>
      </w:r>
    </w:p>
    <w:p w:rsidR="00635D7B" w:rsidRDefault="00635D7B" w:rsidP="00635D7B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>Rok važenja ponude,</w:t>
      </w:r>
    </w:p>
    <w:p w:rsidR="00AF0D65" w:rsidRPr="002462D1" w:rsidRDefault="00AF0D65" w:rsidP="00AF0D6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color w:val="000000"/>
          <w:sz w:val="22"/>
          <w:szCs w:val="22"/>
        </w:rPr>
        <w:t>Garancija ponude</w:t>
      </w:r>
    </w:p>
    <w:p w:rsidR="00AF0D65" w:rsidRPr="002462D1" w:rsidRDefault="00AF0D65" w:rsidP="00AF0D65">
      <w:pPr>
        <w:rPr>
          <w:rFonts w:ascii="Calibri" w:eastAsia="Calibri" w:hAnsi="Calibri"/>
          <w:color w:val="000000"/>
          <w:sz w:val="22"/>
          <w:szCs w:val="22"/>
        </w:rPr>
      </w:pPr>
    </w:p>
    <w:p w:rsidR="002D4E56" w:rsidRPr="002D4E56" w:rsidRDefault="00635D7B" w:rsidP="00635D7B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</w:rPr>
      </w:pPr>
      <w:bookmarkStart w:id="1" w:name="_Toc62730554"/>
      <w:r w:rsidRPr="002462D1">
        <w:rPr>
          <w:rFonts w:ascii="Arial" w:hAnsi="Arial"/>
          <w:b/>
          <w:color w:val="000000"/>
          <w:szCs w:val="32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</w:rPr>
        <w:footnoteReference w:id="3"/>
      </w:r>
      <w:bookmarkEnd w:id="1"/>
    </w:p>
    <w:p w:rsidR="002D4E56" w:rsidRPr="009766C1" w:rsidRDefault="00946DAE" w:rsidP="002D4E5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Poštanske u</w:t>
      </w:r>
      <w:r w:rsidR="002D4E56" w:rsidRPr="009766C1">
        <w:rPr>
          <w:rFonts w:ascii="Arial" w:hAnsi="Arial" w:cs="Arial"/>
          <w:color w:val="000000"/>
          <w:sz w:val="24"/>
          <w:szCs w:val="24"/>
          <w:lang w:val="fr-FR"/>
        </w:rPr>
        <w:t xml:space="preserve">sluge </w:t>
      </w:r>
    </w:p>
    <w:p w:rsidR="00946DAE" w:rsidRPr="00946DAE" w:rsidRDefault="00946DAE" w:rsidP="00946DAE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946DAE">
        <w:rPr>
          <w:rFonts w:ascii="Arial" w:hAnsi="Arial" w:cs="Arial"/>
          <w:color w:val="000000"/>
        </w:rPr>
        <w:t xml:space="preserve">Predmet javne nabavke je nabavka univerzalnih poštanskih usluga- prijem, prenos i uručenje poštanskih pošiljki u unutrašnjem i međunarodnom poštanskom saobraćaju, kao i usluge iznajmljivanja poštanski sandučića za potrebe Zavoda za zapošljavanje Crne Gore za period od jedne godine. </w:t>
      </w:r>
    </w:p>
    <w:p w:rsidR="002D4E56" w:rsidRDefault="002D4E56" w:rsidP="00635D7B">
      <w:pPr>
        <w:rPr>
          <w:rFonts w:ascii="Calibri" w:eastAsia="Calibri" w:hAnsi="Calibri"/>
          <w:color w:val="000000"/>
          <w:sz w:val="22"/>
          <w:szCs w:val="22"/>
        </w:rPr>
      </w:pPr>
    </w:p>
    <w:p w:rsidR="00946DAE" w:rsidRPr="00946DAE" w:rsidRDefault="00946DAE" w:rsidP="00E53F79">
      <w:pPr>
        <w:ind w:left="720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946DAE">
        <w:rPr>
          <w:rFonts w:ascii="Calibri" w:eastAsia="Calibri" w:hAnsi="Calibri"/>
          <w:b/>
          <w:color w:val="000000"/>
          <w:sz w:val="22"/>
          <w:szCs w:val="22"/>
        </w:rPr>
        <w:t>TEHNIČKA SPECIFIKACIJA PREDMETA JAVNE NABAVKE</w:t>
      </w:r>
      <w:r w:rsidRPr="00946DAE">
        <w:rPr>
          <w:rFonts w:ascii="Calibri" w:eastAsia="Calibri" w:hAnsi="Calibri"/>
          <w:color w:val="000000"/>
          <w:sz w:val="22"/>
          <w:szCs w:val="22"/>
          <w:vertAlign w:val="superscript"/>
        </w:rPr>
        <w:footnoteReference w:id="4"/>
      </w:r>
    </w:p>
    <w:p w:rsidR="00946DAE" w:rsidRPr="00946DAE" w:rsidRDefault="00946DAE" w:rsidP="00946DAE">
      <w:pPr>
        <w:rPr>
          <w:rFonts w:ascii="Calibri" w:eastAsia="Calibri" w:hAnsi="Calibri"/>
          <w:color w:val="000000"/>
          <w:sz w:val="22"/>
          <w:szCs w:val="22"/>
        </w:rPr>
      </w:pPr>
    </w:p>
    <w:tbl>
      <w:tblPr>
        <w:tblW w:w="4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4024"/>
        <w:gridCol w:w="1814"/>
        <w:gridCol w:w="1521"/>
      </w:tblGrid>
      <w:tr w:rsidR="00571C71" w:rsidTr="008757BE">
        <w:trPr>
          <w:trHeight w:val="38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1C71" w:rsidRDefault="00571C71" w:rsidP="008757BE">
            <w:pPr>
              <w:suppressAutoHyphens/>
              <w:rPr>
                <w:rFonts w:cs="Calibri"/>
                <w:b/>
                <w:bCs/>
                <w:lang w:eastAsia="ar-SA"/>
              </w:rPr>
            </w:pPr>
          </w:p>
          <w:p w:rsidR="00571C71" w:rsidRDefault="00571C71" w:rsidP="008757BE">
            <w:pPr>
              <w:suppressAutoHyphens/>
              <w:jc w:val="center"/>
              <w:rPr>
                <w:rFonts w:cs="Calibri"/>
                <w:b/>
                <w:bCs/>
                <w:lang w:val="sr-Latn-CS" w:eastAsia="ar-SA"/>
              </w:rPr>
            </w:pPr>
            <w:r>
              <w:rPr>
                <w:rFonts w:cs="Calibri"/>
                <w:b/>
                <w:bCs/>
                <w:lang w:val="sr-Latn-CS" w:eastAsia="ar-SA"/>
              </w:rPr>
              <w:t>R.br.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/>
                <w:bCs/>
                <w:lang w:val="sr-Latn-CS" w:eastAsia="ar-SA"/>
              </w:rPr>
            </w:pPr>
            <w:r>
              <w:rPr>
                <w:rFonts w:cs="Calibri"/>
                <w:b/>
                <w:bCs/>
                <w:lang w:val="sr-Latn-CS" w:eastAsia="ar-SA"/>
              </w:rPr>
              <w:t xml:space="preserve">Opis predmeta nabavke </w:t>
            </w:r>
          </w:p>
          <w:p w:rsidR="00571C71" w:rsidRDefault="00571C71" w:rsidP="008757BE">
            <w:pPr>
              <w:rPr>
                <w:rFonts w:cs="Calibri"/>
                <w:lang w:val="sr-Latn-CS"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/>
                <w:bCs/>
                <w:lang w:val="sr-Latn-CS" w:eastAsia="ar-SA"/>
              </w:rPr>
            </w:pPr>
            <w:r>
              <w:rPr>
                <w:rFonts w:cs="Calibri"/>
                <w:b/>
                <w:bCs/>
                <w:lang w:val="sr-Latn-CS" w:eastAsia="ar-SA"/>
              </w:rPr>
              <w:t xml:space="preserve">Bitne karakteristike predmeta nabavke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b/>
                <w:bCs/>
                <w:lang w:val="sr-Latn-CS" w:eastAsia="ar-SA"/>
              </w:rPr>
              <w:t>Količina</w:t>
            </w:r>
          </w:p>
        </w:tc>
      </w:tr>
      <w:tr w:rsidR="00571C71" w:rsidTr="008757BE">
        <w:trPr>
          <w:trHeight w:val="38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71" w:rsidRDefault="00571C71" w:rsidP="00571C71">
            <w:pPr>
              <w:numPr>
                <w:ilvl w:val="0"/>
                <w:numId w:val="23"/>
              </w:numPr>
              <w:suppressAutoHyphens/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obično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38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eastAsia="sr-Latn-CS"/>
              </w:rPr>
            </w:pPr>
            <w:r>
              <w:rPr>
                <w:rFonts w:cs="Calibri"/>
                <w:color w:val="000000"/>
                <w:lang w:eastAsia="sr-Latn-C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rPr>
                <w:rFonts w:cs="Calibri"/>
                <w:lang w:val="sr-Latn-CS"/>
              </w:rPr>
            </w:pPr>
            <w:r>
              <w:rPr>
                <w:rFonts w:cs="Calibri"/>
                <w:bCs/>
                <w:lang w:val="sr-Latn-CS" w:eastAsia="ar-SA"/>
              </w:rPr>
              <w:t>obično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21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obično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6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obično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obično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3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obično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1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37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1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1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1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1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obično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2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2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2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2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2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obično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3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3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3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3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3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obično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4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4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4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4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4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obično pismo u međunarodnom saobraćaju – Zona 4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7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8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8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8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0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13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5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6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1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3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48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60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62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62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60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vrijedonosno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57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7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48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5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7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8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5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0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8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95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8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7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vrijedonosno pismo u međunarodnom saobraćaju –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7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2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8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7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8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101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12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58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8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7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7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51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8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60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62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60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5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preporučeno pismo sa povratnicom u međunarodnom saobraćaju - Zona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sudsko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suppressAutoHyphens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>do 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71" w:rsidRDefault="00571C71" w:rsidP="008757BE">
            <w:pPr>
              <w:suppressAutoHyphens/>
              <w:jc w:val="center"/>
              <w:rPr>
                <w:rFonts w:cs="Calibri"/>
                <w:bCs/>
                <w:lang w:val="sr-Latn-CS" w:eastAsia="ar-SA"/>
              </w:rPr>
            </w:pPr>
            <w:r>
              <w:rPr>
                <w:rFonts w:cs="Calibri"/>
                <w:bCs/>
                <w:lang w:val="sr-Latn-CS" w:eastAsia="ar-SA"/>
              </w:rPr>
              <w:t xml:space="preserve">1,00 Komad </w:t>
            </w:r>
          </w:p>
        </w:tc>
      </w:tr>
      <w:tr w:rsidR="00571C71" w:rsidTr="008757BE">
        <w:trPr>
          <w:trHeight w:val="4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sudsko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51 do 100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sudsko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101 do 250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sudsko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251 do 500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4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sudsko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>od 501 do 1000 gr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3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sudsko pismo u unutrašnjem saobraćaju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od 1001 do 2000 gr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9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Avionski prenos svih pisama u međunarodnom saobraćaju</w:t>
            </w:r>
          </w:p>
          <w:p w:rsidR="00571C71" w:rsidRDefault="00571C71" w:rsidP="008757BE">
            <w:r>
              <w:t>(dopunska cijena za svakih 20g preko 50gr 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rPr>
                <w:rFonts w:cs="Calibri"/>
                <w:color w:val="000000"/>
                <w:lang w:val="sr-Latn-ME" w:eastAsia="sr-Latn-CS"/>
              </w:rPr>
            </w:pPr>
            <w:r>
              <w:rPr>
                <w:rFonts w:cs="Calibri"/>
                <w:color w:val="000000"/>
                <w:lang w:val="sr-Latn-ME" w:eastAsia="sr-Latn-CS"/>
              </w:rPr>
              <w:t xml:space="preserve"> Zona 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9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Avionski prenos svih pisama u međunarodnom saobraćaju</w:t>
            </w:r>
          </w:p>
          <w:p w:rsidR="00571C71" w:rsidRDefault="00571C71" w:rsidP="008757BE">
            <w:r>
              <w:t>(dopunska cijena za svakih 20g preko 50gr 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 Zona 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9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Avionski prenos svih pisama u međunarodnom saobraćaju</w:t>
            </w:r>
          </w:p>
          <w:p w:rsidR="00571C71" w:rsidRDefault="00571C71" w:rsidP="008757BE">
            <w:r>
              <w:t>(dopunska cijena za svakih 20g preko 50gr 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 Zona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9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Avionski prenos svih pisama u međunarodnom saobraćaju</w:t>
            </w:r>
          </w:p>
          <w:p w:rsidR="00571C71" w:rsidRDefault="00571C71" w:rsidP="008757BE">
            <w:r>
              <w:t>(dopunska cijena za svakih 20g preko 50gr 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 xml:space="preserve"> Zona 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  <w:tr w:rsidR="00571C71" w:rsidTr="008757BE">
        <w:trPr>
          <w:trHeight w:val="9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71" w:rsidRDefault="00571C71" w:rsidP="00571C71">
            <w:pPr>
              <w:numPr>
                <w:ilvl w:val="0"/>
                <w:numId w:val="23"/>
              </w:numPr>
              <w:jc w:val="center"/>
              <w:rPr>
                <w:rFonts w:cs="Calibri"/>
                <w:color w:val="000000"/>
                <w:lang w:val="sr-Latn-ME" w:eastAsia="sr-Latn-C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održavanje poštanskog faha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r>
              <w:t>u svim opštinama u Crnoj Gori na godišnjem nivou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71" w:rsidRDefault="00571C71" w:rsidP="008757BE">
            <w:pPr>
              <w:jc w:val="center"/>
            </w:pPr>
            <w:r>
              <w:rPr>
                <w:rFonts w:cs="Calibri"/>
                <w:bCs/>
                <w:lang w:val="sr-Latn-CS" w:eastAsia="ar-SA"/>
              </w:rPr>
              <w:t>1,00 Komad</w:t>
            </w:r>
          </w:p>
        </w:tc>
      </w:tr>
    </w:tbl>
    <w:p w:rsidR="00946DAE" w:rsidRPr="00946DAE" w:rsidRDefault="00946DAE" w:rsidP="00946DAE">
      <w:pPr>
        <w:rPr>
          <w:rFonts w:ascii="Calibri" w:eastAsia="Calibri" w:hAnsi="Calibri"/>
          <w:color w:val="000000"/>
          <w:sz w:val="22"/>
          <w:szCs w:val="22"/>
        </w:rPr>
      </w:pPr>
      <w:r w:rsidRPr="00946DAE">
        <w:rPr>
          <w:rFonts w:ascii="Calibri" w:eastAsia="Calibri" w:hAnsi="Calibri"/>
          <w:color w:val="000000"/>
          <w:sz w:val="22"/>
          <w:szCs w:val="22"/>
        </w:rPr>
        <w:t>Ugovor o pružanju poštanski usluga i usluga korišćenja poštanskih sandučića će se zaključiti do procijenjene vrijednosti javne nabavke.</w:t>
      </w:r>
    </w:p>
    <w:p w:rsidR="00946DAE" w:rsidRPr="00946DAE" w:rsidRDefault="00946DAE" w:rsidP="00946DAE">
      <w:pPr>
        <w:rPr>
          <w:rFonts w:ascii="Calibri" w:eastAsia="Calibri" w:hAnsi="Calibri"/>
          <w:color w:val="000000"/>
          <w:sz w:val="22"/>
          <w:szCs w:val="22"/>
          <w:lang w:val="sr-Latn-CS"/>
        </w:rPr>
      </w:pPr>
    </w:p>
    <w:p w:rsidR="00946DAE" w:rsidRPr="00946DAE" w:rsidRDefault="00946DAE" w:rsidP="00946DAE">
      <w:pPr>
        <w:rPr>
          <w:rFonts w:ascii="Calibri" w:eastAsia="Calibri" w:hAnsi="Calibri"/>
          <w:b/>
          <w:color w:val="000000"/>
          <w:sz w:val="22"/>
          <w:szCs w:val="22"/>
        </w:rPr>
      </w:pPr>
      <w:r w:rsidRPr="00946DAE">
        <w:rPr>
          <w:rFonts w:ascii="Calibri" w:eastAsia="Calibri" w:hAnsi="Calibri"/>
          <w:b/>
          <w:color w:val="000000"/>
          <w:sz w:val="22"/>
          <w:szCs w:val="22"/>
        </w:rPr>
        <w:t>Zahtjevi u pogledu načina izvršavanja predmeta nabavke koji su od značaja za sačinjavanje ponude i izvršenje ugovora</w:t>
      </w:r>
    </w:p>
    <w:p w:rsidR="00946DAE" w:rsidRPr="00946DAE" w:rsidRDefault="00946DAE" w:rsidP="00946DAE">
      <w:pPr>
        <w:rPr>
          <w:rFonts w:ascii="Calibri" w:eastAsia="Calibri" w:hAnsi="Calibri"/>
          <w:b/>
          <w:color w:val="000000"/>
          <w:sz w:val="22"/>
          <w:szCs w:val="22"/>
        </w:rPr>
      </w:pPr>
    </w:p>
    <w:p w:rsidR="00946DAE" w:rsidRPr="00946DAE" w:rsidRDefault="00946DAE" w:rsidP="00946DAE">
      <w:pPr>
        <w:numPr>
          <w:ilvl w:val="0"/>
          <w:numId w:val="18"/>
        </w:numPr>
        <w:rPr>
          <w:rFonts w:ascii="Calibri" w:eastAsia="Calibri" w:hAnsi="Calibri"/>
          <w:color w:val="000000"/>
          <w:sz w:val="22"/>
          <w:szCs w:val="22"/>
          <w:lang w:val="sr-Latn-CS"/>
        </w:rPr>
      </w:pPr>
      <w:r w:rsidRPr="00946DAE">
        <w:rPr>
          <w:rFonts w:ascii="Calibri" w:eastAsia="Calibri" w:hAnsi="Calibri"/>
          <w:color w:val="000000"/>
          <w:sz w:val="22"/>
          <w:szCs w:val="22"/>
          <w:lang w:val="sr-Latn-CS"/>
        </w:rPr>
        <w:t>Rok izvršenja ugovora je 12 mjeseci od dana zaključivanja ugovora.</w:t>
      </w:r>
    </w:p>
    <w:p w:rsidR="00946DAE" w:rsidRPr="00946DAE" w:rsidRDefault="00946DAE" w:rsidP="00946DAE">
      <w:pPr>
        <w:numPr>
          <w:ilvl w:val="0"/>
          <w:numId w:val="18"/>
        </w:numPr>
        <w:rPr>
          <w:rFonts w:ascii="Calibri" w:eastAsia="Calibri" w:hAnsi="Calibri"/>
          <w:color w:val="000000"/>
          <w:sz w:val="22"/>
          <w:szCs w:val="22"/>
          <w:lang w:val="sr-Latn-CS"/>
        </w:rPr>
      </w:pPr>
      <w:r w:rsidRPr="00946DAE">
        <w:rPr>
          <w:rFonts w:ascii="Calibri" w:eastAsia="Calibri" w:hAnsi="Calibri"/>
          <w:color w:val="000000"/>
          <w:sz w:val="22"/>
          <w:szCs w:val="22"/>
          <w:lang w:val="sr-Latn-CS"/>
        </w:rPr>
        <w:t>Mjesto izvršenja ugovora je u: u svim opštinama u Crnoj Gori</w:t>
      </w:r>
    </w:p>
    <w:p w:rsidR="00946DAE" w:rsidRPr="00946DAE" w:rsidRDefault="00946DAE" w:rsidP="00946DAE">
      <w:pPr>
        <w:numPr>
          <w:ilvl w:val="0"/>
          <w:numId w:val="18"/>
        </w:numPr>
        <w:rPr>
          <w:rFonts w:ascii="Calibri" w:eastAsia="Calibri" w:hAnsi="Calibri"/>
          <w:color w:val="000000"/>
          <w:sz w:val="22"/>
          <w:szCs w:val="22"/>
          <w:lang w:val="sr-Latn-CS"/>
        </w:rPr>
      </w:pPr>
      <w:r w:rsidRPr="00946DAE">
        <w:rPr>
          <w:rFonts w:ascii="Calibri" w:eastAsia="Calibri" w:hAnsi="Calibri"/>
          <w:color w:val="000000"/>
          <w:sz w:val="22"/>
          <w:szCs w:val="22"/>
          <w:lang w:val="sr-Latn-CS"/>
        </w:rPr>
        <w:t>Rok plaćanja je: 15 dana od dana dostavljanja fakture</w:t>
      </w:r>
    </w:p>
    <w:p w:rsidR="00946DAE" w:rsidRDefault="00946DAE" w:rsidP="00946DAE">
      <w:pPr>
        <w:numPr>
          <w:ilvl w:val="0"/>
          <w:numId w:val="18"/>
        </w:numPr>
        <w:rPr>
          <w:rFonts w:ascii="Calibri" w:eastAsia="Calibri" w:hAnsi="Calibri"/>
          <w:color w:val="000000"/>
          <w:sz w:val="22"/>
          <w:szCs w:val="22"/>
          <w:lang w:val="sr-Latn-CS"/>
        </w:rPr>
      </w:pPr>
      <w:r w:rsidRPr="00946DAE">
        <w:rPr>
          <w:rFonts w:ascii="Calibri" w:eastAsia="Calibri" w:hAnsi="Calibri"/>
          <w:color w:val="000000"/>
          <w:sz w:val="22"/>
          <w:szCs w:val="22"/>
          <w:lang w:val="sr-Latn-CS"/>
        </w:rPr>
        <w:t>Način plaćanja je: po dostavljenoj fakturi</w:t>
      </w:r>
    </w:p>
    <w:p w:rsidR="00DF6F05" w:rsidRPr="00DF6F05" w:rsidRDefault="00DF6F05" w:rsidP="00521921">
      <w:pPr>
        <w:numPr>
          <w:ilvl w:val="0"/>
          <w:numId w:val="18"/>
        </w:numPr>
        <w:jc w:val="both"/>
        <w:rPr>
          <w:rFonts w:ascii="Calibri" w:eastAsia="Calibri" w:hAnsi="Calibri"/>
          <w:color w:val="000000"/>
          <w:sz w:val="22"/>
          <w:szCs w:val="22"/>
          <w:lang w:val="sr-Latn-CS"/>
        </w:rPr>
      </w:pPr>
      <w:r w:rsidRPr="00DF6F05">
        <w:rPr>
          <w:rFonts w:ascii="Calibri" w:eastAsia="Calibri" w:hAnsi="Calibri"/>
          <w:color w:val="000000"/>
          <w:sz w:val="22"/>
          <w:szCs w:val="22"/>
          <w:lang w:val="sr-Latn-CS"/>
        </w:rPr>
        <w:t xml:space="preserve">Izjava privrednog subjekta - Ponuđač podnosi izjavu privrednog subjekta kojom garantuje da će u toku trajanja postupka javne nabavke i realizacije ugovora o javnoj nabavci ispunjavati sve </w:t>
      </w:r>
      <w:r w:rsidRPr="00DF6F05">
        <w:rPr>
          <w:rFonts w:ascii="Calibri" w:eastAsia="Calibri" w:hAnsi="Calibri"/>
          <w:color w:val="000000"/>
          <w:sz w:val="22"/>
          <w:szCs w:val="22"/>
          <w:lang w:val="sr-Latn-CS"/>
        </w:rPr>
        <w:lastRenderedPageBreak/>
        <w:t>uslove za učešće u postupku javne nabavke i da ne postoji osnov za isključenje iz postupka javne nabavke, predviđen tenderskom dokumentacijom. Ponuđač dužan je da u izjavi privrednog subjekta navede potpune, jasne i tačne podatke. U slučaju podnošenja zajedničke ponude, izjavu privrednog subjekta daje svaki član zajedničke ponude, a ako je ponuda podnijeta sa podugovaračem i svaki podugovarač. Izjava privrednog subjekta sačinjava se u elektronskom obliku, verifikovana elektronskim potpisom.</w:t>
      </w:r>
    </w:p>
    <w:p w:rsidR="00946DAE" w:rsidRPr="00946DAE" w:rsidRDefault="00946DAE" w:rsidP="00946DAE">
      <w:pPr>
        <w:rPr>
          <w:rFonts w:ascii="Calibri" w:eastAsia="Calibri" w:hAnsi="Calibri"/>
          <w:b/>
          <w:color w:val="000000"/>
          <w:sz w:val="22"/>
          <w:szCs w:val="22"/>
        </w:rPr>
      </w:pPr>
    </w:p>
    <w:p w:rsidR="00635D7B" w:rsidRPr="00E53F79" w:rsidRDefault="00635D7B" w:rsidP="00E53F79">
      <w:pPr>
        <w:pStyle w:val="ListParagraph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</w:rPr>
      </w:pPr>
      <w:bookmarkStart w:id="2" w:name="_Toc62730555"/>
      <w:r w:rsidRPr="00E53F79">
        <w:rPr>
          <w:rFonts w:ascii="Arial" w:hAnsi="Arial"/>
          <w:b/>
          <w:color w:val="000000"/>
          <w:szCs w:val="32"/>
        </w:rPr>
        <w:t>DODATNE INFORMACIJE O PREDMETU I POSTUPKU NABAVKE</w:t>
      </w:r>
      <w:r w:rsidRPr="002462D1">
        <w:rPr>
          <w:vertAlign w:val="superscript"/>
        </w:rPr>
        <w:footnoteReference w:id="5"/>
      </w:r>
      <w:bookmarkEnd w:id="2"/>
    </w:p>
    <w:p w:rsidR="00635D7B" w:rsidRPr="002462D1" w:rsidRDefault="00635D7B" w:rsidP="00635D7B">
      <w:pPr>
        <w:jc w:val="both"/>
        <w:rPr>
          <w:rFonts w:ascii="Arial" w:hAnsi="Arial" w:cs="Arial"/>
          <w:b/>
          <w:bCs/>
          <w:color w:val="000000"/>
        </w:rPr>
      </w:pPr>
    </w:p>
    <w:p w:rsidR="00635D7B" w:rsidRPr="002462D1" w:rsidRDefault="00635D7B" w:rsidP="0063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</w:rPr>
        <w:t>Procijenjena vrijednost predmenta nabavke: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</w:rPr>
        <w:footnoteReference w:id="6"/>
      </w:r>
    </w:p>
    <w:p w:rsidR="00635D7B" w:rsidRPr="001A0B43" w:rsidRDefault="00635D7B" w:rsidP="00635D7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1A0B43">
        <w:rPr>
          <w:rFonts w:ascii="Arial" w:hAnsi="Arial" w:cs="Arial"/>
          <w:color w:val="000000" w:themeColor="text1"/>
          <w:sz w:val="24"/>
          <w:szCs w:val="24"/>
        </w:rPr>
        <w:t xml:space="preserve">Procijenjena vrijednost predmeta nabavke iznosi </w:t>
      </w:r>
      <w:r w:rsidR="000772C1">
        <w:rPr>
          <w:rFonts w:ascii="Arial" w:hAnsi="Arial" w:cs="Arial"/>
          <w:color w:val="000000" w:themeColor="text1"/>
          <w:sz w:val="24"/>
          <w:szCs w:val="24"/>
        </w:rPr>
        <w:t>6</w:t>
      </w:r>
      <w:r w:rsidR="00126071">
        <w:rPr>
          <w:rFonts w:ascii="Arial" w:hAnsi="Arial" w:cs="Arial"/>
          <w:color w:val="000000" w:themeColor="text1"/>
          <w:sz w:val="24"/>
          <w:szCs w:val="24"/>
        </w:rPr>
        <w:t>0</w:t>
      </w:r>
      <w:r w:rsidR="00946DAE">
        <w:rPr>
          <w:rFonts w:ascii="Arial" w:hAnsi="Arial" w:cs="Arial"/>
          <w:color w:val="000000" w:themeColor="text1"/>
          <w:sz w:val="24"/>
          <w:szCs w:val="24"/>
        </w:rPr>
        <w:t>.000,00</w:t>
      </w:r>
      <w:r w:rsidRPr="001A0B43">
        <w:rPr>
          <w:rFonts w:ascii="Arial" w:hAnsi="Arial" w:cs="Arial"/>
          <w:color w:val="000000" w:themeColor="text1"/>
          <w:sz w:val="24"/>
          <w:szCs w:val="24"/>
        </w:rPr>
        <w:t xml:space="preserve"> €</w:t>
      </w:r>
    </w:p>
    <w:p w:rsidR="00635D7B" w:rsidRPr="001A0B43" w:rsidRDefault="00635D7B" w:rsidP="00635D7B">
      <w:pPr>
        <w:jc w:val="both"/>
        <w:rPr>
          <w:rFonts w:ascii="Arial" w:hAnsi="Arial" w:cs="Arial"/>
          <w:color w:val="000000" w:themeColor="text1"/>
          <w:lang w:val="pl-PL"/>
        </w:rPr>
      </w:pPr>
      <w:r w:rsidRPr="001A0B43">
        <w:rPr>
          <w:rFonts w:ascii="Arial" w:hAnsi="Arial" w:cs="Arial"/>
          <w:color w:val="000000" w:themeColor="text1"/>
          <w:lang w:val="pl-PL"/>
        </w:rPr>
        <w:t xml:space="preserve">                                                                            </w:t>
      </w:r>
    </w:p>
    <w:p w:rsidR="0002641C" w:rsidRPr="001A0B43" w:rsidRDefault="00635D7B" w:rsidP="00635D7B">
      <w:pPr>
        <w:jc w:val="both"/>
        <w:rPr>
          <w:rFonts w:ascii="Arial" w:hAnsi="Arial" w:cs="Arial"/>
          <w:color w:val="000000" w:themeColor="text1"/>
        </w:rPr>
      </w:pPr>
      <w:r w:rsidRPr="001A0B43">
        <w:rPr>
          <w:rFonts w:ascii="Arial" w:hAnsi="Arial" w:cs="Arial"/>
          <w:color w:val="000000" w:themeColor="text1"/>
          <w:lang w:val="pl-PL"/>
        </w:rPr>
        <w:t xml:space="preserve">Sredstva za predmetnu nabavku obezbijeđena su u Budžetu Crne Gore i na poziciji 4143 i predviđena </w:t>
      </w:r>
      <w:r w:rsidR="00914F4F">
        <w:rPr>
          <w:rFonts w:ascii="Arial" w:hAnsi="Arial" w:cs="Arial"/>
          <w:color w:val="000000" w:themeColor="text1"/>
          <w:lang w:val="pl-PL"/>
        </w:rPr>
        <w:t xml:space="preserve">Izmijenjenim </w:t>
      </w:r>
      <w:r w:rsidRPr="001A0B43">
        <w:rPr>
          <w:rFonts w:ascii="Arial" w:hAnsi="Arial" w:cs="Arial"/>
          <w:color w:val="000000" w:themeColor="text1"/>
          <w:lang w:val="pl-PL"/>
        </w:rPr>
        <w:t xml:space="preserve">Planom javnih nabavki </w:t>
      </w:r>
      <w:r w:rsidR="00914F4F">
        <w:rPr>
          <w:rFonts w:ascii="Arial" w:hAnsi="Arial" w:cs="Arial"/>
          <w:color w:val="000000" w:themeColor="text1"/>
          <w:lang w:val="pl-PL"/>
        </w:rPr>
        <w:t>br. 1</w:t>
      </w:r>
      <w:r w:rsidRPr="001A0B43">
        <w:rPr>
          <w:rFonts w:ascii="Arial" w:hAnsi="Arial" w:cs="Arial"/>
          <w:color w:val="000000" w:themeColor="text1"/>
          <w:lang w:val="pl-PL"/>
        </w:rPr>
        <w:t xml:space="preserve"> Zavoda za zapošljavanje Crne Gore, broj 01</w:t>
      </w:r>
      <w:r w:rsidR="00126071">
        <w:rPr>
          <w:rFonts w:ascii="Arial" w:hAnsi="Arial" w:cs="Arial"/>
          <w:color w:val="000000" w:themeColor="text1"/>
          <w:lang w:val="pl-PL"/>
        </w:rPr>
        <w:t>-426/2</w:t>
      </w:r>
      <w:r w:rsidR="000772C1">
        <w:rPr>
          <w:rFonts w:ascii="Arial" w:hAnsi="Arial" w:cs="Arial"/>
          <w:color w:val="000000" w:themeColor="text1"/>
          <w:lang w:val="pl-PL"/>
        </w:rPr>
        <w:t>5</w:t>
      </w:r>
      <w:r w:rsidR="00126071">
        <w:rPr>
          <w:rFonts w:ascii="Arial" w:hAnsi="Arial" w:cs="Arial"/>
          <w:color w:val="000000" w:themeColor="text1"/>
          <w:lang w:val="pl-PL"/>
        </w:rPr>
        <w:t>-</w:t>
      </w:r>
      <w:r w:rsidR="000772C1">
        <w:rPr>
          <w:rFonts w:ascii="Arial" w:hAnsi="Arial" w:cs="Arial"/>
          <w:color w:val="000000" w:themeColor="text1"/>
          <w:lang w:val="pl-PL"/>
        </w:rPr>
        <w:t>864</w:t>
      </w:r>
      <w:r w:rsidR="00126071">
        <w:rPr>
          <w:rFonts w:ascii="Arial" w:hAnsi="Arial" w:cs="Arial"/>
          <w:color w:val="000000" w:themeColor="text1"/>
          <w:lang w:val="pl-PL"/>
        </w:rPr>
        <w:t>/2 od 2</w:t>
      </w:r>
      <w:r w:rsidR="000772C1">
        <w:rPr>
          <w:rFonts w:ascii="Arial" w:hAnsi="Arial" w:cs="Arial"/>
          <w:color w:val="000000" w:themeColor="text1"/>
          <w:lang w:val="pl-PL"/>
        </w:rPr>
        <w:t>8</w:t>
      </w:r>
      <w:r w:rsidR="00126071">
        <w:rPr>
          <w:rFonts w:ascii="Arial" w:hAnsi="Arial" w:cs="Arial"/>
          <w:color w:val="000000" w:themeColor="text1"/>
          <w:lang w:val="pl-PL"/>
        </w:rPr>
        <w:t>.0</w:t>
      </w:r>
      <w:r w:rsidR="000772C1">
        <w:rPr>
          <w:rFonts w:ascii="Arial" w:hAnsi="Arial" w:cs="Arial"/>
          <w:color w:val="000000" w:themeColor="text1"/>
          <w:lang w:val="pl-PL"/>
        </w:rPr>
        <w:t>2</w:t>
      </w:r>
      <w:r w:rsidR="00126071">
        <w:rPr>
          <w:rFonts w:ascii="Arial" w:hAnsi="Arial" w:cs="Arial"/>
          <w:color w:val="000000" w:themeColor="text1"/>
          <w:lang w:val="pl-PL"/>
        </w:rPr>
        <w:t>.202</w:t>
      </w:r>
      <w:r w:rsidR="000772C1">
        <w:rPr>
          <w:rFonts w:ascii="Arial" w:hAnsi="Arial" w:cs="Arial"/>
          <w:color w:val="000000" w:themeColor="text1"/>
          <w:lang w:val="pl-PL"/>
        </w:rPr>
        <w:t>5</w:t>
      </w:r>
      <w:r w:rsidR="00126071">
        <w:rPr>
          <w:rFonts w:ascii="Arial" w:hAnsi="Arial" w:cs="Arial"/>
          <w:color w:val="000000" w:themeColor="text1"/>
          <w:lang w:val="pl-PL"/>
        </w:rPr>
        <w:t>. godine.</w:t>
      </w:r>
    </w:p>
    <w:p w:rsidR="00635D7B" w:rsidRPr="002462D1" w:rsidRDefault="00635D7B" w:rsidP="00635D7B">
      <w:pPr>
        <w:jc w:val="both"/>
        <w:rPr>
          <w:rFonts w:ascii="Arial" w:hAnsi="Arial" w:cs="Arial"/>
          <w:b/>
          <w:bCs/>
          <w:color w:val="000000"/>
        </w:rPr>
      </w:pPr>
    </w:p>
    <w:p w:rsidR="00635D7B" w:rsidRPr="002462D1" w:rsidRDefault="00635D7B" w:rsidP="00635D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</w:rPr>
      </w:pPr>
      <w:r w:rsidRPr="002462D1">
        <w:rPr>
          <w:rFonts w:ascii="Arial" w:hAnsi="Arial" w:cs="Arial"/>
          <w:color w:val="000000"/>
        </w:rPr>
        <w:t>Obrazloženje razloga zašto predmet nabavke nije podijeljen na partije:</w:t>
      </w:r>
      <w:r w:rsidRPr="002462D1">
        <w:rPr>
          <w:rFonts w:ascii="Arial" w:hAnsi="Arial" w:cs="Arial"/>
          <w:color w:val="000000"/>
          <w:vertAlign w:val="superscript"/>
        </w:rPr>
        <w:footnoteReference w:id="7"/>
      </w:r>
    </w:p>
    <w:p w:rsidR="004D4348" w:rsidRDefault="004D4348" w:rsidP="00635D7B">
      <w:pPr>
        <w:jc w:val="both"/>
        <w:rPr>
          <w:rFonts w:ascii="Arial" w:hAnsi="Arial" w:cs="Arial"/>
          <w:color w:val="000000"/>
        </w:rPr>
      </w:pPr>
    </w:p>
    <w:p w:rsidR="00635D7B" w:rsidRDefault="004D4348" w:rsidP="00635D7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Predmet nabavke nije podijeljen po partijama jer predstavlja funkcionalnu cjelinu.</w:t>
      </w:r>
    </w:p>
    <w:p w:rsidR="005068AE" w:rsidRDefault="005068AE" w:rsidP="00635D7B">
      <w:pPr>
        <w:jc w:val="both"/>
        <w:rPr>
          <w:rFonts w:ascii="Arial" w:hAnsi="Arial" w:cs="Arial"/>
          <w:color w:val="000000"/>
        </w:rPr>
      </w:pPr>
    </w:p>
    <w:p w:rsidR="005068AE" w:rsidRDefault="005068AE" w:rsidP="00635D7B">
      <w:pPr>
        <w:jc w:val="both"/>
        <w:rPr>
          <w:rFonts w:ascii="Arial" w:hAnsi="Arial" w:cs="Arial"/>
          <w:b/>
          <w:color w:val="000000"/>
        </w:rPr>
      </w:pPr>
      <w:r w:rsidRPr="005068AE">
        <w:rPr>
          <w:rFonts w:ascii="Arial" w:hAnsi="Arial" w:cs="Arial"/>
          <w:b/>
          <w:color w:val="000000"/>
        </w:rPr>
        <w:t>Rok važenja ponude:</w:t>
      </w:r>
    </w:p>
    <w:p w:rsidR="005068AE" w:rsidRDefault="005068AE" w:rsidP="00635D7B">
      <w:pPr>
        <w:jc w:val="both"/>
        <w:rPr>
          <w:rFonts w:ascii="Arial" w:hAnsi="Arial" w:cs="Arial"/>
          <w:b/>
          <w:color w:val="000000"/>
        </w:rPr>
      </w:pPr>
    </w:p>
    <w:p w:rsidR="005068AE" w:rsidRPr="005068AE" w:rsidRDefault="005068AE" w:rsidP="00635D7B">
      <w:pPr>
        <w:jc w:val="both"/>
        <w:rPr>
          <w:rFonts w:ascii="Arial" w:hAnsi="Arial" w:cs="Arial"/>
          <w:color w:val="000000"/>
        </w:rPr>
      </w:pPr>
      <w:r w:rsidRPr="005068AE">
        <w:rPr>
          <w:rFonts w:ascii="Arial" w:hAnsi="Arial" w:cs="Arial"/>
          <w:color w:val="000000"/>
        </w:rPr>
        <w:t>Rok</w:t>
      </w:r>
      <w:r>
        <w:rPr>
          <w:rFonts w:ascii="Arial" w:hAnsi="Arial" w:cs="Arial"/>
          <w:color w:val="000000"/>
        </w:rPr>
        <w:t xml:space="preserve"> važenja ponude je 60 dana od dana javnog otvaranja ponuda.</w:t>
      </w:r>
      <w:r w:rsidRPr="005068AE">
        <w:rPr>
          <w:rFonts w:ascii="Arial" w:hAnsi="Arial" w:cs="Arial"/>
          <w:color w:val="000000"/>
        </w:rPr>
        <w:t xml:space="preserve"> </w:t>
      </w:r>
    </w:p>
    <w:p w:rsidR="005068AE" w:rsidRDefault="005068AE" w:rsidP="00635D7B">
      <w:pPr>
        <w:jc w:val="both"/>
        <w:rPr>
          <w:rFonts w:ascii="Arial" w:hAnsi="Arial" w:cs="Arial"/>
          <w:color w:val="000000"/>
        </w:rPr>
      </w:pPr>
    </w:p>
    <w:p w:rsidR="005068AE" w:rsidRDefault="005068AE" w:rsidP="00635D7B">
      <w:pPr>
        <w:jc w:val="both"/>
        <w:rPr>
          <w:rFonts w:ascii="Arial" w:hAnsi="Arial" w:cs="Arial"/>
          <w:color w:val="000000"/>
        </w:rPr>
      </w:pPr>
    </w:p>
    <w:p w:rsidR="0002641C" w:rsidRDefault="0002641C" w:rsidP="0002641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Obavezni uslovi</w:t>
      </w:r>
    </w:p>
    <w:p w:rsidR="0002641C" w:rsidRDefault="0002641C" w:rsidP="0002641C">
      <w:pPr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C14C0B" w:rsidRDefault="0002641C" w:rsidP="0002641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 postupku javne nabavke može da učestvuje samo privredni subjekat koji:</w:t>
      </w:r>
    </w:p>
    <w:p w:rsidR="0002641C" w:rsidRDefault="0002641C" w:rsidP="0002641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14C0B" w:rsidRPr="00AB6759" w:rsidRDefault="0002641C" w:rsidP="00AB675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B6759">
        <w:rPr>
          <w:rFonts w:ascii="Arial" w:hAnsi="Arial" w:cs="Arial"/>
          <w:sz w:val="24"/>
          <w:szCs w:val="24"/>
        </w:rPr>
        <w:t>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</w:t>
      </w:r>
    </w:p>
    <w:p w:rsidR="0002641C" w:rsidRPr="00AB6759" w:rsidRDefault="0002641C" w:rsidP="00AB6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4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AB6759">
        <w:rPr>
          <w:rFonts w:ascii="Arial" w:hAnsi="Arial" w:cs="Arial"/>
          <w:sz w:val="24"/>
          <w:szCs w:val="24"/>
        </w:rPr>
        <w:t>) je izmirio sve dospjele obaveze po osnovu poreza i doprinosa za penzijsko i zdravstveno osiguranje.</w:t>
      </w:r>
    </w:p>
    <w:p w:rsidR="0002641C" w:rsidRDefault="0002641C" w:rsidP="0002641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Dokazivanje ispunjenosti obaveznih uslova</w:t>
      </w:r>
    </w:p>
    <w:p w:rsidR="00323321" w:rsidRDefault="00323321" w:rsidP="003233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641C" w:rsidRDefault="0002641C" w:rsidP="0002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Ispunjenost obaveznih uslova dokazuje se na osnovu uvjerenja ili potvrde:</w:t>
      </w:r>
    </w:p>
    <w:p w:rsidR="00323321" w:rsidRDefault="00323321" w:rsidP="0002641C">
      <w:pPr>
        <w:jc w:val="both"/>
        <w:rPr>
          <w:rFonts w:ascii="Arial" w:hAnsi="Arial" w:cs="Arial"/>
        </w:rPr>
      </w:pPr>
    </w:p>
    <w:p w:rsidR="0002641C" w:rsidRDefault="0002641C" w:rsidP="0002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nadležnog organa izdatog na osnovu kaznene evidencije, u skladu sa propisima države u kojoj privredni subjekat ima sjedište, odnosno u kojoj </w:t>
      </w:r>
      <w:r>
        <w:rPr>
          <w:rFonts w:ascii="Arial" w:hAnsi="Arial" w:cs="Arial"/>
          <w:color w:val="000000"/>
        </w:rPr>
        <w:t xml:space="preserve">izvršni direktor </w:t>
      </w:r>
      <w:r>
        <w:rPr>
          <w:rFonts w:ascii="Arial" w:hAnsi="Arial" w:cs="Arial"/>
        </w:rPr>
        <w:t>tog privrednog subjekta ima prebivalište,</w:t>
      </w:r>
    </w:p>
    <w:p w:rsidR="0002641C" w:rsidRDefault="0002641C" w:rsidP="0002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2) organa uprave nadležnog za poslove naplate poreza, odnosno nadležnog organa države u kojoj privredni subjekat ima sjedište. </w:t>
      </w:r>
    </w:p>
    <w:p w:rsidR="0002641C" w:rsidRDefault="0002641C" w:rsidP="0002641C">
      <w:pPr>
        <w:jc w:val="both"/>
        <w:rPr>
          <w:rFonts w:ascii="Arial" w:hAnsi="Arial" w:cs="Arial"/>
          <w:color w:val="000000"/>
        </w:rPr>
      </w:pPr>
    </w:p>
    <w:p w:rsidR="0002641C" w:rsidRDefault="0002641C" w:rsidP="0002641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Uslovi sposobnosti privrednog subjekta</w:t>
      </w:r>
      <w:r>
        <w:rPr>
          <w:rFonts w:ascii="Arial" w:hAnsi="Arial" w:cs="Arial"/>
          <w:b/>
          <w:vertAlign w:val="superscript"/>
        </w:rPr>
        <w:footnoteReference w:id="8"/>
      </w:r>
    </w:p>
    <w:p w:rsidR="0002641C" w:rsidRDefault="0002641C" w:rsidP="0002641C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02641C" w:rsidRDefault="00323321" w:rsidP="003233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 postupku javne nabavke može da učestvuje samo privredni subjekat koji mo</w:t>
      </w:r>
      <w:r w:rsidR="0002641C">
        <w:rPr>
          <w:rFonts w:ascii="Arial" w:hAnsi="Arial" w:cs="Arial"/>
        </w:rPr>
        <w:t xml:space="preserve">ra da ispunjava uslove sposobnosti: </w:t>
      </w:r>
      <w:r w:rsidR="0002641C">
        <w:rPr>
          <w:rFonts w:ascii="Arial" w:hAnsi="Arial" w:cs="Arial"/>
          <w:vertAlign w:val="superscript"/>
        </w:rPr>
        <w:footnoteReference w:id="9"/>
      </w:r>
    </w:p>
    <w:p w:rsidR="0002641C" w:rsidRDefault="0002641C" w:rsidP="0002641C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sym w:font="Wingdings" w:char="0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za obavljanje djelatnosti, </w:t>
      </w:r>
    </w:p>
    <w:p w:rsidR="0002641C" w:rsidRDefault="0002641C" w:rsidP="0002641C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02641C" w:rsidRDefault="0002641C" w:rsidP="0002641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Dokazivanje </w:t>
      </w:r>
      <w:r>
        <w:rPr>
          <w:rFonts w:ascii="Arial" w:hAnsi="Arial" w:cs="Arial"/>
          <w:b/>
        </w:rPr>
        <w:t>uslova za obavljanje djelatnosti</w:t>
      </w:r>
    </w:p>
    <w:p w:rsidR="0002641C" w:rsidRDefault="0002641C" w:rsidP="0002641C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02641C" w:rsidRDefault="0002641C" w:rsidP="0002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Ispunjenost uslova za obavljanje djelatnosti dokazuje se dostavljanjem: </w:t>
      </w:r>
    </w:p>
    <w:p w:rsidR="0002641C" w:rsidRDefault="0002641C" w:rsidP="0002641C">
      <w:pPr>
        <w:jc w:val="both"/>
        <w:rPr>
          <w:rFonts w:ascii="Arial" w:hAnsi="Arial" w:cs="Arial"/>
        </w:rPr>
      </w:pPr>
    </w:p>
    <w:p w:rsidR="00946DAE" w:rsidRPr="00946DAE" w:rsidRDefault="0002641C" w:rsidP="00946DAE">
      <w:pPr>
        <w:numPr>
          <w:ilvl w:val="0"/>
          <w:numId w:val="19"/>
        </w:numPr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</w:t>
      </w:r>
      <w:r w:rsidR="00946DAE" w:rsidRPr="00946DAE">
        <w:rPr>
          <w:rFonts w:ascii="Arial" w:hAnsi="Arial" w:cs="Arial"/>
          <w:lang w:val="sr-Latn-CS"/>
        </w:rPr>
        <w:t xml:space="preserve">ima dozvolu, licencu, odobrenje ili drugi akt za obavljanje djelatnosti koja je predmet javne nabavke, </w:t>
      </w:r>
    </w:p>
    <w:p w:rsidR="00E53F79" w:rsidRDefault="00E53F79" w:rsidP="00946DAE">
      <w:pPr>
        <w:jc w:val="both"/>
        <w:rPr>
          <w:rFonts w:ascii="Arial" w:hAnsi="Arial" w:cs="Arial"/>
        </w:rPr>
      </w:pPr>
    </w:p>
    <w:p w:rsidR="0002641C" w:rsidRDefault="00946DAE" w:rsidP="00946DAE">
      <w:pPr>
        <w:jc w:val="both"/>
      </w:pPr>
      <w:r w:rsidRPr="00946DAE">
        <w:rPr>
          <w:rFonts w:ascii="Arial" w:hAnsi="Arial" w:cs="Arial"/>
        </w:rPr>
        <w:t>Ponuđač je dužan da</w:t>
      </w:r>
      <w:r w:rsidR="008D1245">
        <w:rPr>
          <w:rFonts w:ascii="Arial" w:hAnsi="Arial" w:cs="Arial"/>
        </w:rPr>
        <w:t>, putem ESJN,</w:t>
      </w:r>
      <w:r w:rsidRPr="00946DAE">
        <w:rPr>
          <w:rFonts w:ascii="Arial" w:hAnsi="Arial" w:cs="Arial"/>
        </w:rPr>
        <w:t xml:space="preserve"> dostavi dokaz o upisu Registar operatora koji vodi Agencija za elektronske komunikacije i poštansku djelatnost, i dokaz da je nosilac posebne licencu za obavljanje univerzalne poštanske usluge u unutrašnjem i međunarodnom poštanskom saobraćaju</w:t>
      </w:r>
      <w:r>
        <w:rPr>
          <w:rFonts w:ascii="Arial" w:hAnsi="Arial" w:cs="Arial"/>
        </w:rPr>
        <w:t>.</w:t>
      </w:r>
    </w:p>
    <w:p w:rsidR="00635D7B" w:rsidRPr="002462D1" w:rsidRDefault="00635D7B" w:rsidP="00E53F7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/>
          <w:b/>
          <w:szCs w:val="32"/>
        </w:rPr>
      </w:pPr>
      <w:bookmarkStart w:id="3" w:name="_Toc62730557"/>
      <w:r w:rsidRPr="002462D1">
        <w:rPr>
          <w:rFonts w:ascii="Arial" w:hAnsi="Arial"/>
          <w:b/>
          <w:szCs w:val="32"/>
        </w:rPr>
        <w:t>OSNOVI ZA OBAVEZNO ISKLJUČENJE IZ POSTUPKA JAVNE NABAVKE</w:t>
      </w:r>
      <w:bookmarkEnd w:id="3"/>
    </w:p>
    <w:p w:rsidR="00635D7B" w:rsidRPr="002462D1" w:rsidRDefault="00635D7B" w:rsidP="00635D7B">
      <w:pPr>
        <w:jc w:val="both"/>
        <w:rPr>
          <w:rFonts w:ascii="Arial" w:hAnsi="Arial" w:cs="Arial"/>
        </w:rPr>
      </w:pPr>
    </w:p>
    <w:p w:rsidR="00635D7B" w:rsidRDefault="00635D7B" w:rsidP="00635D7B">
      <w:pPr>
        <w:rPr>
          <w:rFonts w:ascii="Arial" w:hAnsi="Arial" w:cs="Arial"/>
        </w:rPr>
      </w:pPr>
      <w:r w:rsidRPr="002462D1">
        <w:rPr>
          <w:rFonts w:ascii="Arial" w:hAnsi="Arial" w:cs="Arial"/>
        </w:rPr>
        <w:t xml:space="preserve">Privredni subjekat će se isključiti iz postupka javne nabavke, ako: </w:t>
      </w:r>
    </w:p>
    <w:p w:rsidR="00635D7B" w:rsidRDefault="00635D7B" w:rsidP="00635D7B">
      <w:pPr>
        <w:numPr>
          <w:ilvl w:val="0"/>
          <w:numId w:val="5"/>
        </w:numPr>
        <w:rPr>
          <w:rFonts w:ascii="Arial" w:hAnsi="Arial" w:cs="Arial"/>
        </w:rPr>
      </w:pPr>
      <w:bookmarkStart w:id="4" w:name="_Toc62730558"/>
      <w:r w:rsidRPr="002462D1">
        <w:rPr>
          <w:rFonts w:ascii="Arial" w:hAnsi="Arial" w:cs="Arial"/>
        </w:rPr>
        <w:t>je vršio neprimjeren uticaj u smislu člana 38 stav 2 tačka 1 ovog zakona;</w:t>
      </w:r>
    </w:p>
    <w:p w:rsidR="00635D7B" w:rsidRDefault="00635D7B" w:rsidP="00635D7B">
      <w:pPr>
        <w:numPr>
          <w:ilvl w:val="0"/>
          <w:numId w:val="5"/>
        </w:numPr>
        <w:rPr>
          <w:rFonts w:ascii="Arial" w:hAnsi="Arial" w:cs="Arial"/>
        </w:rPr>
      </w:pPr>
      <w:r w:rsidRPr="002462D1">
        <w:rPr>
          <w:rFonts w:ascii="Arial" w:hAnsi="Arial" w:cs="Arial"/>
        </w:rPr>
        <w:t>postoji sukob interesa iz člana 41 stav 1 tačka 2 ili člana 42 ovog zakona;</w:t>
      </w:r>
    </w:p>
    <w:p w:rsidR="00635D7B" w:rsidRDefault="00635D7B" w:rsidP="00635D7B">
      <w:pPr>
        <w:numPr>
          <w:ilvl w:val="0"/>
          <w:numId w:val="5"/>
        </w:numPr>
        <w:rPr>
          <w:rFonts w:ascii="Arial" w:hAnsi="Arial" w:cs="Arial"/>
        </w:rPr>
      </w:pPr>
      <w:r w:rsidRPr="002462D1">
        <w:rPr>
          <w:rFonts w:ascii="Arial" w:hAnsi="Arial" w:cs="Arial"/>
        </w:rPr>
        <w:t>ne ispunjava uslov iz člana 99 ovog zakona;</w:t>
      </w:r>
    </w:p>
    <w:p w:rsidR="00635D7B" w:rsidRDefault="00635D7B" w:rsidP="00635D7B">
      <w:pPr>
        <w:numPr>
          <w:ilvl w:val="0"/>
          <w:numId w:val="5"/>
        </w:numPr>
        <w:rPr>
          <w:rFonts w:ascii="Arial" w:hAnsi="Arial" w:cs="Arial"/>
        </w:rPr>
      </w:pPr>
      <w:r w:rsidRPr="002462D1">
        <w:rPr>
          <w:rFonts w:ascii="Arial" w:hAnsi="Arial" w:cs="Arial"/>
        </w:rPr>
        <w:t>ne ispunjava uslov iz čl. 102, 104 ili 106 ovog zakona predviđen tenderskom dokumentacijom;</w:t>
      </w:r>
    </w:p>
    <w:p w:rsidR="00635D7B" w:rsidRDefault="00635D7B" w:rsidP="00635D7B">
      <w:pPr>
        <w:numPr>
          <w:ilvl w:val="0"/>
          <w:numId w:val="5"/>
        </w:numPr>
        <w:rPr>
          <w:rFonts w:ascii="Arial" w:hAnsi="Arial" w:cs="Arial"/>
        </w:rPr>
      </w:pPr>
      <w:r w:rsidRPr="002462D1">
        <w:rPr>
          <w:rFonts w:ascii="Arial" w:hAnsi="Arial" w:cs="Arial"/>
        </w:rPr>
        <w:t>nije dostavio izjavu privrednog subjekta ili dostavljena izjava ne sadrži informacije i podatke tražene tenderskom dokumentacijom ili je nepravilno sačinjena;</w:t>
      </w:r>
    </w:p>
    <w:p w:rsidR="00635D7B" w:rsidRDefault="00635D7B" w:rsidP="00635D7B">
      <w:pPr>
        <w:numPr>
          <w:ilvl w:val="0"/>
          <w:numId w:val="5"/>
        </w:numPr>
        <w:rPr>
          <w:rFonts w:ascii="Arial" w:hAnsi="Arial" w:cs="Arial"/>
        </w:rPr>
      </w:pPr>
      <w:r w:rsidRPr="002462D1">
        <w:rPr>
          <w:rFonts w:ascii="Arial" w:hAnsi="Arial" w:cs="Arial"/>
        </w:rPr>
        <w:lastRenderedPageBreak/>
        <w:t>postoji razlog na osnovu kojeg se smatra da je odustao od prijave, odnosno ponude, a koji je propisan članom 120 stav 15 ovog zakona;</w:t>
      </w:r>
    </w:p>
    <w:p w:rsidR="00635D7B" w:rsidRDefault="00635D7B" w:rsidP="00635D7B">
      <w:pPr>
        <w:numPr>
          <w:ilvl w:val="0"/>
          <w:numId w:val="5"/>
        </w:numPr>
        <w:rPr>
          <w:rFonts w:ascii="Arial" w:hAnsi="Arial" w:cs="Arial"/>
        </w:rPr>
      </w:pPr>
      <w:r w:rsidRPr="002462D1">
        <w:rPr>
          <w:rFonts w:ascii="Arial" w:hAnsi="Arial" w:cs="Arial"/>
        </w:rPr>
        <w:t>postoji drugi razlog propisan ovim zakonom.</w:t>
      </w:r>
    </w:p>
    <w:p w:rsidR="00C811BD" w:rsidRDefault="00C811BD" w:rsidP="00C811BD">
      <w:pPr>
        <w:rPr>
          <w:rFonts w:ascii="Arial" w:hAnsi="Arial" w:cs="Arial"/>
        </w:rPr>
      </w:pPr>
    </w:p>
    <w:p w:rsidR="00C811BD" w:rsidRDefault="00C811BD" w:rsidP="00C811BD">
      <w:pPr>
        <w:rPr>
          <w:rFonts w:ascii="Arial" w:hAnsi="Arial" w:cs="Arial"/>
        </w:rPr>
      </w:pPr>
    </w:p>
    <w:p w:rsidR="00E138C8" w:rsidRPr="00E53F79" w:rsidRDefault="00E138C8" w:rsidP="00E53F79">
      <w:pPr>
        <w:pStyle w:val="ListParagraph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</w:rPr>
      </w:pPr>
      <w:bookmarkStart w:id="5" w:name="_Toc62730562"/>
      <w:r w:rsidRPr="00E53F79">
        <w:rPr>
          <w:rFonts w:ascii="Arial" w:hAnsi="Arial"/>
          <w:b/>
          <w:szCs w:val="32"/>
        </w:rPr>
        <w:t>USLOVI ZA AKTIVIRANJE GARANCIJE PONUDE</w:t>
      </w:r>
      <w:r w:rsidRPr="002462D1">
        <w:rPr>
          <w:vertAlign w:val="superscript"/>
        </w:rPr>
        <w:footnoteReference w:id="10"/>
      </w:r>
      <w:bookmarkEnd w:id="5"/>
    </w:p>
    <w:p w:rsidR="005C5D43" w:rsidRDefault="005C5D43" w:rsidP="00E138C8">
      <w:pPr>
        <w:ind w:left="567"/>
        <w:jc w:val="both"/>
        <w:rPr>
          <w:rFonts w:ascii="Arial" w:hAnsi="Arial" w:cs="Arial"/>
          <w:color w:val="000000"/>
        </w:rPr>
      </w:pPr>
      <w:r w:rsidRPr="00AB6759">
        <w:rPr>
          <w:rFonts w:ascii="Arial" w:hAnsi="Arial" w:cs="Arial"/>
          <w:color w:val="000000"/>
        </w:rPr>
        <w:t>Ponuđač je dužan da u ponudi dostavi garanciju ponude u iznosu od 2% procijenjene vrijednosti predmeta javne nabavke kao garanciju ostajanja u obavezi prema ponudi u periodu važenja ponude i 10 dana nakon isteka važenja ponude. Ako ponuđač ne može da garanciju ponude podnese u elektronskom obliku, dužan je da putem ESJN dostavi kopiju garancije ponude, a da original garancije ponude dostavi, odnosno uruči naručiocu neposredno ili putem pošte preporučenom poš</w:t>
      </w:r>
      <w:r w:rsidR="009161EE" w:rsidRPr="00AB6759">
        <w:rPr>
          <w:rFonts w:ascii="Arial" w:hAnsi="Arial" w:cs="Arial"/>
          <w:color w:val="000000"/>
        </w:rPr>
        <w:t xml:space="preserve">iljkom na adresi Naručioca, Bul. revolucije br. 5 </w:t>
      </w:r>
      <w:r w:rsidR="00E53F79" w:rsidRPr="00AB6759">
        <w:rPr>
          <w:rFonts w:ascii="Arial" w:hAnsi="Arial" w:cs="Arial"/>
          <w:color w:val="000000"/>
        </w:rPr>
        <w:t>–</w:t>
      </w:r>
      <w:r w:rsidRPr="00AB6759">
        <w:rPr>
          <w:rFonts w:ascii="Arial" w:hAnsi="Arial" w:cs="Arial"/>
          <w:color w:val="000000"/>
        </w:rPr>
        <w:t xml:space="preserve"> Podgorica</w:t>
      </w:r>
      <w:r w:rsidR="00E53F79" w:rsidRPr="00AB6759">
        <w:rPr>
          <w:rFonts w:ascii="Arial" w:hAnsi="Arial" w:cs="Arial"/>
          <w:color w:val="000000"/>
        </w:rPr>
        <w:t xml:space="preserve">, najkasnije 1 sat </w:t>
      </w:r>
      <w:r w:rsidRPr="00AB6759">
        <w:rPr>
          <w:rFonts w:ascii="Arial" w:hAnsi="Arial" w:cs="Arial"/>
          <w:color w:val="000000"/>
        </w:rPr>
        <w:t xml:space="preserve"> prije isteka roka za podnošenje ponuda. U ovom slučaju original garancije ponude u pisanom obliku dostavlja se u koverti, na kojoj se navodi: naziv i sjedište naručioca, broj tenderske dokumentacije za koju se podnosi garancija, naziv, sjedište i adresa ponuđača i naznake "garancija ponude" i "ne otvaraj prije roka za otvaranje ponuda".</w:t>
      </w:r>
    </w:p>
    <w:p w:rsidR="00034C8E" w:rsidRPr="00AB6759" w:rsidRDefault="00034C8E" w:rsidP="00E138C8">
      <w:pPr>
        <w:ind w:left="567"/>
        <w:jc w:val="both"/>
        <w:rPr>
          <w:rFonts w:ascii="Arial" w:hAnsi="Arial" w:cs="Arial"/>
          <w:color w:val="000000"/>
        </w:rPr>
      </w:pPr>
    </w:p>
    <w:p w:rsidR="00E138C8" w:rsidRPr="002462D1" w:rsidRDefault="00E138C8" w:rsidP="00E138C8">
      <w:pPr>
        <w:jc w:val="both"/>
        <w:rPr>
          <w:rFonts w:ascii="Arial" w:hAnsi="Arial" w:cs="Arial"/>
        </w:rPr>
      </w:pPr>
      <w:r w:rsidRPr="002462D1">
        <w:rPr>
          <w:rFonts w:ascii="Arial" w:hAnsi="Arial" w:cs="Arial"/>
        </w:rPr>
        <w:t xml:space="preserve">Garancija ponude će se aktivirati ako ponuđač: </w:t>
      </w:r>
    </w:p>
    <w:p w:rsidR="00E138C8" w:rsidRPr="002462D1" w:rsidRDefault="00E138C8" w:rsidP="00E138C8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2462D1">
        <w:rPr>
          <w:rFonts w:ascii="Arial" w:hAnsi="Arial" w:cs="Arial"/>
          <w:sz w:val="24"/>
          <w:szCs w:val="24"/>
        </w:rPr>
        <w:t>1) odustane od ponude u roku važenja ponude i/ili</w:t>
      </w:r>
    </w:p>
    <w:p w:rsidR="00E138C8" w:rsidRPr="002462D1" w:rsidRDefault="00E138C8" w:rsidP="00E138C8">
      <w:pPr>
        <w:pStyle w:val="T30X"/>
        <w:rPr>
          <w:rFonts w:ascii="Arial" w:hAnsi="Arial" w:cs="Arial"/>
          <w:sz w:val="24"/>
          <w:szCs w:val="24"/>
        </w:rPr>
      </w:pPr>
      <w:r w:rsidRPr="002462D1">
        <w:rPr>
          <w:rFonts w:ascii="Arial" w:hAnsi="Arial" w:cs="Arial"/>
          <w:sz w:val="24"/>
          <w:szCs w:val="24"/>
        </w:rPr>
        <w:t xml:space="preserve"> 2) odbije da zaključi ugovor o javnoj nabavci ili okvirni sporazum.</w:t>
      </w:r>
    </w:p>
    <w:p w:rsidR="00E138C8" w:rsidRDefault="00E138C8" w:rsidP="00E138C8">
      <w:pPr>
        <w:rPr>
          <w:rFonts w:ascii="Arial" w:hAnsi="Arial" w:cs="Arial"/>
        </w:rPr>
      </w:pPr>
    </w:p>
    <w:p w:rsidR="00076C19" w:rsidRPr="002462D1" w:rsidRDefault="00525E83" w:rsidP="00E53F7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927"/>
        <w:outlineLvl w:val="0"/>
        <w:rPr>
          <w:rFonts w:ascii="Arial" w:hAnsi="Arial"/>
          <w:b/>
          <w:szCs w:val="32"/>
        </w:rPr>
      </w:pPr>
      <w:r>
        <w:rPr>
          <w:rFonts w:ascii="Arial" w:hAnsi="Arial"/>
          <w:b/>
          <w:szCs w:val="32"/>
        </w:rPr>
        <w:t>S</w:t>
      </w:r>
      <w:r w:rsidR="00076C19" w:rsidRPr="002462D1">
        <w:rPr>
          <w:rFonts w:ascii="Arial" w:hAnsi="Arial"/>
          <w:b/>
          <w:szCs w:val="32"/>
        </w:rPr>
        <w:t>REDSTVA FINANSIJSKOG OBEZBJEĐENJA UGOVORA O JAVNOJ NABAVCI</w:t>
      </w:r>
    </w:p>
    <w:p w:rsidR="00076C19" w:rsidRPr="002462D1" w:rsidRDefault="00076C19" w:rsidP="00076C19">
      <w:pPr>
        <w:jc w:val="both"/>
        <w:rPr>
          <w:rFonts w:ascii="Arial" w:hAnsi="Arial" w:cs="Arial"/>
          <w:color w:val="000000"/>
        </w:rPr>
      </w:pPr>
    </w:p>
    <w:p w:rsidR="00076C19" w:rsidRPr="002462D1" w:rsidRDefault="00076C19" w:rsidP="00076C19">
      <w:pPr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>Ponuđač čija ponuda bude izabrana kao najpovoljnija je dužan da uz potpisan ugovor o javnoj nabavci dostavi naručiocu:</w:t>
      </w:r>
    </w:p>
    <w:p w:rsidR="00E138C8" w:rsidRPr="00034C8E" w:rsidRDefault="00076C19" w:rsidP="00076C19">
      <w:pPr>
        <w:jc w:val="both"/>
        <w:rPr>
          <w:rFonts w:ascii="Arial" w:hAnsi="Arial" w:cs="Arial"/>
          <w:color w:val="000000" w:themeColor="text1"/>
        </w:rPr>
      </w:pPr>
      <w:r w:rsidRPr="002462D1">
        <w:rPr>
          <w:rFonts w:ascii="Arial" w:hAnsi="Arial" w:cs="Arial"/>
          <w:color w:val="000000"/>
        </w:rPr>
        <w:sym w:font="Wingdings" w:char="F0A8"/>
      </w:r>
      <w:r w:rsidRPr="002462D1">
        <w:rPr>
          <w:rFonts w:ascii="Arial" w:hAnsi="Arial" w:cs="Arial"/>
          <w:color w:val="000000"/>
        </w:rPr>
        <w:t xml:space="preserve"> </w:t>
      </w:r>
      <w:r w:rsidRPr="002462D1">
        <w:rPr>
          <w:rFonts w:ascii="Arial" w:hAnsi="Arial" w:cs="Arial"/>
        </w:rPr>
        <w:t>garanciju za dobro izvršenje ugovora  ako su potpisnici dužni da ga izvršavaju</w:t>
      </w:r>
      <w:r w:rsidRPr="002462D1">
        <w:rPr>
          <w:rFonts w:ascii="Arial" w:hAnsi="Arial" w:cs="Arial"/>
          <w:vertAlign w:val="superscript"/>
        </w:rPr>
        <w:footnoteReference w:id="11"/>
      </w:r>
      <w:r w:rsidRPr="002462D1">
        <w:rPr>
          <w:rFonts w:ascii="Arial" w:hAnsi="Arial" w:cs="Arial"/>
        </w:rPr>
        <w:t xml:space="preserve">, za slučaj povrede ugovorenih obaveza </w:t>
      </w:r>
      <w:r w:rsidRPr="002462D1">
        <w:rPr>
          <w:rFonts w:ascii="Arial" w:hAnsi="Arial" w:cs="Arial"/>
          <w:color w:val="000000"/>
        </w:rPr>
        <w:t xml:space="preserve">u iznosu od </w:t>
      </w:r>
      <w:r w:rsidR="00AF0D65">
        <w:rPr>
          <w:rFonts w:ascii="Arial" w:hAnsi="Arial" w:cs="Arial"/>
          <w:color w:val="000000"/>
        </w:rPr>
        <w:t>10</w:t>
      </w:r>
      <w:r w:rsidRPr="002462D1">
        <w:rPr>
          <w:rFonts w:ascii="Arial" w:hAnsi="Arial" w:cs="Arial"/>
          <w:color w:val="000000"/>
        </w:rPr>
        <w:t>% od vrijednosti ugovora</w:t>
      </w:r>
      <w:r w:rsidR="00E138C8" w:rsidRPr="002462D1">
        <w:rPr>
          <w:rFonts w:ascii="Arial" w:hAnsi="Arial" w:cs="Arial"/>
          <w:vertAlign w:val="superscript"/>
        </w:rPr>
        <w:footnoteReference w:id="12"/>
      </w:r>
      <w:r w:rsidR="00130380">
        <w:rPr>
          <w:rFonts w:ascii="Arial" w:hAnsi="Arial" w:cs="Arial"/>
          <w:color w:val="000000"/>
        </w:rPr>
        <w:t xml:space="preserve">, </w:t>
      </w:r>
      <w:r w:rsidR="00130380" w:rsidRPr="00034C8E">
        <w:rPr>
          <w:rFonts w:ascii="Arial" w:hAnsi="Arial" w:cs="Arial"/>
          <w:color w:val="000000" w:themeColor="text1"/>
        </w:rPr>
        <w:t>sa rokom važenja 365 dana od dana potpisivanja ugovora.</w:t>
      </w:r>
    </w:p>
    <w:p w:rsidR="00635D7B" w:rsidRPr="002462D1" w:rsidRDefault="00635D7B" w:rsidP="00E53F7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/>
          <w:b/>
          <w:color w:val="000000"/>
          <w:szCs w:val="32"/>
        </w:rPr>
      </w:pPr>
      <w:bookmarkStart w:id="6" w:name="_Toc62730559"/>
      <w:bookmarkEnd w:id="4"/>
      <w:r w:rsidRPr="002462D1">
        <w:rPr>
          <w:rFonts w:ascii="Arial" w:hAnsi="Arial"/>
          <w:b/>
          <w:szCs w:val="32"/>
        </w:rPr>
        <w:t>METODOLOGIJA VREDNOVANJA PONUDA</w:t>
      </w:r>
      <w:bookmarkEnd w:id="6"/>
    </w:p>
    <w:p w:rsidR="00946DAE" w:rsidRPr="00130380" w:rsidRDefault="00946DAE" w:rsidP="00946DAE">
      <w:pPr>
        <w:rPr>
          <w:rFonts w:ascii="Arial" w:hAnsi="Arial" w:cs="Arial"/>
        </w:rPr>
      </w:pPr>
      <w:bookmarkStart w:id="7" w:name="_Toc62730560"/>
    </w:p>
    <w:p w:rsidR="00946DAE" w:rsidRPr="00130380" w:rsidRDefault="00946DAE" w:rsidP="00946DAE">
      <w:pPr>
        <w:jc w:val="both"/>
        <w:rPr>
          <w:rFonts w:ascii="Arial" w:hAnsi="Arial" w:cs="Arial"/>
        </w:rPr>
      </w:pPr>
      <w:r w:rsidRPr="00130380">
        <w:rPr>
          <w:rFonts w:ascii="Arial" w:hAnsi="Arial" w:cs="Arial"/>
        </w:rPr>
        <w:t xml:space="preserve">Naručilac će u postupku javne nabavki izabrati ekonomski najpovoljniju ponudu, primjenom apsolutnog  metoda, po osnovu kriterijuma: </w:t>
      </w:r>
    </w:p>
    <w:p w:rsidR="00946DAE" w:rsidRPr="00130380" w:rsidRDefault="00946DAE" w:rsidP="00946DAE">
      <w:pPr>
        <w:jc w:val="both"/>
        <w:rPr>
          <w:rFonts w:ascii="Arial" w:hAnsi="Arial" w:cs="Arial"/>
        </w:rPr>
      </w:pPr>
    </w:p>
    <w:p w:rsidR="00946DAE" w:rsidRPr="00130380" w:rsidRDefault="00946DAE" w:rsidP="00946DAE">
      <w:pPr>
        <w:pStyle w:val="ListParagraph"/>
        <w:numPr>
          <w:ilvl w:val="0"/>
          <w:numId w:val="21"/>
        </w:numPr>
        <w:spacing w:before="0" w:after="0" w:line="240" w:lineRule="auto"/>
        <w:contextualSpacing/>
        <w:rPr>
          <w:rFonts w:ascii="Arial" w:hAnsi="Arial" w:cs="Arial"/>
          <w:sz w:val="24"/>
          <w:szCs w:val="24"/>
        </w:rPr>
      </w:pPr>
      <w:r w:rsidRPr="00130380">
        <w:rPr>
          <w:rFonts w:ascii="Arial" w:hAnsi="Arial" w:cs="Arial"/>
          <w:sz w:val="24"/>
          <w:szCs w:val="24"/>
        </w:rPr>
        <w:t xml:space="preserve">odnos cijene i kvaliteta </w:t>
      </w:r>
    </w:p>
    <w:p w:rsidR="00946DAE" w:rsidRPr="00130380" w:rsidRDefault="00946DAE" w:rsidP="00946DAE">
      <w:pPr>
        <w:ind w:left="360"/>
        <w:jc w:val="both"/>
        <w:rPr>
          <w:rFonts w:ascii="Arial" w:hAnsi="Arial" w:cs="Arial"/>
        </w:rPr>
      </w:pPr>
      <w:r w:rsidRPr="00130380">
        <w:rPr>
          <w:rFonts w:ascii="Arial" w:hAnsi="Arial" w:cs="Arial"/>
        </w:rPr>
        <w:lastRenderedPageBreak/>
        <w:t xml:space="preserve">Kao osnov za vrednovanje ispravnih ponuda uzimaju se ponuđena cijena i izjava o posjedovanju poštanskih poslovnih jedinica u svim opštinama u Crnoj Gori. </w:t>
      </w:r>
    </w:p>
    <w:p w:rsidR="00946DAE" w:rsidRPr="00130380" w:rsidRDefault="00946DAE" w:rsidP="00946DAE">
      <w:pPr>
        <w:ind w:left="360"/>
        <w:jc w:val="both"/>
        <w:rPr>
          <w:rFonts w:ascii="Arial" w:hAnsi="Arial" w:cs="Arial"/>
        </w:rPr>
      </w:pPr>
    </w:p>
    <w:p w:rsidR="00946DAE" w:rsidRPr="00130380" w:rsidRDefault="00946DAE" w:rsidP="00946DAE">
      <w:pPr>
        <w:ind w:left="360"/>
        <w:jc w:val="both"/>
        <w:rPr>
          <w:rFonts w:ascii="Arial" w:hAnsi="Arial" w:cs="Arial"/>
        </w:rPr>
      </w:pPr>
      <w:r w:rsidRPr="00130380">
        <w:rPr>
          <w:rFonts w:ascii="Arial" w:hAnsi="Arial" w:cs="Arial"/>
        </w:rPr>
        <w:t xml:space="preserve">Podkriterijum </w:t>
      </w:r>
      <w:r w:rsidRPr="00130380">
        <w:rPr>
          <w:rFonts w:ascii="Arial" w:hAnsi="Arial" w:cs="Arial"/>
          <w:b/>
        </w:rPr>
        <w:t xml:space="preserve">cijena </w:t>
      </w:r>
      <w:r w:rsidRPr="00130380">
        <w:rPr>
          <w:rFonts w:ascii="Arial" w:hAnsi="Arial" w:cs="Arial"/>
        </w:rPr>
        <w:t>(C)</w:t>
      </w:r>
      <w:r w:rsidRPr="00130380">
        <w:rPr>
          <w:rFonts w:ascii="Arial" w:hAnsi="Arial" w:cs="Arial"/>
          <w:b/>
        </w:rPr>
        <w:t xml:space="preserve">, </w:t>
      </w:r>
      <w:r w:rsidRPr="00130380">
        <w:rPr>
          <w:rFonts w:ascii="Arial" w:hAnsi="Arial" w:cs="Arial"/>
        </w:rPr>
        <w:t>će se vrednovati na sljedeći način:</w:t>
      </w:r>
    </w:p>
    <w:p w:rsidR="00946DAE" w:rsidRPr="00130380" w:rsidRDefault="00946DAE" w:rsidP="00946DAE">
      <w:pPr>
        <w:ind w:left="360"/>
        <w:jc w:val="both"/>
        <w:rPr>
          <w:rFonts w:ascii="Arial" w:hAnsi="Arial" w:cs="Arial"/>
        </w:rPr>
      </w:pPr>
    </w:p>
    <w:p w:rsidR="00946DAE" w:rsidRPr="00130380" w:rsidRDefault="00946DAE" w:rsidP="00946DAE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130380">
        <w:rPr>
          <w:rFonts w:ascii="Arial" w:hAnsi="Arial" w:cs="Arial"/>
          <w:color w:val="000000" w:themeColor="text1"/>
        </w:rPr>
        <w:t xml:space="preserve">Najniže ponuđena cijena se vrednuje sa maksimalnim brojem bodova – </w:t>
      </w:r>
      <w:r w:rsidRPr="00130380">
        <w:rPr>
          <w:rFonts w:ascii="Arial" w:hAnsi="Arial" w:cs="Arial"/>
          <w:b/>
          <w:color w:val="000000" w:themeColor="text1"/>
        </w:rPr>
        <w:t>90 bodova.</w:t>
      </w:r>
    </w:p>
    <w:p w:rsidR="00946DAE" w:rsidRPr="00130380" w:rsidRDefault="00946DAE" w:rsidP="00946DAE">
      <w:pPr>
        <w:ind w:left="360"/>
        <w:jc w:val="both"/>
        <w:rPr>
          <w:rFonts w:ascii="Arial" w:hAnsi="Arial" w:cs="Arial"/>
          <w:color w:val="000000" w:themeColor="text1"/>
        </w:rPr>
      </w:pPr>
      <w:r w:rsidRPr="00130380">
        <w:rPr>
          <w:rFonts w:ascii="Arial" w:hAnsi="Arial" w:cs="Arial"/>
          <w:color w:val="000000" w:themeColor="text1"/>
        </w:rPr>
        <w:t>Vrednovanje sljedeće ponuđene cijena iskazuje na način što se najniža ponuđena cijena podijeli sa sljedećom ponuđenom cijenom i dobijeni količnik pomnoži sa brojem bodova koji je određen za ovaj podkriterijum od maksimalnih 90 bodova, po formuli:</w:t>
      </w:r>
    </w:p>
    <w:p w:rsidR="00946DAE" w:rsidRPr="00130380" w:rsidRDefault="00946DAE" w:rsidP="00946DAE">
      <w:pPr>
        <w:ind w:left="360"/>
        <w:jc w:val="both"/>
        <w:rPr>
          <w:rFonts w:ascii="Arial" w:hAnsi="Arial" w:cs="Arial"/>
          <w:color w:val="000000" w:themeColor="text1"/>
        </w:rPr>
      </w:pPr>
    </w:p>
    <w:p w:rsidR="00946DAE" w:rsidRPr="00130380" w:rsidRDefault="00946DAE" w:rsidP="00946DAE">
      <w:pPr>
        <w:ind w:left="360"/>
        <w:jc w:val="both"/>
        <w:rPr>
          <w:rFonts w:ascii="Arial" w:hAnsi="Arial" w:cs="Arial"/>
          <w:color w:val="000000" w:themeColor="text1"/>
        </w:rPr>
      </w:pPr>
      <w:r w:rsidRPr="00130380">
        <w:rPr>
          <w:rFonts w:ascii="Arial" w:hAnsi="Arial" w:cs="Arial"/>
          <w:color w:val="000000" w:themeColor="text1"/>
        </w:rPr>
        <w:t>Broj bodova = C (Najniža ponuđena cijena) / C (ponuđena cijena) * 90</w:t>
      </w:r>
    </w:p>
    <w:p w:rsidR="00946DAE" w:rsidRPr="00130380" w:rsidRDefault="00946DAE" w:rsidP="00946DAE">
      <w:pPr>
        <w:ind w:left="360"/>
        <w:jc w:val="both"/>
        <w:rPr>
          <w:rFonts w:ascii="Arial" w:hAnsi="Arial" w:cs="Arial"/>
          <w:color w:val="000000" w:themeColor="text1"/>
        </w:rPr>
      </w:pPr>
    </w:p>
    <w:p w:rsidR="00946DAE" w:rsidRPr="00130380" w:rsidRDefault="00946DAE" w:rsidP="00946DAE">
      <w:pPr>
        <w:ind w:left="360"/>
        <w:jc w:val="both"/>
        <w:rPr>
          <w:rFonts w:ascii="Arial" w:hAnsi="Arial" w:cs="Arial"/>
          <w:color w:val="000000" w:themeColor="text1"/>
        </w:rPr>
      </w:pPr>
      <w:r w:rsidRPr="00130380">
        <w:rPr>
          <w:rFonts w:ascii="Arial" w:hAnsi="Arial" w:cs="Arial"/>
          <w:color w:val="000000" w:themeColor="text1"/>
        </w:rPr>
        <w:t>Ako je ponuđena cijena 0,00 EUR-a prilikom vrednovanja te cijene po kriterijumu ili podkriterijumu najniža ponuđena cijena uzima se da je ponuđena cijena 0,01 EUR.</w:t>
      </w:r>
    </w:p>
    <w:p w:rsidR="00946DAE" w:rsidRPr="00130380" w:rsidRDefault="00946DAE" w:rsidP="00946DAE">
      <w:pPr>
        <w:ind w:left="360"/>
        <w:jc w:val="both"/>
        <w:rPr>
          <w:rFonts w:ascii="Arial" w:hAnsi="Arial" w:cs="Arial"/>
        </w:rPr>
      </w:pPr>
    </w:p>
    <w:p w:rsidR="00946DAE" w:rsidRPr="00130380" w:rsidRDefault="00946DAE" w:rsidP="00946DAE">
      <w:pPr>
        <w:ind w:left="360"/>
        <w:jc w:val="both"/>
        <w:rPr>
          <w:rFonts w:ascii="Arial" w:hAnsi="Arial" w:cs="Arial"/>
        </w:rPr>
      </w:pPr>
      <w:r w:rsidRPr="00130380">
        <w:rPr>
          <w:rFonts w:ascii="Arial" w:hAnsi="Arial" w:cs="Arial"/>
        </w:rPr>
        <w:t xml:space="preserve">Podkriterijum </w:t>
      </w:r>
      <w:r w:rsidRPr="00130380">
        <w:rPr>
          <w:rFonts w:ascii="Arial" w:hAnsi="Arial" w:cs="Arial"/>
          <w:b/>
        </w:rPr>
        <w:t xml:space="preserve">kvalitet </w:t>
      </w:r>
      <w:r w:rsidRPr="00130380">
        <w:rPr>
          <w:rFonts w:ascii="Arial" w:hAnsi="Arial" w:cs="Arial"/>
        </w:rPr>
        <w:t>(K)</w:t>
      </w:r>
      <w:r w:rsidRPr="00130380">
        <w:rPr>
          <w:rFonts w:ascii="Arial" w:hAnsi="Arial" w:cs="Arial"/>
          <w:b/>
        </w:rPr>
        <w:t xml:space="preserve">, </w:t>
      </w:r>
      <w:r w:rsidRPr="00130380">
        <w:rPr>
          <w:rFonts w:ascii="Arial" w:hAnsi="Arial" w:cs="Arial"/>
        </w:rPr>
        <w:t>će se vrednovati na sljedeći način:</w:t>
      </w:r>
    </w:p>
    <w:p w:rsidR="00946DAE" w:rsidRPr="00130380" w:rsidRDefault="00946DAE" w:rsidP="00946DAE">
      <w:pPr>
        <w:ind w:left="360"/>
        <w:jc w:val="both"/>
        <w:rPr>
          <w:rFonts w:ascii="Arial" w:hAnsi="Arial" w:cs="Arial"/>
          <w:color w:val="000000" w:themeColor="text1"/>
        </w:rPr>
      </w:pPr>
    </w:p>
    <w:p w:rsidR="00946DAE" w:rsidRPr="00130380" w:rsidRDefault="00946DAE" w:rsidP="00946DAE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130380">
        <w:rPr>
          <w:rFonts w:ascii="Arial" w:hAnsi="Arial" w:cs="Arial"/>
          <w:color w:val="000000" w:themeColor="text1"/>
        </w:rPr>
        <w:t>Kvalitet se vrednuje sa maksimalnim brojem bodova – 1</w:t>
      </w:r>
      <w:r w:rsidRPr="00130380">
        <w:rPr>
          <w:rFonts w:ascii="Arial" w:hAnsi="Arial" w:cs="Arial"/>
          <w:b/>
          <w:color w:val="000000" w:themeColor="text1"/>
        </w:rPr>
        <w:t>0 bodova.</w:t>
      </w:r>
    </w:p>
    <w:p w:rsidR="00946DAE" w:rsidRPr="00130380" w:rsidRDefault="00946DAE" w:rsidP="00946DAE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:rsidR="00946DAE" w:rsidRPr="00130380" w:rsidRDefault="00946DAE" w:rsidP="00946DAE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130380">
        <w:rPr>
          <w:rFonts w:ascii="Arial" w:hAnsi="Arial" w:cs="Arial"/>
          <w:color w:val="000000" w:themeColor="text1"/>
        </w:rPr>
        <w:t>Kvalitet se dokazuje izjavom da ponuđač posjeduje svoje poslovne jedinice u svim opštinama u Crnoj Gori.</w:t>
      </w:r>
    </w:p>
    <w:p w:rsidR="00946DAE" w:rsidRPr="00130380" w:rsidRDefault="00946DAE" w:rsidP="00946DAE">
      <w:pPr>
        <w:jc w:val="both"/>
        <w:rPr>
          <w:rFonts w:ascii="Arial" w:hAnsi="Arial" w:cs="Arial"/>
        </w:rPr>
      </w:pPr>
      <w:r w:rsidRPr="00130380">
        <w:rPr>
          <w:rFonts w:ascii="Arial" w:hAnsi="Arial" w:cs="Arial"/>
          <w:lang w:val="hr-HR"/>
        </w:rPr>
        <w:t xml:space="preserve">                          </w:t>
      </w:r>
    </w:p>
    <w:p w:rsidR="00946DAE" w:rsidRPr="00130380" w:rsidRDefault="00946DAE" w:rsidP="00946DAE">
      <w:pPr>
        <w:jc w:val="both"/>
        <w:rPr>
          <w:rFonts w:ascii="Arial" w:hAnsi="Arial" w:cs="Arial"/>
          <w:color w:val="000000" w:themeColor="text1"/>
          <w:lang w:val="it-IT"/>
        </w:rPr>
      </w:pPr>
      <w:r w:rsidRPr="00130380">
        <w:rPr>
          <w:rFonts w:ascii="Arial" w:hAnsi="Arial" w:cs="Arial"/>
          <w:lang w:val="it-IT"/>
        </w:rPr>
        <w:t>Ponuđač je dužan da dostavi Izjavu ovlašćenog lica Ponuđača da posjeduje svoje poslovne jedinice u svim opštinama u Crnoj Gori.</w:t>
      </w:r>
    </w:p>
    <w:p w:rsidR="00946DAE" w:rsidRPr="00130380" w:rsidRDefault="00946DAE" w:rsidP="00946DAE">
      <w:pPr>
        <w:rPr>
          <w:rFonts w:ascii="Arial" w:hAnsi="Arial" w:cs="Arial"/>
        </w:rPr>
      </w:pPr>
    </w:p>
    <w:p w:rsidR="00946DAE" w:rsidRPr="00130380" w:rsidRDefault="00946DAE" w:rsidP="00946DAE">
      <w:pPr>
        <w:contextualSpacing/>
        <w:jc w:val="both"/>
        <w:rPr>
          <w:rFonts w:ascii="Arial" w:hAnsi="Arial" w:cs="Arial"/>
        </w:rPr>
      </w:pPr>
      <w:r w:rsidRPr="00130380">
        <w:rPr>
          <w:rFonts w:ascii="Arial" w:hAnsi="Arial" w:cs="Arial"/>
        </w:rPr>
        <w:t>Na osnovu ukupnog zbira bodova po osnovu oba podkriterijuma (C+K), utvrdiće se ekonomski najpovoljnija ponuda.</w:t>
      </w:r>
    </w:p>
    <w:p w:rsidR="00946DAE" w:rsidRDefault="00946DAE" w:rsidP="00946DAE">
      <w:pPr>
        <w:contextualSpacing/>
      </w:pPr>
    </w:p>
    <w:p w:rsidR="00635D7B" w:rsidRPr="002462D1" w:rsidRDefault="00635D7B" w:rsidP="00E53F7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</w:rPr>
      </w:pPr>
      <w:r w:rsidRPr="002462D1">
        <w:rPr>
          <w:rFonts w:ascii="Arial" w:hAnsi="Arial"/>
          <w:b/>
          <w:szCs w:val="32"/>
        </w:rPr>
        <w:t>JEZIK PONUDE</w:t>
      </w:r>
      <w:bookmarkEnd w:id="7"/>
    </w:p>
    <w:p w:rsidR="00635D7B" w:rsidRPr="002462D1" w:rsidRDefault="00635D7B" w:rsidP="00635D7B">
      <w:pPr>
        <w:jc w:val="both"/>
        <w:rPr>
          <w:rFonts w:ascii="Arial" w:hAnsi="Arial" w:cs="Arial"/>
          <w:b/>
          <w:bCs/>
          <w:color w:val="000000"/>
        </w:rPr>
      </w:pPr>
    </w:p>
    <w:p w:rsidR="00635D7B" w:rsidRPr="002462D1" w:rsidRDefault="00635D7B" w:rsidP="00635D7B">
      <w:pPr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>Ponuda se sačinjava na:</w:t>
      </w:r>
    </w:p>
    <w:p w:rsidR="00635D7B" w:rsidRPr="002462D1" w:rsidRDefault="00635D7B" w:rsidP="00635D7B">
      <w:pPr>
        <w:jc w:val="both"/>
        <w:rPr>
          <w:rFonts w:ascii="Arial" w:hAnsi="Arial" w:cs="Arial"/>
          <w:b/>
          <w:bCs/>
          <w:color w:val="000000"/>
        </w:rPr>
      </w:pPr>
    </w:p>
    <w:p w:rsidR="00635D7B" w:rsidRDefault="00635D7B" w:rsidP="00635D7B">
      <w:pPr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sym w:font="Wingdings" w:char="F0A8"/>
      </w:r>
      <w:r w:rsidRPr="002462D1">
        <w:rPr>
          <w:rFonts w:ascii="Arial" w:hAnsi="Arial" w:cs="Arial"/>
          <w:color w:val="000000"/>
        </w:rPr>
        <w:t xml:space="preserve"> crnogorski jezik i drugi jezik koji je u službenoj upotrebi u Crnoj Gori, u skladu sa Ustavom i zakonom</w:t>
      </w:r>
    </w:p>
    <w:p w:rsidR="00635D7B" w:rsidRPr="002462D1" w:rsidRDefault="00635D7B" w:rsidP="00635D7B">
      <w:pPr>
        <w:jc w:val="both"/>
        <w:rPr>
          <w:rFonts w:ascii="Arial" w:hAnsi="Arial" w:cs="Arial"/>
          <w:color w:val="000000"/>
        </w:rPr>
      </w:pPr>
    </w:p>
    <w:p w:rsidR="00635D7B" w:rsidRPr="002462D1" w:rsidRDefault="00635D7B" w:rsidP="00E53F7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</w:rPr>
      </w:pPr>
      <w:bookmarkStart w:id="8" w:name="_Toc62730561"/>
      <w:r w:rsidRPr="002462D1">
        <w:rPr>
          <w:rFonts w:ascii="Arial" w:hAnsi="Arial"/>
          <w:b/>
          <w:szCs w:val="32"/>
        </w:rPr>
        <w:t>NAČIN, MJESTO I VRIJEME PODNOŠENJA PONUDA I OTVARANJA PONUDA</w:t>
      </w:r>
      <w:bookmarkEnd w:id="8"/>
    </w:p>
    <w:p w:rsidR="00635D7B" w:rsidRPr="002462D1" w:rsidRDefault="00635D7B" w:rsidP="00635D7B">
      <w:pPr>
        <w:jc w:val="both"/>
        <w:rPr>
          <w:rFonts w:ascii="Arial" w:hAnsi="Arial" w:cs="Arial"/>
          <w:b/>
          <w:bCs/>
          <w:color w:val="000000"/>
        </w:rPr>
      </w:pPr>
    </w:p>
    <w:p w:rsidR="00635D7B" w:rsidRPr="002462D1" w:rsidRDefault="00635D7B" w:rsidP="00635D7B">
      <w:pPr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 xml:space="preserve">Ponude se podnose preko ESJN-a zaključno sa danom </w:t>
      </w:r>
      <w:r w:rsidR="000772C1">
        <w:rPr>
          <w:rFonts w:ascii="Arial" w:hAnsi="Arial" w:cs="Arial"/>
          <w:color w:val="000000"/>
        </w:rPr>
        <w:t>10.04.</w:t>
      </w:r>
      <w:r w:rsidR="001A0B43">
        <w:rPr>
          <w:rFonts w:ascii="Arial" w:hAnsi="Arial" w:cs="Arial"/>
          <w:color w:val="000000"/>
        </w:rPr>
        <w:t>202</w:t>
      </w:r>
      <w:r w:rsidR="000772C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  <w:r w:rsidRPr="002462D1">
        <w:rPr>
          <w:rFonts w:ascii="Arial" w:hAnsi="Arial" w:cs="Arial"/>
          <w:color w:val="000000"/>
        </w:rPr>
        <w:t xml:space="preserve"> godine do </w:t>
      </w:r>
      <w:r w:rsidR="00243AE4">
        <w:rPr>
          <w:rFonts w:ascii="Arial" w:hAnsi="Arial" w:cs="Arial"/>
          <w:color w:val="000000"/>
        </w:rPr>
        <w:t>1</w:t>
      </w:r>
      <w:r w:rsidR="00071AE7">
        <w:rPr>
          <w:rFonts w:ascii="Arial" w:hAnsi="Arial" w:cs="Arial"/>
          <w:color w:val="000000"/>
        </w:rPr>
        <w:t>2</w:t>
      </w:r>
      <w:r w:rsidR="001A0B43">
        <w:rPr>
          <w:rFonts w:ascii="Arial" w:hAnsi="Arial" w:cs="Arial"/>
          <w:color w:val="000000"/>
        </w:rPr>
        <w:t xml:space="preserve"> </w:t>
      </w:r>
      <w:r w:rsidRPr="002462D1">
        <w:rPr>
          <w:rFonts w:ascii="Arial" w:hAnsi="Arial" w:cs="Arial"/>
          <w:color w:val="000000"/>
        </w:rPr>
        <w:t>sati.</w:t>
      </w:r>
    </w:p>
    <w:p w:rsidR="00635D7B" w:rsidRPr="002462D1" w:rsidRDefault="00635D7B" w:rsidP="00635D7B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635D7B" w:rsidRPr="002462D1" w:rsidRDefault="00635D7B" w:rsidP="00635D7B">
      <w:pPr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>Otvaranje ponuda održaće se dana</w:t>
      </w:r>
      <w:r w:rsidR="000772C1">
        <w:rPr>
          <w:rFonts w:ascii="Arial" w:hAnsi="Arial" w:cs="Arial"/>
          <w:color w:val="000000"/>
        </w:rPr>
        <w:t xml:space="preserve"> 10</w:t>
      </w:r>
      <w:r w:rsidR="00126071">
        <w:rPr>
          <w:rFonts w:ascii="Arial" w:hAnsi="Arial" w:cs="Arial"/>
          <w:color w:val="000000"/>
        </w:rPr>
        <w:t>.0</w:t>
      </w:r>
      <w:r w:rsidR="000772C1">
        <w:rPr>
          <w:rFonts w:ascii="Arial" w:hAnsi="Arial" w:cs="Arial"/>
          <w:color w:val="000000"/>
        </w:rPr>
        <w:t>4</w:t>
      </w:r>
      <w:r w:rsidR="00126071">
        <w:rPr>
          <w:rFonts w:ascii="Arial" w:hAnsi="Arial" w:cs="Arial"/>
          <w:color w:val="000000"/>
        </w:rPr>
        <w:t>.202</w:t>
      </w:r>
      <w:r w:rsidR="000772C1">
        <w:rPr>
          <w:rFonts w:ascii="Arial" w:hAnsi="Arial" w:cs="Arial"/>
          <w:color w:val="000000"/>
        </w:rPr>
        <w:t>5</w:t>
      </w:r>
      <w:r w:rsidR="0012607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2462D1">
        <w:rPr>
          <w:rFonts w:ascii="Arial" w:hAnsi="Arial" w:cs="Arial"/>
          <w:color w:val="000000"/>
        </w:rPr>
        <w:t xml:space="preserve">godine u </w:t>
      </w:r>
      <w:r w:rsidR="008E5FE0">
        <w:rPr>
          <w:rFonts w:ascii="Arial" w:hAnsi="Arial" w:cs="Arial"/>
          <w:color w:val="000000"/>
        </w:rPr>
        <w:t>1</w:t>
      </w:r>
      <w:r w:rsidR="00071AE7">
        <w:rPr>
          <w:rFonts w:ascii="Arial" w:hAnsi="Arial" w:cs="Arial"/>
          <w:color w:val="000000"/>
        </w:rPr>
        <w:t>2</w:t>
      </w:r>
      <w:r w:rsidRPr="002462D1">
        <w:rPr>
          <w:rFonts w:ascii="Arial" w:hAnsi="Arial" w:cs="Arial"/>
          <w:color w:val="000000"/>
        </w:rPr>
        <w:t xml:space="preserve"> sati. </w:t>
      </w:r>
    </w:p>
    <w:p w:rsidR="00635D7B" w:rsidRPr="002462D1" w:rsidRDefault="00635D7B" w:rsidP="00635D7B">
      <w:pPr>
        <w:jc w:val="both"/>
        <w:rPr>
          <w:rFonts w:ascii="Arial" w:hAnsi="Arial" w:cs="Arial"/>
          <w:color w:val="000000"/>
        </w:rPr>
      </w:pPr>
    </w:p>
    <w:p w:rsidR="00076C19" w:rsidRPr="000424C9" w:rsidRDefault="00076C19" w:rsidP="00076C19">
      <w:pPr>
        <w:jc w:val="both"/>
        <w:rPr>
          <w:rFonts w:ascii="Arial" w:hAnsi="Arial" w:cs="Arial"/>
          <w:color w:val="000000"/>
        </w:rPr>
      </w:pPr>
      <w:r w:rsidRPr="000424C9">
        <w:rPr>
          <w:rFonts w:ascii="Arial" w:hAnsi="Arial" w:cs="Arial"/>
          <w:color w:val="000000"/>
        </w:rPr>
        <w:lastRenderedPageBreak/>
        <w:sym w:font="Wingdings" w:char="F0A8"/>
      </w:r>
      <w:r w:rsidRPr="000424C9">
        <w:rPr>
          <w:rFonts w:ascii="Arial" w:hAnsi="Arial" w:cs="Arial"/>
          <w:color w:val="000000"/>
        </w:rPr>
        <w:t xml:space="preserve"> Dio ponude koje se ne dostavlja preko ESJN-a, a odnosi se na </w:t>
      </w:r>
      <w:r>
        <w:rPr>
          <w:rFonts w:ascii="Arial" w:hAnsi="Arial" w:cs="Arial"/>
          <w:color w:val="000000"/>
        </w:rPr>
        <w:t>garanciju ponude</w:t>
      </w:r>
      <w:r w:rsidRPr="000424C9">
        <w:rPr>
          <w:rFonts w:ascii="Arial" w:hAnsi="Arial" w:cs="Arial"/>
          <w:color w:val="000000"/>
        </w:rPr>
        <w:t xml:space="preserve"> dostavlja se: </w:t>
      </w:r>
    </w:p>
    <w:p w:rsidR="00076C19" w:rsidRPr="009B7AD8" w:rsidRDefault="00076C19" w:rsidP="00076C19">
      <w:pPr>
        <w:numPr>
          <w:ilvl w:val="0"/>
          <w:numId w:val="1"/>
        </w:numPr>
        <w:spacing w:before="96" w:after="160" w:line="259" w:lineRule="auto"/>
        <w:jc w:val="both"/>
        <w:rPr>
          <w:rFonts w:ascii="Arial" w:hAnsi="Arial" w:cs="Arial"/>
          <w:color w:val="000000"/>
        </w:rPr>
      </w:pPr>
      <w:r w:rsidRPr="009B7AD8">
        <w:rPr>
          <w:rFonts w:ascii="Arial" w:eastAsia="Calibri" w:hAnsi="Arial" w:cs="Arial"/>
          <w:color w:val="000000"/>
        </w:rPr>
        <w:t>neposrednom predajom na arhivi naručioca na adresi Bulevar revolucije br. 5 Podgorica,</w:t>
      </w:r>
      <w:r w:rsidR="009B7AD8">
        <w:rPr>
          <w:rFonts w:ascii="Arial" w:eastAsia="Calibri" w:hAnsi="Arial" w:cs="Arial"/>
          <w:color w:val="000000"/>
        </w:rPr>
        <w:t xml:space="preserve"> </w:t>
      </w:r>
      <w:r w:rsidRPr="009B7AD8">
        <w:rPr>
          <w:rFonts w:ascii="Arial" w:hAnsi="Arial" w:cs="Arial"/>
          <w:color w:val="000000"/>
        </w:rPr>
        <w:t xml:space="preserve">radnim danima od 9 do 14 sati, zaključno sa danom </w:t>
      </w:r>
      <w:r w:rsidR="000772C1">
        <w:rPr>
          <w:rFonts w:ascii="Arial" w:hAnsi="Arial" w:cs="Arial"/>
          <w:color w:val="000000"/>
        </w:rPr>
        <w:t>10</w:t>
      </w:r>
      <w:r w:rsidR="00075358" w:rsidRPr="009B7AD8">
        <w:rPr>
          <w:rFonts w:ascii="Arial" w:hAnsi="Arial" w:cs="Arial"/>
          <w:color w:val="000000"/>
        </w:rPr>
        <w:t>.0</w:t>
      </w:r>
      <w:r w:rsidR="000772C1">
        <w:rPr>
          <w:rFonts w:ascii="Arial" w:hAnsi="Arial" w:cs="Arial"/>
          <w:color w:val="000000"/>
        </w:rPr>
        <w:t>4</w:t>
      </w:r>
      <w:r w:rsidR="00075358" w:rsidRPr="009B7AD8">
        <w:rPr>
          <w:rFonts w:ascii="Arial" w:hAnsi="Arial" w:cs="Arial"/>
          <w:color w:val="000000"/>
        </w:rPr>
        <w:t>.</w:t>
      </w:r>
      <w:r w:rsidRPr="009B7AD8">
        <w:rPr>
          <w:rFonts w:ascii="Arial" w:hAnsi="Arial" w:cs="Arial"/>
          <w:color w:val="000000"/>
        </w:rPr>
        <w:t>202</w:t>
      </w:r>
      <w:r w:rsidR="000772C1">
        <w:rPr>
          <w:rFonts w:ascii="Arial" w:hAnsi="Arial" w:cs="Arial"/>
          <w:color w:val="000000"/>
        </w:rPr>
        <w:t>5</w:t>
      </w:r>
      <w:r w:rsidRPr="009B7AD8">
        <w:rPr>
          <w:rFonts w:ascii="Arial" w:hAnsi="Arial" w:cs="Arial"/>
          <w:color w:val="000000"/>
        </w:rPr>
        <w:t xml:space="preserve">. godine do </w:t>
      </w:r>
      <w:r w:rsidR="00071AE7">
        <w:rPr>
          <w:rFonts w:ascii="Arial" w:hAnsi="Arial" w:cs="Arial"/>
          <w:color w:val="000000"/>
        </w:rPr>
        <w:t>11</w:t>
      </w:r>
      <w:r w:rsidRPr="009B7AD8">
        <w:rPr>
          <w:rFonts w:ascii="Arial" w:hAnsi="Arial" w:cs="Arial"/>
          <w:color w:val="000000"/>
        </w:rPr>
        <w:t>sati.</w:t>
      </w:r>
    </w:p>
    <w:p w:rsidR="00E53F79" w:rsidRPr="00D702C4" w:rsidRDefault="00076C19" w:rsidP="00E53F79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0424C9">
        <w:rPr>
          <w:rFonts w:ascii="Arial" w:eastAsia="Calibri" w:hAnsi="Arial" w:cs="Arial"/>
          <w:color w:val="000000"/>
        </w:rPr>
        <w:t xml:space="preserve">preporučenom pošiljkom sa povratnicom na adresi </w:t>
      </w:r>
      <w:r>
        <w:rPr>
          <w:rFonts w:ascii="Arial" w:eastAsia="Calibri" w:hAnsi="Arial" w:cs="Arial"/>
          <w:color w:val="000000"/>
        </w:rPr>
        <w:t>Bulevar revolucije br. 5 Podgorica</w:t>
      </w:r>
      <w:r w:rsidR="00E53F79">
        <w:rPr>
          <w:rFonts w:ascii="Arial" w:eastAsia="Calibri" w:hAnsi="Arial" w:cs="Arial"/>
          <w:color w:val="000000"/>
        </w:rPr>
        <w:t xml:space="preserve">, </w:t>
      </w:r>
      <w:r w:rsidR="00E53F79" w:rsidRPr="00E53F79">
        <w:rPr>
          <w:rFonts w:ascii="Arial" w:hAnsi="Arial" w:cs="Arial"/>
          <w:color w:val="000000"/>
          <w:lang w:val="pl-PL"/>
        </w:rPr>
        <w:t xml:space="preserve">s tim da pošiljka mora biti uručena Naručiocu zaključno sa danom </w:t>
      </w:r>
      <w:r w:rsidR="000772C1">
        <w:rPr>
          <w:rFonts w:ascii="Arial" w:hAnsi="Arial" w:cs="Arial"/>
          <w:color w:val="000000"/>
          <w:lang w:val="pl-PL"/>
        </w:rPr>
        <w:t>10</w:t>
      </w:r>
      <w:r w:rsidR="00075358">
        <w:rPr>
          <w:rFonts w:ascii="Arial" w:hAnsi="Arial" w:cs="Arial"/>
          <w:color w:val="000000"/>
          <w:lang w:val="pl-PL"/>
        </w:rPr>
        <w:t>.0</w:t>
      </w:r>
      <w:r w:rsidR="000772C1">
        <w:rPr>
          <w:rFonts w:ascii="Arial" w:hAnsi="Arial" w:cs="Arial"/>
          <w:color w:val="000000"/>
          <w:lang w:val="pl-PL"/>
        </w:rPr>
        <w:t>4</w:t>
      </w:r>
      <w:r w:rsidR="00075358">
        <w:rPr>
          <w:rFonts w:ascii="Arial" w:hAnsi="Arial" w:cs="Arial"/>
          <w:color w:val="000000"/>
          <w:lang w:val="pl-PL"/>
        </w:rPr>
        <w:t>.</w:t>
      </w:r>
      <w:r w:rsidR="00E53F79" w:rsidRPr="00E53F79">
        <w:rPr>
          <w:rFonts w:ascii="Arial" w:hAnsi="Arial" w:cs="Arial"/>
          <w:color w:val="000000"/>
          <w:lang w:val="pl-PL"/>
        </w:rPr>
        <w:t>202</w:t>
      </w:r>
      <w:r w:rsidR="000772C1">
        <w:rPr>
          <w:rFonts w:ascii="Arial" w:hAnsi="Arial" w:cs="Arial"/>
          <w:color w:val="000000"/>
          <w:lang w:val="pl-PL"/>
        </w:rPr>
        <w:t>5</w:t>
      </w:r>
      <w:r w:rsidR="00E53F79" w:rsidRPr="00E53F79">
        <w:rPr>
          <w:rFonts w:ascii="Arial" w:hAnsi="Arial" w:cs="Arial"/>
          <w:color w:val="000000"/>
          <w:lang w:val="pl-PL"/>
        </w:rPr>
        <w:t xml:space="preserve">. godine do </w:t>
      </w:r>
      <w:r w:rsidR="00071AE7">
        <w:rPr>
          <w:rFonts w:ascii="Arial" w:hAnsi="Arial" w:cs="Arial"/>
          <w:color w:val="000000"/>
          <w:lang w:val="pl-PL"/>
        </w:rPr>
        <w:t>11</w:t>
      </w:r>
      <w:r w:rsidR="00E53F79" w:rsidRPr="00E53F79">
        <w:rPr>
          <w:rFonts w:ascii="Arial" w:hAnsi="Arial" w:cs="Arial"/>
          <w:color w:val="000000"/>
          <w:lang w:val="pl-PL"/>
        </w:rPr>
        <w:t xml:space="preserve"> sati</w:t>
      </w:r>
      <w:r w:rsidR="00E53F79" w:rsidRPr="00E53F79">
        <w:rPr>
          <w:rFonts w:ascii="Arial" w:hAnsi="Arial" w:cs="Arial"/>
          <w:b/>
          <w:color w:val="000000"/>
          <w:lang w:val="pl-PL"/>
        </w:rPr>
        <w:t>.</w:t>
      </w:r>
    </w:p>
    <w:p w:rsidR="00B46C48" w:rsidRDefault="00635D7B" w:rsidP="00635D7B">
      <w:pPr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sym w:font="Wingdings" w:char="F0A8"/>
      </w:r>
      <w:r w:rsidRPr="002462D1">
        <w:rPr>
          <w:rFonts w:ascii="Arial" w:hAnsi="Arial" w:cs="Arial"/>
          <w:color w:val="000000"/>
        </w:rPr>
        <w:t xml:space="preserve"> Razlozi hitnosti za skraćenje roka za podnošenje po</w:t>
      </w:r>
      <w:r w:rsidR="00B46C48">
        <w:rPr>
          <w:rFonts w:ascii="Arial" w:hAnsi="Arial" w:cs="Arial"/>
          <w:color w:val="000000"/>
        </w:rPr>
        <w:t>nuda</w:t>
      </w:r>
      <w:r w:rsidRPr="002462D1">
        <w:rPr>
          <w:rFonts w:ascii="Arial" w:hAnsi="Arial" w:cs="Arial"/>
          <w:color w:val="000000"/>
        </w:rPr>
        <w:t>.</w:t>
      </w:r>
    </w:p>
    <w:p w:rsidR="00B46C48" w:rsidRDefault="00B46C48" w:rsidP="00635D7B">
      <w:pPr>
        <w:jc w:val="both"/>
        <w:rPr>
          <w:rFonts w:ascii="Arial" w:hAnsi="Arial" w:cs="Arial"/>
          <w:color w:val="000000"/>
        </w:rPr>
      </w:pPr>
    </w:p>
    <w:p w:rsidR="00A67F00" w:rsidRDefault="00B46C48" w:rsidP="00A67F00">
      <w:pPr>
        <w:jc w:val="both"/>
        <w:rPr>
          <w:rFonts w:ascii="Arial" w:hAnsi="Arial" w:cs="Arial"/>
          <w:color w:val="000000"/>
        </w:rPr>
      </w:pPr>
      <w:r w:rsidRPr="001A0B43">
        <w:rPr>
          <w:rFonts w:ascii="Arial" w:hAnsi="Arial" w:cs="Arial"/>
          <w:color w:val="000000"/>
        </w:rPr>
        <w:t xml:space="preserve"> U skladu sa mogućnošću koja je propisana članom 54 stav 4 Zakona o javnim nabavkama („Sl.list CG“, br. 74/19, 3/23), Naručilac je odredio rok za podnošenje ponuda u kraćem trajanju od predviđenog, </w:t>
      </w:r>
      <w:bookmarkStart w:id="9" w:name="_Toc62730564"/>
      <w:r w:rsidR="00A67F00">
        <w:rPr>
          <w:rFonts w:ascii="Arial" w:hAnsi="Arial" w:cs="Arial"/>
          <w:color w:val="000000"/>
        </w:rPr>
        <w:t>jer</w:t>
      </w:r>
      <w:r w:rsidR="00A67F00" w:rsidRPr="00A67F00">
        <w:rPr>
          <w:rFonts w:ascii="Arial" w:hAnsi="Arial" w:cs="Arial"/>
          <w:color w:val="000000"/>
        </w:rPr>
        <w:t xml:space="preserve"> naručilac nije postavio zahtjeve koji učesnicima zahtijeva dodatno vrijeme za pripremu dokumentacije ili pribavljanje posebnih informacija vezanih za postupak</w:t>
      </w:r>
      <w:r w:rsidR="00A67F00">
        <w:rPr>
          <w:rFonts w:ascii="Arial" w:hAnsi="Arial" w:cs="Arial"/>
          <w:color w:val="000000"/>
        </w:rPr>
        <w:t>.</w:t>
      </w:r>
    </w:p>
    <w:p w:rsidR="00A67F00" w:rsidRPr="00A67F00" w:rsidRDefault="00A67F00" w:rsidP="00A67F00">
      <w:pPr>
        <w:jc w:val="both"/>
        <w:rPr>
          <w:rFonts w:ascii="Arial" w:hAnsi="Arial" w:cs="Arial"/>
          <w:color w:val="000000"/>
        </w:rPr>
      </w:pPr>
    </w:p>
    <w:p w:rsidR="00635D7B" w:rsidRPr="002462D1" w:rsidRDefault="00635D7B" w:rsidP="00A67F00">
      <w:pPr>
        <w:jc w:val="both"/>
        <w:rPr>
          <w:rFonts w:ascii="Arial" w:hAnsi="Arial"/>
          <w:b/>
          <w:szCs w:val="32"/>
        </w:rPr>
      </w:pPr>
      <w:r w:rsidRPr="002462D1">
        <w:rPr>
          <w:rFonts w:ascii="Arial" w:hAnsi="Arial"/>
          <w:b/>
          <w:szCs w:val="32"/>
        </w:rPr>
        <w:t>UPUTSTVO ZA SAČINJAVANJE PONUDE</w:t>
      </w:r>
      <w:bookmarkEnd w:id="9"/>
    </w:p>
    <w:p w:rsidR="00635D7B" w:rsidRPr="002462D1" w:rsidRDefault="00635D7B" w:rsidP="00635D7B">
      <w:pPr>
        <w:rPr>
          <w:rFonts w:ascii="Arial" w:hAnsi="Arial" w:cs="Arial"/>
        </w:rPr>
      </w:pPr>
    </w:p>
    <w:p w:rsidR="00635D7B" w:rsidRPr="002462D1" w:rsidRDefault="00635D7B" w:rsidP="00635D7B">
      <w:pPr>
        <w:jc w:val="both"/>
        <w:rPr>
          <w:rFonts w:ascii="Arial" w:hAnsi="Arial" w:cs="Arial"/>
        </w:rPr>
      </w:pPr>
      <w:r w:rsidRPr="002462D1">
        <w:rPr>
          <w:rFonts w:ascii="Arial" w:hAnsi="Arial" w:cs="Arial"/>
        </w:rPr>
        <w:t xml:space="preserve">Ponude se sačinjava u ESJN u skladu sa tenderskom dokumentacijom i važećim Pravilnikom o sadržaju ponude i uputstvu za sačinjavanje i podnošenje ponude. </w:t>
      </w:r>
    </w:p>
    <w:p w:rsidR="00635D7B" w:rsidRPr="002462D1" w:rsidRDefault="00635D7B" w:rsidP="00635D7B">
      <w:pPr>
        <w:jc w:val="both"/>
        <w:rPr>
          <w:rFonts w:ascii="Arial" w:hAnsi="Arial" w:cs="Arial"/>
        </w:rPr>
      </w:pPr>
      <w:r w:rsidRPr="002462D1">
        <w:rPr>
          <w:rFonts w:ascii="Arial" w:hAnsi="Arial" w:cs="Arial"/>
        </w:rPr>
        <w:t>Ispunjenost uslova za učešće u postupku javne nabavke dokazuje se izjavom privrednog subjekta, koja se sačinjava na obrascu datom u Pravilniku o obrascu izjave privrednog subjekta.</w:t>
      </w:r>
    </w:p>
    <w:p w:rsidR="00635D7B" w:rsidRPr="002462D1" w:rsidRDefault="00635D7B" w:rsidP="00635D7B">
      <w:pPr>
        <w:jc w:val="both"/>
        <w:rPr>
          <w:rFonts w:ascii="Arial" w:hAnsi="Arial" w:cs="Arial"/>
          <w:i/>
          <w:iCs/>
          <w:color w:val="000000"/>
        </w:rPr>
      </w:pPr>
      <w:r w:rsidRPr="002462D1">
        <w:rPr>
          <w:rFonts w:ascii="Arial" w:hAnsi="Arial" w:cs="Arial"/>
        </w:rPr>
        <w:t>Ponuđač je dužan da tačno</w:t>
      </w:r>
      <w:r>
        <w:rPr>
          <w:rFonts w:ascii="Arial" w:hAnsi="Arial" w:cs="Arial"/>
        </w:rPr>
        <w:t xml:space="preserve">, potpuno, pravilno </w:t>
      </w:r>
      <w:r w:rsidRPr="002462D1">
        <w:rPr>
          <w:rFonts w:ascii="Arial" w:hAnsi="Arial" w:cs="Arial"/>
        </w:rPr>
        <w:t xml:space="preserve">i nedvosmisleno popuni </w:t>
      </w:r>
      <w:r w:rsidRPr="002462D1">
        <w:rPr>
          <w:rFonts w:ascii="Arial" w:eastAsia="Calibri" w:hAnsi="Arial" w:cs="Arial"/>
        </w:rPr>
        <w:t>Izjavu privrednog subjekta u skladu sa zahtjevima iz tenderske dokumentacije.</w:t>
      </w:r>
    </w:p>
    <w:p w:rsidR="00635D7B" w:rsidRPr="002462D1" w:rsidRDefault="00635D7B" w:rsidP="00635D7B">
      <w:pPr>
        <w:jc w:val="both"/>
        <w:rPr>
          <w:rFonts w:ascii="Arial" w:hAnsi="Arial" w:cs="Arial"/>
          <w:b/>
          <w:bCs/>
          <w:color w:val="000000"/>
        </w:rPr>
      </w:pPr>
    </w:p>
    <w:p w:rsidR="00635D7B" w:rsidRPr="002462D1" w:rsidRDefault="00635D7B" w:rsidP="00E53F7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</w:rPr>
      </w:pPr>
      <w:bookmarkStart w:id="10" w:name="_Toc62730565"/>
      <w:r w:rsidRPr="002462D1">
        <w:rPr>
          <w:rFonts w:ascii="Arial" w:hAnsi="Arial"/>
          <w:b/>
          <w:szCs w:val="32"/>
        </w:rPr>
        <w:t>NAČIN ZAKLJUČIVANJA I IZMJENE UGOVORA O JAVNOJ NABAVCI</w:t>
      </w:r>
      <w:bookmarkEnd w:id="10"/>
    </w:p>
    <w:p w:rsidR="00635D7B" w:rsidRPr="002462D1" w:rsidRDefault="00635D7B" w:rsidP="00635D7B">
      <w:pPr>
        <w:jc w:val="both"/>
        <w:rPr>
          <w:rFonts w:ascii="Arial" w:hAnsi="Arial" w:cs="Arial"/>
          <w:i/>
        </w:rPr>
      </w:pPr>
    </w:p>
    <w:p w:rsidR="00635D7B" w:rsidRPr="002462D1" w:rsidRDefault="00635D7B" w:rsidP="00635D7B">
      <w:pPr>
        <w:jc w:val="both"/>
        <w:rPr>
          <w:rFonts w:ascii="Arial" w:hAnsi="Arial" w:cs="Arial"/>
        </w:rPr>
      </w:pPr>
      <w:r w:rsidRPr="002462D1">
        <w:rPr>
          <w:rFonts w:ascii="Arial" w:hAnsi="Arial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635D7B" w:rsidRPr="002462D1" w:rsidRDefault="00635D7B" w:rsidP="00635D7B">
      <w:pPr>
        <w:jc w:val="both"/>
        <w:rPr>
          <w:rFonts w:ascii="Arial" w:hAnsi="Arial" w:cs="Arial"/>
        </w:rPr>
      </w:pPr>
      <w:r w:rsidRPr="002462D1">
        <w:rPr>
          <w:rFonts w:ascii="Arial" w:hAnsi="Arial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635D7B" w:rsidRPr="002462D1" w:rsidRDefault="00635D7B" w:rsidP="00635D7B">
      <w:pPr>
        <w:jc w:val="both"/>
        <w:rPr>
          <w:rFonts w:ascii="Arial" w:hAnsi="Arial" w:cs="Arial"/>
        </w:rPr>
      </w:pPr>
    </w:p>
    <w:p w:rsidR="00635D7B" w:rsidRPr="002462D1" w:rsidRDefault="00635D7B" w:rsidP="00E53F7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</w:rPr>
      </w:pPr>
      <w:bookmarkStart w:id="11" w:name="_Toc62730566"/>
      <w:r w:rsidRPr="002462D1">
        <w:rPr>
          <w:rFonts w:ascii="Arial" w:hAnsi="Arial"/>
          <w:b/>
          <w:szCs w:val="32"/>
        </w:rPr>
        <w:t>ZAHTJEV ZA POJAŠNJENJE ILI IZMJENU I DOPUNU TENDERSKE DOKUMENTACIJE</w:t>
      </w:r>
      <w:bookmarkEnd w:id="11"/>
    </w:p>
    <w:p w:rsidR="00635D7B" w:rsidRPr="002462D1" w:rsidRDefault="00635D7B" w:rsidP="00635D7B">
      <w:pPr>
        <w:jc w:val="both"/>
        <w:rPr>
          <w:rFonts w:ascii="Arial" w:hAnsi="Arial" w:cs="Arial"/>
        </w:rPr>
      </w:pPr>
    </w:p>
    <w:p w:rsidR="00635D7B" w:rsidRPr="002462D1" w:rsidRDefault="00635D7B" w:rsidP="00635D7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462D1">
        <w:rPr>
          <w:rFonts w:ascii="Arial" w:hAnsi="Arial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635D7B" w:rsidRPr="002462D1" w:rsidRDefault="00635D7B" w:rsidP="00635D7B">
      <w:pPr>
        <w:jc w:val="both"/>
        <w:rPr>
          <w:rFonts w:ascii="Arial" w:hAnsi="Arial" w:cs="Arial"/>
        </w:rPr>
      </w:pPr>
      <w:r w:rsidRPr="002462D1">
        <w:rPr>
          <w:rFonts w:ascii="Arial" w:hAnsi="Arial" w:cs="Arial"/>
        </w:rPr>
        <w:lastRenderedPageBreak/>
        <w:t>Privredni subjekat ima pravo da pisanim zahtjevom traži od naručioca pojašnjenje tenderske dokumentacije najkasnije deset dana prije isteka roka određenog za dostavljanje ponuda.</w:t>
      </w:r>
    </w:p>
    <w:p w:rsidR="00635D7B" w:rsidRPr="002462D1" w:rsidRDefault="00635D7B" w:rsidP="00635D7B">
      <w:pPr>
        <w:jc w:val="both"/>
        <w:rPr>
          <w:rFonts w:ascii="Arial" w:hAnsi="Arial" w:cs="Arial"/>
        </w:rPr>
      </w:pPr>
    </w:p>
    <w:p w:rsidR="00A207BC" w:rsidRDefault="00635D7B" w:rsidP="00635D7B">
      <w:pPr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>Zahtjev se podnosi isključivo putem ESJN-a</w:t>
      </w: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ED1C2E" w:rsidRDefault="00ED1C2E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126071" w:rsidRDefault="00126071" w:rsidP="00635D7B">
      <w:pPr>
        <w:jc w:val="both"/>
        <w:rPr>
          <w:rFonts w:ascii="Arial" w:hAnsi="Arial" w:cs="Arial"/>
          <w:color w:val="000000"/>
        </w:rPr>
      </w:pPr>
    </w:p>
    <w:p w:rsidR="00126071" w:rsidRDefault="00126071" w:rsidP="00635D7B">
      <w:pPr>
        <w:jc w:val="both"/>
        <w:rPr>
          <w:rFonts w:ascii="Arial" w:hAnsi="Arial" w:cs="Arial"/>
          <w:color w:val="000000"/>
        </w:rPr>
      </w:pPr>
    </w:p>
    <w:p w:rsidR="00126071" w:rsidRDefault="00126071" w:rsidP="00635D7B">
      <w:pPr>
        <w:jc w:val="both"/>
        <w:rPr>
          <w:rFonts w:ascii="Arial" w:hAnsi="Arial" w:cs="Arial"/>
          <w:color w:val="000000"/>
        </w:rPr>
      </w:pPr>
    </w:p>
    <w:p w:rsidR="00126071" w:rsidRDefault="00126071" w:rsidP="00635D7B">
      <w:pPr>
        <w:jc w:val="both"/>
        <w:rPr>
          <w:rFonts w:ascii="Arial" w:hAnsi="Arial" w:cs="Arial"/>
          <w:color w:val="000000"/>
        </w:rPr>
      </w:pPr>
    </w:p>
    <w:p w:rsidR="00126071" w:rsidRDefault="00126071" w:rsidP="00635D7B">
      <w:pPr>
        <w:jc w:val="both"/>
        <w:rPr>
          <w:rFonts w:ascii="Arial" w:hAnsi="Arial" w:cs="Arial"/>
          <w:color w:val="000000"/>
        </w:rPr>
      </w:pPr>
    </w:p>
    <w:p w:rsidR="00126071" w:rsidRDefault="00126071" w:rsidP="00635D7B">
      <w:pPr>
        <w:jc w:val="both"/>
        <w:rPr>
          <w:rFonts w:ascii="Arial" w:hAnsi="Arial" w:cs="Arial"/>
          <w:color w:val="000000"/>
        </w:rPr>
      </w:pPr>
    </w:p>
    <w:p w:rsidR="00126071" w:rsidRDefault="00126071" w:rsidP="00635D7B">
      <w:pPr>
        <w:jc w:val="both"/>
        <w:rPr>
          <w:rFonts w:ascii="Arial" w:hAnsi="Arial" w:cs="Arial"/>
          <w:color w:val="000000"/>
        </w:rPr>
      </w:pPr>
    </w:p>
    <w:p w:rsidR="00126071" w:rsidRDefault="00126071" w:rsidP="00635D7B">
      <w:pPr>
        <w:jc w:val="both"/>
        <w:rPr>
          <w:rFonts w:ascii="Arial" w:hAnsi="Arial" w:cs="Arial"/>
          <w:color w:val="000000"/>
        </w:rPr>
      </w:pPr>
    </w:p>
    <w:p w:rsidR="00126071" w:rsidRDefault="00126071" w:rsidP="00635D7B">
      <w:pPr>
        <w:jc w:val="both"/>
        <w:rPr>
          <w:rFonts w:ascii="Arial" w:hAnsi="Arial" w:cs="Arial"/>
          <w:color w:val="000000"/>
        </w:rPr>
      </w:pPr>
    </w:p>
    <w:p w:rsidR="00DE6B35" w:rsidRDefault="00DE6B35" w:rsidP="00635D7B">
      <w:pPr>
        <w:jc w:val="both"/>
        <w:rPr>
          <w:rFonts w:ascii="Arial" w:hAnsi="Arial" w:cs="Arial"/>
          <w:color w:val="000000"/>
        </w:rPr>
      </w:pPr>
    </w:p>
    <w:p w:rsidR="00DE6B35" w:rsidRDefault="00DE6B35" w:rsidP="00635D7B">
      <w:pPr>
        <w:jc w:val="both"/>
        <w:rPr>
          <w:rFonts w:ascii="Arial" w:hAnsi="Arial" w:cs="Arial"/>
          <w:color w:val="000000"/>
        </w:rPr>
      </w:pPr>
    </w:p>
    <w:p w:rsidR="00DE6B35" w:rsidRDefault="00DE6B35" w:rsidP="00635D7B">
      <w:pPr>
        <w:jc w:val="both"/>
        <w:rPr>
          <w:rFonts w:ascii="Arial" w:hAnsi="Arial" w:cs="Arial"/>
          <w:color w:val="000000"/>
        </w:rPr>
      </w:pPr>
    </w:p>
    <w:p w:rsidR="00DE6B35" w:rsidRDefault="00DE6B35" w:rsidP="00635D7B">
      <w:pPr>
        <w:jc w:val="both"/>
        <w:rPr>
          <w:rFonts w:ascii="Arial" w:hAnsi="Arial" w:cs="Arial"/>
          <w:color w:val="000000"/>
        </w:rPr>
      </w:pPr>
    </w:p>
    <w:p w:rsidR="00DE6B35" w:rsidRDefault="00DE6B35" w:rsidP="00635D7B">
      <w:pPr>
        <w:jc w:val="both"/>
        <w:rPr>
          <w:rFonts w:ascii="Arial" w:hAnsi="Arial" w:cs="Arial"/>
          <w:color w:val="000000"/>
        </w:rPr>
      </w:pPr>
    </w:p>
    <w:p w:rsidR="00DE6B35" w:rsidRDefault="00DE6B35" w:rsidP="00635D7B">
      <w:pPr>
        <w:jc w:val="both"/>
        <w:rPr>
          <w:rFonts w:ascii="Arial" w:hAnsi="Arial" w:cs="Arial"/>
          <w:color w:val="000000"/>
        </w:rPr>
      </w:pPr>
    </w:p>
    <w:p w:rsidR="00DE6B35" w:rsidRDefault="00DE6B35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F95756" w:rsidRDefault="00F95756" w:rsidP="00635D7B">
      <w:pPr>
        <w:jc w:val="both"/>
        <w:rPr>
          <w:rFonts w:ascii="Arial" w:hAnsi="Arial" w:cs="Arial"/>
          <w:color w:val="000000"/>
        </w:rPr>
      </w:pPr>
    </w:p>
    <w:p w:rsidR="005534CE" w:rsidRPr="005534CE" w:rsidRDefault="005534CE" w:rsidP="00E53F79">
      <w:pPr>
        <w:pStyle w:val="ListParagraph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</w:rPr>
      </w:pPr>
      <w:bookmarkStart w:id="12" w:name="_Toc416180136"/>
      <w:bookmarkStart w:id="13" w:name="_Toc508349235"/>
      <w:bookmarkStart w:id="14" w:name="_Toc62730567"/>
      <w:r>
        <w:rPr>
          <w:rFonts w:ascii="Arial" w:hAnsi="Arial"/>
          <w:b/>
          <w:szCs w:val="32"/>
        </w:rPr>
        <w:lastRenderedPageBreak/>
        <w:t xml:space="preserve"> </w:t>
      </w:r>
      <w:r w:rsidRPr="005534CE">
        <w:rPr>
          <w:rFonts w:ascii="Arial" w:hAnsi="Arial"/>
          <w:b/>
          <w:szCs w:val="32"/>
        </w:rPr>
        <w:t>IZJAVA NARUČIOCA O NEPOSTOJANJU SUKOBA INTERESA</w:t>
      </w:r>
      <w:bookmarkEnd w:id="12"/>
      <w:bookmarkEnd w:id="13"/>
      <w:bookmarkEnd w:id="14"/>
    </w:p>
    <w:p w:rsidR="005534CE" w:rsidRPr="002462D1" w:rsidRDefault="005534CE" w:rsidP="005534C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</w:rPr>
      </w:pPr>
    </w:p>
    <w:p w:rsidR="005534CE" w:rsidRPr="002462D1" w:rsidRDefault="005534CE" w:rsidP="005534C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</w:rPr>
      </w:pPr>
    </w:p>
    <w:p w:rsidR="005534CE" w:rsidRPr="002462D1" w:rsidRDefault="00280BBB" w:rsidP="005534C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Zavod za zapošljavanje Crne Gore</w:t>
      </w:r>
    </w:p>
    <w:p w:rsidR="006411A1" w:rsidRDefault="005534CE" w:rsidP="005534CE">
      <w:pPr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 xml:space="preserve">Broj: </w:t>
      </w:r>
      <w:r w:rsidR="00280BBB">
        <w:rPr>
          <w:rFonts w:ascii="Arial" w:hAnsi="Arial" w:cs="Arial"/>
          <w:color w:val="000000"/>
        </w:rPr>
        <w:t>13</w:t>
      </w:r>
      <w:r w:rsidR="00126071">
        <w:rPr>
          <w:rFonts w:ascii="Arial" w:hAnsi="Arial" w:cs="Arial"/>
          <w:color w:val="000000"/>
        </w:rPr>
        <w:t>-426</w:t>
      </w:r>
      <w:r w:rsidR="00280BBB">
        <w:rPr>
          <w:rFonts w:ascii="Arial" w:hAnsi="Arial" w:cs="Arial"/>
          <w:color w:val="000000"/>
        </w:rPr>
        <w:t>/2</w:t>
      </w:r>
      <w:r w:rsidR="006411A1">
        <w:rPr>
          <w:rFonts w:ascii="Arial" w:hAnsi="Arial" w:cs="Arial"/>
          <w:color w:val="000000"/>
        </w:rPr>
        <w:t>5</w:t>
      </w:r>
      <w:r w:rsidR="00280BBB">
        <w:rPr>
          <w:rFonts w:ascii="Arial" w:hAnsi="Arial" w:cs="Arial"/>
          <w:color w:val="000000"/>
        </w:rPr>
        <w:t>-</w:t>
      </w:r>
      <w:r w:rsidR="006411A1">
        <w:rPr>
          <w:rFonts w:ascii="Arial" w:hAnsi="Arial" w:cs="Arial"/>
          <w:color w:val="000000"/>
        </w:rPr>
        <w:t>1</w:t>
      </w:r>
      <w:r w:rsidR="00280BBB">
        <w:rPr>
          <w:rFonts w:ascii="Arial" w:hAnsi="Arial" w:cs="Arial"/>
          <w:color w:val="000000"/>
        </w:rPr>
        <w:t>-</w:t>
      </w:r>
      <w:r w:rsidR="00CA5C15">
        <w:rPr>
          <w:rFonts w:ascii="Arial" w:hAnsi="Arial" w:cs="Arial"/>
          <w:color w:val="000000"/>
        </w:rPr>
        <w:t>1227</w:t>
      </w:r>
    </w:p>
    <w:p w:rsidR="005534CE" w:rsidRPr="002462D1" w:rsidRDefault="00515C71" w:rsidP="005534C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Podgorica,</w:t>
      </w:r>
      <w:r w:rsidR="005534CE" w:rsidRPr="002462D1">
        <w:rPr>
          <w:rFonts w:ascii="Arial" w:hAnsi="Arial" w:cs="Arial"/>
          <w:color w:val="000000"/>
        </w:rPr>
        <w:t xml:space="preserve"> </w:t>
      </w:r>
      <w:r w:rsidR="006411A1">
        <w:rPr>
          <w:rFonts w:ascii="Arial" w:hAnsi="Arial" w:cs="Arial"/>
          <w:color w:val="000000"/>
        </w:rPr>
        <w:t>24</w:t>
      </w:r>
      <w:r w:rsidR="00472FE6">
        <w:rPr>
          <w:rFonts w:ascii="Arial" w:hAnsi="Arial" w:cs="Arial"/>
          <w:color w:val="000000"/>
        </w:rPr>
        <w:t>.0</w:t>
      </w:r>
      <w:r w:rsidR="006411A1">
        <w:rPr>
          <w:rFonts w:ascii="Arial" w:hAnsi="Arial" w:cs="Arial"/>
          <w:color w:val="000000"/>
        </w:rPr>
        <w:t>3</w:t>
      </w:r>
      <w:r w:rsidR="00472FE6">
        <w:rPr>
          <w:rFonts w:ascii="Arial" w:hAnsi="Arial" w:cs="Arial"/>
          <w:color w:val="000000"/>
        </w:rPr>
        <w:t>.</w:t>
      </w:r>
      <w:r w:rsidR="00280BBB">
        <w:rPr>
          <w:rFonts w:ascii="Arial" w:hAnsi="Arial" w:cs="Arial"/>
          <w:color w:val="000000"/>
        </w:rPr>
        <w:t>202</w:t>
      </w:r>
      <w:r w:rsidR="006411A1">
        <w:rPr>
          <w:rFonts w:ascii="Arial" w:hAnsi="Arial" w:cs="Arial"/>
          <w:color w:val="000000"/>
        </w:rPr>
        <w:t>5</w:t>
      </w:r>
      <w:r w:rsidR="00280BBB">
        <w:rPr>
          <w:rFonts w:ascii="Arial" w:hAnsi="Arial" w:cs="Arial"/>
          <w:color w:val="000000"/>
        </w:rPr>
        <w:t>. godine</w:t>
      </w:r>
    </w:p>
    <w:p w:rsidR="00ED1C2E" w:rsidRDefault="00ED1C2E" w:rsidP="005534CE">
      <w:pPr>
        <w:tabs>
          <w:tab w:val="left" w:pos="3290"/>
        </w:tabs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ED1C2E" w:rsidRDefault="00ED1C2E" w:rsidP="005534CE">
      <w:pPr>
        <w:tabs>
          <w:tab w:val="left" w:pos="3290"/>
        </w:tabs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5534CE" w:rsidRPr="002462D1" w:rsidRDefault="005534CE" w:rsidP="00D75A98">
      <w:pPr>
        <w:tabs>
          <w:tab w:val="left" w:pos="3290"/>
        </w:tabs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>U skladu sa članom 43 stav 1 Zakona o javnim nabavkama („Službeni list CG”, br.</w:t>
      </w:r>
      <w:r>
        <w:rPr>
          <w:rFonts w:ascii="Arial" w:hAnsi="Arial" w:cs="Arial"/>
          <w:color w:val="000000"/>
        </w:rPr>
        <w:t xml:space="preserve"> </w:t>
      </w:r>
      <w:r w:rsidRPr="002462D1">
        <w:rPr>
          <w:rFonts w:ascii="Arial" w:hAnsi="Arial" w:cs="Arial"/>
          <w:color w:val="000000"/>
        </w:rPr>
        <w:t>74/19</w:t>
      </w:r>
      <w:r w:rsidR="00DE6B3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2462D1">
        <w:rPr>
          <w:rFonts w:ascii="Arial" w:hAnsi="Arial" w:cs="Arial"/>
          <w:color w:val="000000"/>
        </w:rPr>
        <w:t>3/23</w:t>
      </w:r>
      <w:r w:rsidR="00DE6B35">
        <w:rPr>
          <w:rFonts w:ascii="Arial" w:hAnsi="Arial" w:cs="Arial"/>
          <w:color w:val="000000"/>
        </w:rPr>
        <w:t xml:space="preserve">, </w:t>
      </w:r>
      <w:r w:rsidR="006411A1">
        <w:rPr>
          <w:rFonts w:ascii="Arial" w:hAnsi="Arial" w:cs="Arial"/>
          <w:color w:val="000000"/>
        </w:rPr>
        <w:t>i</w:t>
      </w:r>
      <w:r w:rsidR="00CA5C15">
        <w:rPr>
          <w:rFonts w:ascii="Arial" w:hAnsi="Arial" w:cs="Arial"/>
          <w:color w:val="000000"/>
        </w:rPr>
        <w:t>2</w:t>
      </w:r>
      <w:r w:rsidR="00DE6B35">
        <w:rPr>
          <w:rFonts w:ascii="Arial" w:hAnsi="Arial" w:cs="Arial"/>
          <w:color w:val="000000"/>
        </w:rPr>
        <w:t xml:space="preserve"> 11/23</w:t>
      </w:r>
      <w:r w:rsidRPr="002462D1">
        <w:rPr>
          <w:rFonts w:ascii="Arial" w:hAnsi="Arial" w:cs="Arial"/>
          <w:color w:val="000000"/>
        </w:rPr>
        <w:t xml:space="preserve">), </w:t>
      </w:r>
    </w:p>
    <w:p w:rsidR="005534CE" w:rsidRPr="002462D1" w:rsidRDefault="005534CE" w:rsidP="005534CE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</w:rPr>
        <w:t>Izjavljujem</w:t>
      </w:r>
    </w:p>
    <w:p w:rsidR="005534CE" w:rsidRPr="002462D1" w:rsidRDefault="005534CE" w:rsidP="005534CE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6D17B7" w:rsidRDefault="006D17B7" w:rsidP="005534CE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 xml:space="preserve">da u postupku javne nabavke redni broj </w:t>
      </w:r>
      <w:r w:rsidR="00D75A98">
        <w:rPr>
          <w:rFonts w:ascii="Arial" w:hAnsi="Arial" w:cs="Arial"/>
          <w:color w:val="000000"/>
        </w:rPr>
        <w:t>10</w:t>
      </w:r>
      <w:r w:rsidRPr="002462D1">
        <w:rPr>
          <w:rFonts w:ascii="Arial" w:hAnsi="Arial" w:cs="Arial"/>
          <w:color w:val="000000"/>
        </w:rPr>
        <w:t xml:space="preserve"> iz Plana javne nabavke broj </w:t>
      </w:r>
      <w:r w:rsidR="006D17B7">
        <w:rPr>
          <w:rFonts w:ascii="Arial" w:hAnsi="Arial" w:cs="Arial"/>
          <w:color w:val="000000"/>
        </w:rPr>
        <w:t>01</w:t>
      </w:r>
      <w:r w:rsidR="00126071">
        <w:rPr>
          <w:rFonts w:ascii="Arial" w:hAnsi="Arial" w:cs="Arial"/>
          <w:color w:val="000000"/>
        </w:rPr>
        <w:t>-426</w:t>
      </w:r>
      <w:r w:rsidR="006D17B7">
        <w:rPr>
          <w:rFonts w:ascii="Arial" w:hAnsi="Arial" w:cs="Arial"/>
          <w:color w:val="000000"/>
        </w:rPr>
        <w:t>/2</w:t>
      </w:r>
      <w:r w:rsidR="00DE6B35">
        <w:rPr>
          <w:rFonts w:ascii="Arial" w:hAnsi="Arial" w:cs="Arial"/>
          <w:color w:val="000000"/>
        </w:rPr>
        <w:t>5</w:t>
      </w:r>
      <w:r w:rsidR="006D17B7">
        <w:rPr>
          <w:rFonts w:ascii="Arial" w:hAnsi="Arial" w:cs="Arial"/>
          <w:color w:val="000000"/>
        </w:rPr>
        <w:t>-</w:t>
      </w:r>
      <w:r w:rsidR="00DE6B35">
        <w:rPr>
          <w:rFonts w:ascii="Arial" w:hAnsi="Arial" w:cs="Arial"/>
          <w:color w:val="000000"/>
        </w:rPr>
        <w:t>864</w:t>
      </w:r>
      <w:r w:rsidR="006D17B7">
        <w:rPr>
          <w:rFonts w:ascii="Arial" w:hAnsi="Arial" w:cs="Arial"/>
          <w:color w:val="000000"/>
        </w:rPr>
        <w:t>/2</w:t>
      </w:r>
      <w:r w:rsidRPr="002462D1">
        <w:rPr>
          <w:rFonts w:ascii="Arial" w:hAnsi="Arial" w:cs="Arial"/>
          <w:color w:val="000000"/>
        </w:rPr>
        <w:t xml:space="preserve"> od </w:t>
      </w:r>
      <w:r w:rsidR="006D17B7">
        <w:rPr>
          <w:rFonts w:ascii="Arial" w:hAnsi="Arial" w:cs="Arial"/>
          <w:color w:val="000000"/>
        </w:rPr>
        <w:t>2</w:t>
      </w:r>
      <w:r w:rsidR="00DE6B35">
        <w:rPr>
          <w:rFonts w:ascii="Arial" w:hAnsi="Arial" w:cs="Arial"/>
          <w:color w:val="000000"/>
        </w:rPr>
        <w:t>8</w:t>
      </w:r>
      <w:r w:rsidR="006D17B7">
        <w:rPr>
          <w:rFonts w:ascii="Arial" w:hAnsi="Arial" w:cs="Arial"/>
          <w:color w:val="000000"/>
        </w:rPr>
        <w:t>.0</w:t>
      </w:r>
      <w:r w:rsidR="00DE6B35">
        <w:rPr>
          <w:rFonts w:ascii="Arial" w:hAnsi="Arial" w:cs="Arial"/>
          <w:color w:val="000000"/>
        </w:rPr>
        <w:t>2</w:t>
      </w:r>
      <w:r w:rsidR="006D17B7">
        <w:rPr>
          <w:rFonts w:ascii="Arial" w:hAnsi="Arial" w:cs="Arial"/>
          <w:color w:val="000000"/>
        </w:rPr>
        <w:t>.202</w:t>
      </w:r>
      <w:r w:rsidR="00DE6B35">
        <w:rPr>
          <w:rFonts w:ascii="Arial" w:hAnsi="Arial" w:cs="Arial"/>
          <w:color w:val="000000"/>
        </w:rPr>
        <w:t>5</w:t>
      </w:r>
      <w:r w:rsidR="006D17B7">
        <w:rPr>
          <w:rFonts w:ascii="Arial" w:hAnsi="Arial" w:cs="Arial"/>
          <w:color w:val="000000"/>
        </w:rPr>
        <w:t>. godine</w:t>
      </w:r>
      <w:r w:rsidRPr="002462D1">
        <w:rPr>
          <w:rFonts w:ascii="Arial" w:hAnsi="Arial" w:cs="Arial"/>
          <w:color w:val="000000"/>
        </w:rPr>
        <w:t xml:space="preserve"> za </w:t>
      </w:r>
      <w:r w:rsidR="00D75A98">
        <w:rPr>
          <w:rFonts w:ascii="Arial" w:hAnsi="Arial" w:cs="Arial"/>
          <w:color w:val="000000"/>
        </w:rPr>
        <w:t>poštanskih usluga</w:t>
      </w:r>
      <w:r w:rsidR="00280BBB">
        <w:rPr>
          <w:rFonts w:ascii="Arial" w:hAnsi="Arial" w:cs="Arial"/>
          <w:color w:val="000000"/>
        </w:rPr>
        <w:t xml:space="preserve"> </w:t>
      </w:r>
      <w:r w:rsidRPr="002462D1">
        <w:rPr>
          <w:rFonts w:ascii="Arial" w:hAnsi="Arial" w:cs="Arial"/>
          <w:color w:val="000000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5534CE" w:rsidRPr="002462D1" w:rsidRDefault="005534CE" w:rsidP="005534CE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D32574" w:rsidRPr="00D32574" w:rsidRDefault="005534CE" w:rsidP="00D32574">
      <w:pPr>
        <w:tabs>
          <w:tab w:val="left" w:pos="7960"/>
        </w:tabs>
        <w:jc w:val="both"/>
        <w:rPr>
          <w:rFonts w:ascii="Arial" w:hAnsi="Arial" w:cs="Arial"/>
          <w:b/>
          <w:bCs/>
          <w:i/>
          <w:iCs/>
          <w:color w:val="000000"/>
        </w:rPr>
      </w:pPr>
      <w:r w:rsidRPr="002462D1">
        <w:rPr>
          <w:rFonts w:ascii="Arial" w:hAnsi="Arial" w:cs="Arial"/>
          <w:color w:val="000000"/>
        </w:rPr>
        <w:t>Ovlašćeno lice naručioca</w:t>
      </w:r>
      <w:r w:rsidR="00DE6B35">
        <w:rPr>
          <w:rFonts w:ascii="Arial" w:hAnsi="Arial" w:cs="Arial"/>
          <w:color w:val="000000"/>
        </w:rPr>
        <w:t xml:space="preserve"> mr</w:t>
      </w:r>
      <w:r w:rsidRPr="002462D1">
        <w:rPr>
          <w:rFonts w:ascii="Arial" w:hAnsi="Arial" w:cs="Arial"/>
          <w:color w:val="000000"/>
        </w:rPr>
        <w:t xml:space="preserve"> </w:t>
      </w:r>
      <w:r w:rsidR="00126071">
        <w:rPr>
          <w:rFonts w:ascii="Arial" w:hAnsi="Arial" w:cs="Arial"/>
          <w:color w:val="000000"/>
        </w:rPr>
        <w:t>David Perčobić</w:t>
      </w:r>
      <w:r w:rsidR="00412B85">
        <w:rPr>
          <w:rFonts w:ascii="Arial" w:hAnsi="Arial" w:cs="Arial"/>
          <w:color w:val="000000"/>
        </w:rPr>
        <w:t>,</w:t>
      </w:r>
      <w:r w:rsidR="00412B85" w:rsidRPr="00412B85">
        <w:rPr>
          <w:rFonts w:ascii="Arial" w:hAnsi="Arial" w:cs="Arial"/>
          <w:i/>
          <w:iCs/>
          <w:color w:val="000000"/>
        </w:rPr>
        <w:t xml:space="preserve"> </w:t>
      </w:r>
      <w:r w:rsidR="00D32574" w:rsidRPr="00D32574">
        <w:rPr>
          <w:rFonts w:ascii="Arial" w:hAnsi="Arial" w:cs="Arial"/>
          <w:i/>
          <w:iCs/>
          <w:color w:val="000000"/>
        </w:rPr>
        <w:t>s.r.</w:t>
      </w:r>
    </w:p>
    <w:p w:rsidR="00AD0205" w:rsidRPr="002462D1" w:rsidRDefault="00AD0205" w:rsidP="00DE6B35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</w:p>
    <w:p w:rsidR="005534CE" w:rsidRPr="002462D1" w:rsidRDefault="005534CE" w:rsidP="00280BBB">
      <w:pPr>
        <w:tabs>
          <w:tab w:val="left" w:pos="3290"/>
        </w:tabs>
        <w:rPr>
          <w:rFonts w:ascii="Arial" w:hAnsi="Arial" w:cs="Arial"/>
          <w:i/>
          <w:iCs/>
          <w:color w:val="000000"/>
        </w:rPr>
      </w:pPr>
      <w:r w:rsidRPr="002462D1">
        <w:rPr>
          <w:rFonts w:ascii="Arial" w:hAnsi="Arial" w:cs="Arial"/>
          <w:i/>
          <w:iCs/>
          <w:color w:val="000000"/>
        </w:rPr>
        <w:t xml:space="preserve">   </w:t>
      </w:r>
    </w:p>
    <w:p w:rsidR="00D32574" w:rsidRPr="00D32574" w:rsidRDefault="005534CE" w:rsidP="00D32574">
      <w:pPr>
        <w:tabs>
          <w:tab w:val="left" w:pos="7960"/>
        </w:tabs>
        <w:jc w:val="both"/>
        <w:rPr>
          <w:rFonts w:ascii="Arial" w:hAnsi="Arial" w:cs="Arial"/>
          <w:b/>
          <w:bCs/>
          <w:i/>
          <w:iCs/>
          <w:color w:val="000000"/>
        </w:rPr>
      </w:pPr>
      <w:r w:rsidRPr="002462D1">
        <w:rPr>
          <w:rFonts w:ascii="Arial" w:hAnsi="Arial" w:cs="Arial"/>
          <w:color w:val="000000"/>
        </w:rPr>
        <w:t xml:space="preserve">Službenik za javne nabavke </w:t>
      </w:r>
      <w:r w:rsidR="00F07091">
        <w:rPr>
          <w:rFonts w:ascii="Arial" w:hAnsi="Arial" w:cs="Arial"/>
          <w:color w:val="000000"/>
        </w:rPr>
        <w:t>Svetlana Bracanović</w:t>
      </w:r>
      <w:r w:rsidR="00412B85">
        <w:rPr>
          <w:rFonts w:ascii="Arial" w:hAnsi="Arial" w:cs="Arial"/>
          <w:color w:val="000000"/>
        </w:rPr>
        <w:t>,</w:t>
      </w:r>
      <w:r w:rsidR="00412B85" w:rsidRPr="00412B85">
        <w:rPr>
          <w:rFonts w:ascii="Arial" w:hAnsi="Arial" w:cs="Arial"/>
          <w:i/>
          <w:iCs/>
          <w:color w:val="000000"/>
        </w:rPr>
        <w:t xml:space="preserve"> </w:t>
      </w:r>
      <w:r w:rsidR="00D32574" w:rsidRPr="00D32574">
        <w:rPr>
          <w:rFonts w:ascii="Arial" w:hAnsi="Arial" w:cs="Arial"/>
          <w:i/>
          <w:iCs/>
          <w:color w:val="000000"/>
        </w:rPr>
        <w:t>s.r.</w:t>
      </w:r>
    </w:p>
    <w:p w:rsidR="00AD0205" w:rsidRPr="002462D1" w:rsidRDefault="005534CE" w:rsidP="00AD0205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  <w:r w:rsidRPr="002462D1">
        <w:rPr>
          <w:rFonts w:ascii="Arial" w:hAnsi="Arial" w:cs="Arial"/>
          <w:i/>
          <w:iCs/>
          <w:color w:val="000000"/>
        </w:rPr>
        <w:t xml:space="preserve"> </w:t>
      </w:r>
    </w:p>
    <w:p w:rsidR="00472FE6" w:rsidRPr="002462D1" w:rsidRDefault="00472FE6" w:rsidP="005534CE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</w:rPr>
      </w:pPr>
    </w:p>
    <w:p w:rsidR="00D32574" w:rsidRPr="00D32574" w:rsidRDefault="005534CE" w:rsidP="00D32574">
      <w:pPr>
        <w:tabs>
          <w:tab w:val="left" w:pos="7960"/>
        </w:tabs>
        <w:jc w:val="both"/>
        <w:rPr>
          <w:rFonts w:ascii="Arial" w:hAnsi="Arial" w:cs="Arial"/>
          <w:b/>
          <w:bCs/>
          <w:i/>
          <w:iCs/>
          <w:color w:val="000000"/>
        </w:rPr>
      </w:pPr>
      <w:r w:rsidRPr="002462D1">
        <w:rPr>
          <w:rFonts w:ascii="Arial" w:hAnsi="Arial" w:cs="Arial"/>
          <w:color w:val="000000"/>
        </w:rPr>
        <w:t xml:space="preserve">Lice koje je učestvovalo u planiranju javne nabavke </w:t>
      </w:r>
      <w:r w:rsidR="00D75A98">
        <w:rPr>
          <w:rFonts w:ascii="Arial" w:hAnsi="Arial" w:cs="Arial"/>
          <w:color w:val="000000"/>
        </w:rPr>
        <w:t>Branka Vukašinović</w:t>
      </w:r>
      <w:r w:rsidR="00412B85">
        <w:rPr>
          <w:rFonts w:ascii="Arial" w:hAnsi="Arial" w:cs="Arial"/>
          <w:color w:val="000000"/>
        </w:rPr>
        <w:t>,</w:t>
      </w:r>
      <w:r w:rsidR="00412B85" w:rsidRPr="00412B85">
        <w:rPr>
          <w:rFonts w:ascii="Arial" w:hAnsi="Arial" w:cs="Arial"/>
          <w:i/>
          <w:iCs/>
          <w:color w:val="000000"/>
        </w:rPr>
        <w:t xml:space="preserve"> </w:t>
      </w:r>
      <w:r w:rsidR="00D32574" w:rsidRPr="00D32574">
        <w:rPr>
          <w:rFonts w:ascii="Arial" w:hAnsi="Arial" w:cs="Arial"/>
          <w:i/>
          <w:iCs/>
          <w:color w:val="000000"/>
        </w:rPr>
        <w:t>s.r.</w:t>
      </w:r>
    </w:p>
    <w:p w:rsidR="00412B85" w:rsidRPr="002462D1" w:rsidRDefault="00412B85" w:rsidP="00412B85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</w:p>
    <w:p w:rsidR="00AD0205" w:rsidRDefault="00AD0205" w:rsidP="00AD0205">
      <w:pPr>
        <w:tabs>
          <w:tab w:val="left" w:pos="7960"/>
        </w:tabs>
        <w:jc w:val="both"/>
        <w:rPr>
          <w:rFonts w:ascii="Arial" w:hAnsi="Arial" w:cs="Arial"/>
          <w:color w:val="000000"/>
        </w:rPr>
      </w:pPr>
      <w:r w:rsidRPr="00AD0205">
        <w:rPr>
          <w:rFonts w:ascii="Arial" w:hAnsi="Arial" w:cs="Arial"/>
          <w:i/>
          <w:iCs/>
          <w:color w:val="000000"/>
        </w:rPr>
        <w:t xml:space="preserve"> </w:t>
      </w:r>
    </w:p>
    <w:p w:rsidR="00D32574" w:rsidRPr="00D32574" w:rsidRDefault="005534CE" w:rsidP="00D32574">
      <w:pPr>
        <w:tabs>
          <w:tab w:val="left" w:pos="7960"/>
        </w:tabs>
        <w:jc w:val="both"/>
        <w:rPr>
          <w:rFonts w:ascii="Arial" w:hAnsi="Arial" w:cs="Arial"/>
          <w:b/>
          <w:bCs/>
          <w:i/>
          <w:iCs/>
          <w:color w:val="000000"/>
        </w:rPr>
      </w:pPr>
      <w:r w:rsidRPr="002462D1">
        <w:rPr>
          <w:rFonts w:ascii="Arial" w:hAnsi="Arial" w:cs="Arial"/>
          <w:iCs/>
          <w:color w:val="000000"/>
        </w:rPr>
        <w:t xml:space="preserve">Član komisije </w:t>
      </w:r>
      <w:r w:rsidRPr="002462D1">
        <w:rPr>
          <w:rFonts w:ascii="Arial" w:hAnsi="Arial" w:cs="Arial"/>
        </w:rPr>
        <w:t>za sprovođenje postupka javne nabavk</w:t>
      </w:r>
      <w:r w:rsidRPr="002462D1">
        <w:rPr>
          <w:rFonts w:ascii="Arial" w:hAnsi="Arial" w:cs="Arial"/>
          <w:iCs/>
          <w:color w:val="000000"/>
        </w:rPr>
        <w:t>e</w:t>
      </w:r>
      <w:r w:rsidR="00280BBB">
        <w:rPr>
          <w:rFonts w:ascii="Arial" w:hAnsi="Arial" w:cs="Arial"/>
          <w:color w:val="000000"/>
        </w:rPr>
        <w:t xml:space="preserve"> Svetlana Bracanović,</w:t>
      </w:r>
      <w:r w:rsidR="00412B85" w:rsidRPr="00412B85">
        <w:rPr>
          <w:rFonts w:ascii="Arial" w:hAnsi="Arial" w:cs="Arial"/>
          <w:i/>
          <w:iCs/>
          <w:color w:val="000000"/>
        </w:rPr>
        <w:t xml:space="preserve"> </w:t>
      </w:r>
      <w:r w:rsidR="00D32574" w:rsidRPr="00D32574">
        <w:rPr>
          <w:rFonts w:ascii="Arial" w:hAnsi="Arial" w:cs="Arial"/>
          <w:i/>
          <w:iCs/>
          <w:color w:val="000000"/>
        </w:rPr>
        <w:t>s.r.</w:t>
      </w:r>
    </w:p>
    <w:p w:rsidR="00AD0205" w:rsidRPr="002462D1" w:rsidRDefault="00AD0205" w:rsidP="00AD0205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  <w:r w:rsidRPr="00AD0205">
        <w:rPr>
          <w:rFonts w:ascii="Arial" w:hAnsi="Arial" w:cs="Arial"/>
          <w:i/>
          <w:iCs/>
          <w:color w:val="000000"/>
        </w:rPr>
        <w:t xml:space="preserve"> </w:t>
      </w:r>
    </w:p>
    <w:p w:rsidR="00AD0205" w:rsidRPr="002462D1" w:rsidRDefault="00280BBB" w:rsidP="00AD0205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predsjedavajuća</w:t>
      </w:r>
      <w:r w:rsidR="00AD0205">
        <w:rPr>
          <w:rFonts w:ascii="Arial" w:hAnsi="Arial" w:cs="Arial"/>
          <w:color w:val="000000"/>
        </w:rPr>
        <w:t xml:space="preserve">, </w:t>
      </w:r>
    </w:p>
    <w:p w:rsidR="005534CE" w:rsidRDefault="00AD0205" w:rsidP="005534CE">
      <w:pPr>
        <w:tabs>
          <w:tab w:val="left" w:pos="329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32574" w:rsidRPr="00D32574" w:rsidRDefault="005534CE" w:rsidP="00D32574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  <w:r w:rsidRPr="002462D1">
        <w:rPr>
          <w:rFonts w:ascii="Arial" w:hAnsi="Arial" w:cs="Arial"/>
          <w:iCs/>
          <w:color w:val="000000"/>
        </w:rPr>
        <w:t xml:space="preserve">Član komisije </w:t>
      </w:r>
      <w:r w:rsidRPr="002462D1">
        <w:rPr>
          <w:rFonts w:ascii="Arial" w:hAnsi="Arial" w:cs="Arial"/>
        </w:rPr>
        <w:t>za sprovođenje postupka javne nabavk</w:t>
      </w:r>
      <w:r w:rsidRPr="002462D1">
        <w:rPr>
          <w:rFonts w:ascii="Arial" w:hAnsi="Arial" w:cs="Arial"/>
          <w:iCs/>
          <w:color w:val="000000"/>
        </w:rPr>
        <w:t>e</w:t>
      </w:r>
      <w:r w:rsidR="00280BBB">
        <w:rPr>
          <w:rFonts w:ascii="Arial" w:hAnsi="Arial" w:cs="Arial"/>
          <w:color w:val="000000"/>
        </w:rPr>
        <w:t xml:space="preserve"> </w:t>
      </w:r>
      <w:r w:rsidR="00D75A98">
        <w:rPr>
          <w:rFonts w:ascii="Arial" w:hAnsi="Arial" w:cs="Arial"/>
          <w:color w:val="000000"/>
        </w:rPr>
        <w:t>Branka V</w:t>
      </w:r>
      <w:r w:rsidR="00F07091">
        <w:rPr>
          <w:rFonts w:ascii="Arial" w:hAnsi="Arial" w:cs="Arial"/>
          <w:color w:val="000000"/>
        </w:rPr>
        <w:t>u</w:t>
      </w:r>
      <w:r w:rsidR="00D75A98">
        <w:rPr>
          <w:rFonts w:ascii="Arial" w:hAnsi="Arial" w:cs="Arial"/>
          <w:color w:val="000000"/>
        </w:rPr>
        <w:t>kašinović</w:t>
      </w:r>
      <w:r w:rsidR="00280BBB">
        <w:rPr>
          <w:rFonts w:ascii="Arial" w:hAnsi="Arial" w:cs="Arial"/>
          <w:color w:val="000000"/>
        </w:rPr>
        <w:t xml:space="preserve">, </w:t>
      </w:r>
      <w:r w:rsidR="00D32574" w:rsidRPr="00D32574">
        <w:rPr>
          <w:rFonts w:ascii="Arial" w:hAnsi="Arial" w:cs="Arial"/>
          <w:i/>
          <w:iCs/>
          <w:color w:val="000000"/>
        </w:rPr>
        <w:t>s.r.</w:t>
      </w:r>
    </w:p>
    <w:p w:rsidR="00412B85" w:rsidRPr="002462D1" w:rsidRDefault="00412B85" w:rsidP="00412B85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</w:p>
    <w:p w:rsidR="00AD0205" w:rsidRPr="002462D1" w:rsidRDefault="00280BBB" w:rsidP="00AD0205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član</w:t>
      </w:r>
      <w:r w:rsidR="00D75A98">
        <w:rPr>
          <w:rFonts w:ascii="Arial" w:hAnsi="Arial" w:cs="Arial"/>
          <w:color w:val="000000"/>
        </w:rPr>
        <w:t>ica</w:t>
      </w:r>
      <w:r w:rsidR="00AD0205" w:rsidRPr="00AD0205">
        <w:rPr>
          <w:rFonts w:ascii="Arial" w:hAnsi="Arial" w:cs="Arial"/>
          <w:i/>
          <w:iCs/>
          <w:color w:val="000000"/>
        </w:rPr>
        <w:t xml:space="preserve"> </w:t>
      </w:r>
    </w:p>
    <w:p w:rsidR="00472FE6" w:rsidRPr="002462D1" w:rsidRDefault="00472FE6" w:rsidP="00D75A98">
      <w:pPr>
        <w:tabs>
          <w:tab w:val="left" w:pos="3290"/>
        </w:tabs>
        <w:rPr>
          <w:rFonts w:ascii="Arial" w:hAnsi="Arial" w:cs="Arial"/>
          <w:color w:val="000000"/>
        </w:rPr>
      </w:pPr>
    </w:p>
    <w:p w:rsidR="00D32574" w:rsidRPr="00D32574" w:rsidRDefault="005534CE" w:rsidP="00D32574">
      <w:pPr>
        <w:tabs>
          <w:tab w:val="left" w:pos="7960"/>
        </w:tabs>
        <w:jc w:val="both"/>
        <w:rPr>
          <w:rFonts w:ascii="Arial" w:hAnsi="Arial" w:cs="Arial"/>
          <w:b/>
          <w:bCs/>
          <w:i/>
          <w:iCs/>
          <w:color w:val="000000"/>
        </w:rPr>
      </w:pPr>
      <w:r w:rsidRPr="002462D1">
        <w:rPr>
          <w:rFonts w:ascii="Arial" w:hAnsi="Arial" w:cs="Arial"/>
          <w:iCs/>
          <w:color w:val="000000"/>
        </w:rPr>
        <w:t xml:space="preserve">Član komisije </w:t>
      </w:r>
      <w:r w:rsidRPr="002462D1">
        <w:rPr>
          <w:rFonts w:ascii="Arial" w:hAnsi="Arial" w:cs="Arial"/>
        </w:rPr>
        <w:t>za sprovođenje postupka javne nabavk</w:t>
      </w:r>
      <w:r w:rsidRPr="002462D1">
        <w:rPr>
          <w:rFonts w:ascii="Arial" w:hAnsi="Arial" w:cs="Arial"/>
          <w:iCs/>
          <w:color w:val="000000"/>
        </w:rPr>
        <w:t>e</w:t>
      </w:r>
      <w:r w:rsidR="00280BBB">
        <w:rPr>
          <w:rFonts w:ascii="Arial" w:hAnsi="Arial" w:cs="Arial"/>
          <w:color w:val="000000"/>
        </w:rPr>
        <w:t xml:space="preserve"> </w:t>
      </w:r>
      <w:r w:rsidR="00F07091">
        <w:rPr>
          <w:rFonts w:ascii="Arial" w:hAnsi="Arial" w:cs="Arial"/>
          <w:color w:val="000000"/>
        </w:rPr>
        <w:t>Sanja Petrović</w:t>
      </w:r>
      <w:r w:rsidR="00280BBB">
        <w:rPr>
          <w:rFonts w:ascii="Arial" w:hAnsi="Arial" w:cs="Arial"/>
          <w:color w:val="000000"/>
        </w:rPr>
        <w:t>,</w:t>
      </w:r>
      <w:r w:rsidR="00412B85" w:rsidRPr="00412B85">
        <w:rPr>
          <w:rFonts w:ascii="Arial" w:hAnsi="Arial" w:cs="Arial"/>
          <w:i/>
          <w:iCs/>
          <w:color w:val="000000"/>
        </w:rPr>
        <w:t xml:space="preserve"> </w:t>
      </w:r>
      <w:r w:rsidR="00D32574" w:rsidRPr="00D32574">
        <w:rPr>
          <w:rFonts w:ascii="Arial" w:hAnsi="Arial" w:cs="Arial"/>
          <w:i/>
          <w:iCs/>
          <w:color w:val="000000"/>
        </w:rPr>
        <w:t>s.r.</w:t>
      </w:r>
    </w:p>
    <w:p w:rsidR="00472FE6" w:rsidRDefault="00280BBB" w:rsidP="00AD0205">
      <w:pPr>
        <w:tabs>
          <w:tab w:val="left" w:pos="329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D0205" w:rsidRPr="002462D1" w:rsidRDefault="00280BBB" w:rsidP="00AD0205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članica</w:t>
      </w:r>
      <w:r w:rsidR="00AD0205" w:rsidRPr="00AD0205">
        <w:rPr>
          <w:rFonts w:ascii="Arial" w:hAnsi="Arial" w:cs="Arial"/>
          <w:i/>
          <w:iCs/>
          <w:color w:val="000000"/>
        </w:rPr>
        <w:t xml:space="preserve"> </w:t>
      </w:r>
    </w:p>
    <w:p w:rsidR="00B43B24" w:rsidRDefault="00A207BC" w:rsidP="00A207BC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</w:t>
      </w:r>
    </w:p>
    <w:p w:rsidR="00472FE6" w:rsidRDefault="00A207BC" w:rsidP="00A207BC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                           </w:t>
      </w:r>
    </w:p>
    <w:p w:rsidR="005534CE" w:rsidRPr="002462D1" w:rsidRDefault="00A207BC" w:rsidP="00A207BC">
      <w:pPr>
        <w:tabs>
          <w:tab w:val="left" w:pos="7960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</w:t>
      </w:r>
    </w:p>
    <w:p w:rsidR="005534CE" w:rsidRPr="002462D1" w:rsidRDefault="005534CE" w:rsidP="005534CE">
      <w:pPr>
        <w:jc w:val="both"/>
        <w:rPr>
          <w:rFonts w:ascii="Arial" w:hAnsi="Arial" w:cs="Arial"/>
          <w:b/>
          <w:bCs/>
          <w:color w:val="000000"/>
        </w:rPr>
      </w:pPr>
    </w:p>
    <w:p w:rsidR="005534CE" w:rsidRPr="002462D1" w:rsidRDefault="005534CE" w:rsidP="005534CE">
      <w:pPr>
        <w:jc w:val="both"/>
        <w:rPr>
          <w:rFonts w:ascii="Arial" w:hAnsi="Arial" w:cs="Arial"/>
          <w:b/>
          <w:bCs/>
          <w:color w:val="000000"/>
        </w:rPr>
      </w:pPr>
    </w:p>
    <w:p w:rsidR="005534CE" w:rsidRPr="002462D1" w:rsidRDefault="005534CE" w:rsidP="00E53F7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iCs/>
          <w:sz w:val="28"/>
          <w:szCs w:val="32"/>
        </w:rPr>
      </w:pPr>
      <w:bookmarkStart w:id="15" w:name="_Toc62730568"/>
      <w:r w:rsidRPr="002462D1">
        <w:rPr>
          <w:rFonts w:ascii="Arial" w:hAnsi="Arial"/>
          <w:b/>
          <w:sz w:val="28"/>
          <w:szCs w:val="32"/>
        </w:rPr>
        <w:t>UPUTSTVO O PRAVNOM SREDSTVU</w:t>
      </w:r>
      <w:bookmarkEnd w:id="15"/>
    </w:p>
    <w:p w:rsidR="005534CE" w:rsidRPr="002462D1" w:rsidRDefault="005534CE" w:rsidP="005534CE">
      <w:pPr>
        <w:tabs>
          <w:tab w:val="left" w:pos="5760"/>
        </w:tabs>
        <w:jc w:val="center"/>
        <w:rPr>
          <w:rFonts w:ascii="Arial" w:hAnsi="Arial" w:cs="Arial"/>
          <w:color w:val="000000"/>
        </w:rPr>
      </w:pPr>
    </w:p>
    <w:p w:rsidR="005534CE" w:rsidRPr="00897289" w:rsidRDefault="005534CE" w:rsidP="005534C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>Privredni subjekat može da izjavi žalbu protiv ove tenderske dokument</w:t>
      </w:r>
      <w:r>
        <w:rPr>
          <w:rFonts w:ascii="Arial" w:hAnsi="Arial" w:cs="Arial"/>
          <w:color w:val="000000"/>
        </w:rPr>
        <w:t>acije Komisiji za zaštitu prava:</w:t>
      </w:r>
    </w:p>
    <w:p w:rsidR="005534CE" w:rsidRPr="00897289" w:rsidRDefault="005534CE" w:rsidP="005534C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1) </w:t>
      </w:r>
      <w:r w:rsidRPr="00E3162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roku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20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objavljivanja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dostavljanja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ili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izmjene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dopune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ako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podno</w:t>
      </w:r>
      <w:r>
        <w:rPr>
          <w:rFonts w:ascii="Arial" w:hAnsi="Arial" w:cs="Arial"/>
          <w:sz w:val="24"/>
          <w:szCs w:val="24"/>
        </w:rPr>
        <w:t>š</w:t>
      </w:r>
      <w:r w:rsidRPr="00E3162A">
        <w:rPr>
          <w:rFonts w:ascii="Arial" w:hAnsi="Arial" w:cs="Arial"/>
          <w:sz w:val="24"/>
          <w:szCs w:val="24"/>
        </w:rPr>
        <w:t>enje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prijava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kvalifikaciju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ponuda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najmanje</w:t>
      </w:r>
      <w:r>
        <w:rPr>
          <w:rFonts w:ascii="Arial" w:hAnsi="Arial" w:cs="Arial"/>
          <w:sz w:val="24"/>
          <w:szCs w:val="24"/>
        </w:rPr>
        <w:t xml:space="preserve"> 30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objavljivanja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dostavljanja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ili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izmjene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dopune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>;</w:t>
      </w:r>
    </w:p>
    <w:p w:rsidR="005534CE" w:rsidRPr="00897289" w:rsidRDefault="005534CE" w:rsidP="005534C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2) </w:t>
      </w:r>
      <w:r w:rsidRPr="00E3162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roku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deset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objavljivanja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dostavljanja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ili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izmjene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dopune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ako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podno</w:t>
      </w:r>
      <w:r>
        <w:rPr>
          <w:rFonts w:ascii="Arial" w:hAnsi="Arial" w:cs="Arial"/>
          <w:sz w:val="24"/>
          <w:szCs w:val="24"/>
        </w:rPr>
        <w:t>š</w:t>
      </w:r>
      <w:r w:rsidRPr="00E3162A">
        <w:rPr>
          <w:rFonts w:ascii="Arial" w:hAnsi="Arial" w:cs="Arial"/>
          <w:sz w:val="24"/>
          <w:szCs w:val="24"/>
        </w:rPr>
        <w:t>enje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prijava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kvalifikaciju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ponuda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najmanje</w:t>
      </w:r>
      <w:r>
        <w:rPr>
          <w:rFonts w:ascii="Arial" w:hAnsi="Arial" w:cs="Arial"/>
          <w:sz w:val="24"/>
          <w:szCs w:val="24"/>
        </w:rPr>
        <w:t xml:space="preserve"> 15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objavljivanja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dostavljanja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ili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izmjene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dopune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>;</w:t>
      </w:r>
    </w:p>
    <w:p w:rsidR="005534CE" w:rsidRPr="00897289" w:rsidRDefault="005534CE" w:rsidP="005534C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3) </w:t>
      </w:r>
      <w:r w:rsidRPr="00E3162A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isteka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polovine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roka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podno</w:t>
      </w:r>
      <w:r>
        <w:rPr>
          <w:rFonts w:ascii="Arial" w:hAnsi="Arial" w:cs="Arial"/>
          <w:sz w:val="24"/>
          <w:szCs w:val="24"/>
        </w:rPr>
        <w:t>š</w:t>
      </w:r>
      <w:r w:rsidRPr="00E3162A">
        <w:rPr>
          <w:rFonts w:ascii="Arial" w:hAnsi="Arial" w:cs="Arial"/>
          <w:sz w:val="24"/>
          <w:szCs w:val="24"/>
        </w:rPr>
        <w:t>enje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prijava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kvalifikaciju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ponuda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ako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podno</w:t>
      </w:r>
      <w:r>
        <w:rPr>
          <w:rFonts w:ascii="Arial" w:hAnsi="Arial" w:cs="Arial"/>
          <w:sz w:val="24"/>
          <w:szCs w:val="24"/>
        </w:rPr>
        <w:t>š</w:t>
      </w:r>
      <w:r w:rsidRPr="00E3162A">
        <w:rPr>
          <w:rFonts w:ascii="Arial" w:hAnsi="Arial" w:cs="Arial"/>
          <w:sz w:val="24"/>
          <w:szCs w:val="24"/>
        </w:rPr>
        <w:t>enje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prijava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kvalifikaciju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ponuda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kra</w:t>
      </w:r>
      <w:r>
        <w:rPr>
          <w:rFonts w:ascii="Arial" w:hAnsi="Arial" w:cs="Arial"/>
          <w:sz w:val="24"/>
          <w:szCs w:val="24"/>
        </w:rPr>
        <w:t>ć</w:t>
      </w:r>
      <w:r w:rsidRPr="00E316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15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objavljivanja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dostavljanja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ili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izmjene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dopune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tenderske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dokumentacije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slu</w:t>
      </w:r>
      <w:r>
        <w:rPr>
          <w:rFonts w:ascii="Arial" w:hAnsi="Arial" w:cs="Arial"/>
          <w:sz w:val="24"/>
          <w:szCs w:val="24"/>
        </w:rPr>
        <w:t>č</w:t>
      </w:r>
      <w:r w:rsidRPr="00E3162A">
        <w:rPr>
          <w:rFonts w:ascii="Arial" w:hAnsi="Arial" w:cs="Arial"/>
          <w:sz w:val="24"/>
          <w:szCs w:val="24"/>
        </w:rPr>
        <w:t>aju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posljednji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roka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podno</w:t>
      </w:r>
      <w:r>
        <w:rPr>
          <w:rFonts w:ascii="Arial" w:hAnsi="Arial" w:cs="Arial"/>
          <w:sz w:val="24"/>
          <w:szCs w:val="24"/>
        </w:rPr>
        <w:t>š</w:t>
      </w:r>
      <w:r w:rsidRPr="00E3162A">
        <w:rPr>
          <w:rFonts w:ascii="Arial" w:hAnsi="Arial" w:cs="Arial"/>
          <w:sz w:val="24"/>
          <w:szCs w:val="24"/>
        </w:rPr>
        <w:t>enje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ponuda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kra</w:t>
      </w:r>
      <w:r>
        <w:rPr>
          <w:rFonts w:ascii="Arial" w:hAnsi="Arial" w:cs="Arial"/>
          <w:sz w:val="24"/>
          <w:szCs w:val="24"/>
        </w:rPr>
        <w:t>ć</w:t>
      </w:r>
      <w:r w:rsidRPr="00E316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24 č</w:t>
      </w:r>
      <w:r w:rsidRPr="00E3162A">
        <w:rPr>
          <w:rFonts w:ascii="Arial" w:hAnsi="Arial" w:cs="Arial"/>
          <w:sz w:val="24"/>
          <w:szCs w:val="24"/>
        </w:rPr>
        <w:t>asa</w:t>
      </w:r>
      <w:r>
        <w:rPr>
          <w:rFonts w:ascii="Arial" w:hAnsi="Arial" w:cs="Arial"/>
          <w:sz w:val="24"/>
          <w:szCs w:val="24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smatra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isti</w:t>
      </w:r>
      <w:r>
        <w:rPr>
          <w:rFonts w:ascii="Arial" w:hAnsi="Arial" w:cs="Arial"/>
          <w:sz w:val="24"/>
          <w:szCs w:val="24"/>
        </w:rPr>
        <w:t>č</w:t>
      </w:r>
      <w:r w:rsidRPr="00E3162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istekom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tog</w:t>
      </w:r>
      <w:r>
        <w:rPr>
          <w:rFonts w:ascii="Arial" w:hAnsi="Arial" w:cs="Arial"/>
          <w:sz w:val="24"/>
          <w:szCs w:val="24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</w:rPr>
        <w:t>.</w:t>
      </w:r>
    </w:p>
    <w:p w:rsidR="005534CE" w:rsidRPr="002462D1" w:rsidRDefault="005534CE" w:rsidP="005534CE">
      <w:pPr>
        <w:tabs>
          <w:tab w:val="left" w:pos="5760"/>
        </w:tabs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>Žalba se izjavljuje preko naručioca neposredno putem ESJN-a. Žalba koja nije podnesena na naprijed predviđeni način biće odbijena kao nedozvoljena.</w:t>
      </w:r>
    </w:p>
    <w:p w:rsidR="005534CE" w:rsidRPr="002462D1" w:rsidRDefault="005534CE" w:rsidP="005534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</w:rPr>
      </w:pPr>
      <w:r w:rsidRPr="002462D1">
        <w:rPr>
          <w:rFonts w:ascii="Arial" w:hAnsi="Arial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5534CE" w:rsidRPr="002462D1" w:rsidRDefault="005534CE" w:rsidP="005534C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5534CE" w:rsidRPr="002462D1" w:rsidRDefault="005534CE" w:rsidP="005534C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2462D1">
          <w:rPr>
            <w:rStyle w:val="Hyperlink"/>
            <w:rFonts w:ascii="Arial" w:hAnsi="Arial" w:cs="Arial"/>
          </w:rPr>
          <w:t>http://www.kontrola-nabavki.me/</w:t>
        </w:r>
      </w:hyperlink>
      <w:r w:rsidRPr="002462D1">
        <w:rPr>
          <w:rFonts w:ascii="Arial" w:hAnsi="Arial" w:cs="Arial"/>
          <w:color w:val="000000"/>
        </w:rPr>
        <w:t>.“.</w:t>
      </w:r>
    </w:p>
    <w:p w:rsidR="005534CE" w:rsidRPr="002462D1" w:rsidRDefault="005534CE" w:rsidP="005534C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5534CE" w:rsidRPr="002462D1" w:rsidRDefault="005534CE" w:rsidP="005534C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E36B5A" w:rsidRDefault="00E36B5A"/>
    <w:sectPr w:rsidR="00E36B5A" w:rsidSect="00E36B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34F" w:rsidRDefault="008C134F" w:rsidP="00635D7B">
      <w:r>
        <w:separator/>
      </w:r>
    </w:p>
  </w:endnote>
  <w:endnote w:type="continuationSeparator" w:id="0">
    <w:p w:rsidR="008C134F" w:rsidRDefault="008C134F" w:rsidP="0063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34F" w:rsidRDefault="008C134F" w:rsidP="00635D7B">
      <w:r>
        <w:separator/>
      </w:r>
    </w:p>
  </w:footnote>
  <w:footnote w:type="continuationSeparator" w:id="0">
    <w:p w:rsidR="008C134F" w:rsidRDefault="008C134F" w:rsidP="00635D7B">
      <w:r>
        <w:continuationSeparator/>
      </w:r>
    </w:p>
  </w:footnote>
  <w:footnote w:id="1">
    <w:p w:rsidR="00D702C4" w:rsidRPr="007F2BA0" w:rsidRDefault="00D702C4" w:rsidP="00635D7B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1. Poziv za nadmetanje naručilac neposredno UNOSI na ESJN elektronskim putem;</w:t>
      </w:r>
    </w:p>
  </w:footnote>
  <w:footnote w:id="2">
    <w:p w:rsidR="00D702C4" w:rsidRPr="007F2BA0" w:rsidRDefault="00D702C4" w:rsidP="00635D7B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D702C4" w:rsidRPr="007F2BA0" w:rsidRDefault="00D702C4" w:rsidP="00635D7B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Podatke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iz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ta</w:t>
      </w:r>
      <w:r>
        <w:rPr>
          <w:rFonts w:ascii="Arial" w:hAnsi="Arial" w:cs="Arial"/>
          <w:sz w:val="14"/>
          <w:szCs w:val="16"/>
        </w:rPr>
        <w:t>č</w:t>
      </w:r>
      <w:r w:rsidRPr="007F2BA0">
        <w:rPr>
          <w:rFonts w:ascii="Arial" w:hAnsi="Arial" w:cs="Arial"/>
          <w:sz w:val="14"/>
          <w:szCs w:val="16"/>
        </w:rPr>
        <w:t>ke</w:t>
      </w:r>
      <w:r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</w:rPr>
        <w:t>Tehnička specifikacija predmeta javne nabavke naručilac neposredno UNOSI na ESJN elektronskim putem;</w:t>
      </w:r>
    </w:p>
  </w:footnote>
  <w:footnote w:id="4">
    <w:p w:rsidR="00D702C4" w:rsidRDefault="00D702C4" w:rsidP="00946DAE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Podatke iz tačke 2. Tehnička specifikacija predmeta javne nabavke naručilac neposredno UNOSI na ESJN elektronskim putem;</w:t>
      </w:r>
    </w:p>
  </w:footnote>
  <w:footnote w:id="5">
    <w:p w:rsidR="00D702C4" w:rsidRPr="007F2BA0" w:rsidRDefault="00D702C4" w:rsidP="00635D7B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Djelove tenderske dokumentacije iz tačke 3. - 16. naručilac sačinjava u formi word/PDF dokumenta i objavljuje unošenjem (attachment) dokumenta na ESJN;</w:t>
      </w:r>
    </w:p>
  </w:footnote>
  <w:footnote w:id="6">
    <w:p w:rsidR="00D702C4" w:rsidRPr="00367536" w:rsidRDefault="00D702C4" w:rsidP="00635D7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Procijenjena vrijednost se iskazuje bez PDV-a uklju</w:t>
      </w:r>
      <w:r>
        <w:rPr>
          <w:rFonts w:ascii="Arial" w:hAnsi="Arial" w:cs="Arial"/>
          <w:sz w:val="14"/>
          <w:szCs w:val="16"/>
        </w:rPr>
        <w:t>č</w:t>
      </w:r>
      <w:r w:rsidRPr="007F2BA0">
        <w:rPr>
          <w:rFonts w:ascii="Arial" w:hAnsi="Arial" w:cs="Arial"/>
          <w:sz w:val="14"/>
          <w:szCs w:val="16"/>
        </w:rPr>
        <w:t>uju</w:t>
      </w:r>
      <w:r>
        <w:rPr>
          <w:rFonts w:ascii="Arial" w:hAnsi="Arial" w:cs="Arial"/>
          <w:sz w:val="14"/>
          <w:szCs w:val="16"/>
        </w:rPr>
        <w:t>ć</w:t>
      </w:r>
      <w:r w:rsidRPr="007F2BA0">
        <w:rPr>
          <w:rFonts w:ascii="Arial" w:hAnsi="Arial" w:cs="Arial"/>
          <w:sz w:val="14"/>
          <w:szCs w:val="16"/>
        </w:rPr>
        <w:t>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sve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tro</w:t>
      </w:r>
      <w:r>
        <w:rPr>
          <w:rFonts w:ascii="Arial" w:hAnsi="Arial" w:cs="Arial"/>
          <w:sz w:val="14"/>
          <w:szCs w:val="16"/>
        </w:rPr>
        <w:t>š</w:t>
      </w:r>
      <w:r w:rsidRPr="007F2BA0">
        <w:rPr>
          <w:rFonts w:ascii="Arial" w:hAnsi="Arial" w:cs="Arial"/>
          <w:sz w:val="14"/>
          <w:szCs w:val="16"/>
        </w:rPr>
        <w:t>kove</w:t>
      </w:r>
      <w:r>
        <w:rPr>
          <w:rFonts w:ascii="Arial" w:hAnsi="Arial" w:cs="Arial"/>
          <w:sz w:val="14"/>
          <w:szCs w:val="16"/>
        </w:rPr>
        <w:t xml:space="preserve">, </w:t>
      </w:r>
      <w:r w:rsidRPr="007F2BA0">
        <w:rPr>
          <w:rFonts w:ascii="Arial" w:hAnsi="Arial" w:cs="Arial"/>
          <w:sz w:val="14"/>
          <w:szCs w:val="16"/>
        </w:rPr>
        <w:t>nagrade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mogu</w:t>
      </w:r>
      <w:r>
        <w:rPr>
          <w:rFonts w:ascii="Arial" w:hAnsi="Arial" w:cs="Arial"/>
          <w:sz w:val="14"/>
          <w:szCs w:val="16"/>
        </w:rPr>
        <w:t>ć</w:t>
      </w:r>
      <w:r w:rsidRPr="007F2BA0">
        <w:rPr>
          <w:rFonts w:ascii="Arial" w:hAnsi="Arial" w:cs="Arial"/>
          <w:sz w:val="14"/>
          <w:szCs w:val="16"/>
        </w:rPr>
        <w:t>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obnavljanja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ugovora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na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osnovu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okvirnog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sporazuma</w:t>
      </w:r>
      <w:r>
        <w:rPr>
          <w:rFonts w:ascii="Arial" w:hAnsi="Arial" w:cs="Arial"/>
          <w:sz w:val="14"/>
          <w:szCs w:val="16"/>
        </w:rPr>
        <w:t>.</w:t>
      </w:r>
    </w:p>
  </w:footnote>
  <w:footnote w:id="7">
    <w:p w:rsidR="00D702C4" w:rsidRPr="007F2BA0" w:rsidRDefault="00D702C4" w:rsidP="00635D7B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Ukoliko je predmet nabavke podijenjen na partije ovaj dio brisati</w:t>
      </w:r>
    </w:p>
  </w:footnote>
  <w:footnote w:id="8">
    <w:p w:rsidR="00D702C4" w:rsidRDefault="00D702C4" w:rsidP="0002641C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9">
    <w:p w:rsidR="00D702C4" w:rsidRDefault="00D702C4" w:rsidP="0002641C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10">
    <w:p w:rsidR="00D702C4" w:rsidRPr="007F2BA0" w:rsidRDefault="00D702C4" w:rsidP="00E138C8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Ukoliko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je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predvi</w:t>
      </w:r>
      <w:r>
        <w:rPr>
          <w:rFonts w:ascii="Arial" w:hAnsi="Arial" w:cs="Arial"/>
          <w:sz w:val="14"/>
          <w:szCs w:val="14"/>
        </w:rPr>
        <w:t>đ</w:t>
      </w:r>
      <w:r w:rsidRPr="007F2BA0">
        <w:rPr>
          <w:rFonts w:ascii="Arial" w:hAnsi="Arial" w:cs="Arial"/>
          <w:sz w:val="14"/>
          <w:szCs w:val="14"/>
        </w:rPr>
        <w:t>eno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zaklju</w:t>
      </w:r>
      <w:r>
        <w:rPr>
          <w:rFonts w:ascii="Arial" w:hAnsi="Arial" w:cs="Arial"/>
          <w:sz w:val="14"/>
          <w:szCs w:val="14"/>
        </w:rPr>
        <w:t>č</w:t>
      </w:r>
      <w:r w:rsidRPr="007F2BA0">
        <w:rPr>
          <w:rFonts w:ascii="Arial" w:hAnsi="Arial" w:cs="Arial"/>
          <w:sz w:val="14"/>
          <w:szCs w:val="14"/>
        </w:rPr>
        <w:t>ivanje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okvirnog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sporazuma</w:t>
      </w:r>
      <w:r>
        <w:rPr>
          <w:rFonts w:ascii="Arial" w:hAnsi="Arial" w:cs="Arial"/>
          <w:sz w:val="14"/>
          <w:szCs w:val="14"/>
        </w:rPr>
        <w:t xml:space="preserve">, </w:t>
      </w:r>
      <w:r w:rsidRPr="007F2BA0">
        <w:rPr>
          <w:rFonts w:ascii="Arial" w:hAnsi="Arial" w:cs="Arial"/>
          <w:sz w:val="14"/>
          <w:szCs w:val="14"/>
        </w:rPr>
        <w:t>garancija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ponude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dostavlja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na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iznos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procijenjene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vrijednosti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predmeta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javne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nabavke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za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vrijeme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trajanja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okvirnog</w:t>
      </w:r>
      <w:r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sporazuma</w:t>
      </w:r>
    </w:p>
  </w:footnote>
  <w:footnote w:id="11">
    <w:p w:rsidR="00D702C4" w:rsidRPr="00897289" w:rsidRDefault="00D702C4" w:rsidP="00076C1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Naru</w:t>
      </w:r>
      <w:r>
        <w:rPr>
          <w:rFonts w:ascii="Arial" w:hAnsi="Arial" w:cs="Arial"/>
          <w:sz w:val="14"/>
          <w:szCs w:val="16"/>
        </w:rPr>
        <w:t>č</w:t>
      </w:r>
      <w:r w:rsidRPr="007F2BA0">
        <w:rPr>
          <w:rFonts w:ascii="Arial" w:hAnsi="Arial" w:cs="Arial"/>
          <w:sz w:val="14"/>
          <w:szCs w:val="16"/>
        </w:rPr>
        <w:t>ilac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je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du</w:t>
      </w:r>
      <w:r>
        <w:rPr>
          <w:rFonts w:ascii="Arial" w:hAnsi="Arial" w:cs="Arial"/>
          <w:sz w:val="14"/>
          <w:szCs w:val="16"/>
        </w:rPr>
        <w:t>ž</w:t>
      </w:r>
      <w:r w:rsidRPr="007F2BA0">
        <w:rPr>
          <w:rFonts w:ascii="Arial" w:hAnsi="Arial" w:cs="Arial"/>
          <w:sz w:val="14"/>
          <w:szCs w:val="16"/>
        </w:rPr>
        <w:t>an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da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u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tenderskoj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dokumentaciji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odredi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da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li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su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potpisnici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okvirnog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sporazuma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du</w:t>
      </w:r>
      <w:r>
        <w:rPr>
          <w:rFonts w:ascii="Arial" w:hAnsi="Arial" w:cs="Arial"/>
          <w:sz w:val="14"/>
          <w:szCs w:val="16"/>
        </w:rPr>
        <w:t>ž</w:t>
      </w:r>
      <w:r w:rsidRPr="007F2BA0">
        <w:rPr>
          <w:rFonts w:ascii="Arial" w:hAnsi="Arial" w:cs="Arial"/>
          <w:sz w:val="14"/>
          <w:szCs w:val="16"/>
        </w:rPr>
        <w:t>ni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da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ga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izvr</w:t>
      </w:r>
      <w:r>
        <w:rPr>
          <w:rFonts w:ascii="Arial" w:hAnsi="Arial" w:cs="Arial"/>
          <w:sz w:val="14"/>
          <w:szCs w:val="16"/>
        </w:rPr>
        <w:t>š</w:t>
      </w:r>
      <w:r w:rsidRPr="007F2BA0">
        <w:rPr>
          <w:rFonts w:ascii="Arial" w:hAnsi="Arial" w:cs="Arial"/>
          <w:sz w:val="14"/>
          <w:szCs w:val="16"/>
        </w:rPr>
        <w:t>avaju</w:t>
      </w:r>
    </w:p>
  </w:footnote>
  <w:footnote w:id="12">
    <w:p w:rsidR="00D702C4" w:rsidRPr="00897289" w:rsidRDefault="00D702C4" w:rsidP="00E138C8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Garancija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se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odre</w:t>
      </w:r>
      <w:r>
        <w:rPr>
          <w:rFonts w:ascii="Arial" w:hAnsi="Arial" w:cs="Arial"/>
          <w:sz w:val="14"/>
          <w:szCs w:val="16"/>
        </w:rPr>
        <w:t>đ</w:t>
      </w:r>
      <w:r w:rsidRPr="007F2BA0">
        <w:rPr>
          <w:rFonts w:ascii="Arial" w:hAnsi="Arial" w:cs="Arial"/>
          <w:sz w:val="14"/>
          <w:szCs w:val="16"/>
        </w:rPr>
        <w:t>uje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u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iznosu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koji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ne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mo</w:t>
      </w:r>
      <w:r>
        <w:rPr>
          <w:rFonts w:ascii="Arial" w:hAnsi="Arial" w:cs="Arial"/>
          <w:sz w:val="14"/>
          <w:szCs w:val="16"/>
        </w:rPr>
        <w:t>ž</w:t>
      </w:r>
      <w:r w:rsidRPr="007F2BA0">
        <w:rPr>
          <w:rFonts w:ascii="Arial" w:hAnsi="Arial" w:cs="Arial"/>
          <w:sz w:val="14"/>
          <w:szCs w:val="16"/>
        </w:rPr>
        <w:t>e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da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bude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ve</w:t>
      </w:r>
      <w:r>
        <w:rPr>
          <w:rFonts w:ascii="Arial" w:hAnsi="Arial" w:cs="Arial"/>
          <w:sz w:val="14"/>
          <w:szCs w:val="16"/>
        </w:rPr>
        <w:t>ć</w:t>
      </w:r>
      <w:r w:rsidRPr="007F2BA0">
        <w:rPr>
          <w:rFonts w:ascii="Arial" w:hAnsi="Arial" w:cs="Arial"/>
          <w:sz w:val="14"/>
          <w:szCs w:val="16"/>
        </w:rPr>
        <w:t>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od</w:t>
      </w:r>
      <w:r>
        <w:rPr>
          <w:rFonts w:ascii="Arial" w:hAnsi="Arial" w:cs="Arial"/>
          <w:sz w:val="14"/>
          <w:szCs w:val="16"/>
        </w:rPr>
        <w:t xml:space="preserve"> 10% </w:t>
      </w:r>
      <w:r w:rsidRPr="007F2BA0">
        <w:rPr>
          <w:rFonts w:ascii="Arial" w:hAnsi="Arial" w:cs="Arial"/>
          <w:sz w:val="14"/>
          <w:szCs w:val="16"/>
        </w:rPr>
        <w:t>vrijednosti</w:t>
      </w:r>
      <w:r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ugovora</w:t>
      </w:r>
      <w:r>
        <w:rPr>
          <w:rFonts w:ascii="Arial" w:hAnsi="Arial" w:cs="Arial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E4179F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287" w:hanging="360"/>
      </w:pPr>
    </w:lvl>
    <w:lvl w:ilvl="2" w:tplc="2C1A001B" w:tentative="1">
      <w:start w:val="1"/>
      <w:numFmt w:val="lowerRoman"/>
      <w:lvlText w:val="%3."/>
      <w:lvlJc w:val="right"/>
      <w:pPr>
        <w:ind w:left="2007" w:hanging="180"/>
      </w:pPr>
    </w:lvl>
    <w:lvl w:ilvl="3" w:tplc="2C1A000F" w:tentative="1">
      <w:start w:val="1"/>
      <w:numFmt w:val="decimal"/>
      <w:lvlText w:val="%4."/>
      <w:lvlJc w:val="left"/>
      <w:pPr>
        <w:ind w:left="2727" w:hanging="360"/>
      </w:pPr>
    </w:lvl>
    <w:lvl w:ilvl="4" w:tplc="2C1A0019" w:tentative="1">
      <w:start w:val="1"/>
      <w:numFmt w:val="lowerLetter"/>
      <w:lvlText w:val="%5."/>
      <w:lvlJc w:val="left"/>
      <w:pPr>
        <w:ind w:left="3447" w:hanging="360"/>
      </w:pPr>
    </w:lvl>
    <w:lvl w:ilvl="5" w:tplc="2C1A001B" w:tentative="1">
      <w:start w:val="1"/>
      <w:numFmt w:val="lowerRoman"/>
      <w:lvlText w:val="%6."/>
      <w:lvlJc w:val="right"/>
      <w:pPr>
        <w:ind w:left="4167" w:hanging="180"/>
      </w:pPr>
    </w:lvl>
    <w:lvl w:ilvl="6" w:tplc="2C1A000F" w:tentative="1">
      <w:start w:val="1"/>
      <w:numFmt w:val="decimal"/>
      <w:lvlText w:val="%7."/>
      <w:lvlJc w:val="left"/>
      <w:pPr>
        <w:ind w:left="4887" w:hanging="360"/>
      </w:pPr>
    </w:lvl>
    <w:lvl w:ilvl="7" w:tplc="2C1A0019" w:tentative="1">
      <w:start w:val="1"/>
      <w:numFmt w:val="lowerLetter"/>
      <w:lvlText w:val="%8."/>
      <w:lvlJc w:val="left"/>
      <w:pPr>
        <w:ind w:left="5607" w:hanging="360"/>
      </w:pPr>
    </w:lvl>
    <w:lvl w:ilvl="8" w:tplc="2C1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CC6F13"/>
    <w:multiLevelType w:val="hybridMultilevel"/>
    <w:tmpl w:val="56B0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2D56"/>
    <w:multiLevelType w:val="hybridMultilevel"/>
    <w:tmpl w:val="EA009092"/>
    <w:lvl w:ilvl="0" w:tplc="1760FE1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E0D27"/>
    <w:multiLevelType w:val="hybridMultilevel"/>
    <w:tmpl w:val="5F4204E0"/>
    <w:lvl w:ilvl="0" w:tplc="AD66B94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208F2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044A9A"/>
    <w:multiLevelType w:val="hybridMultilevel"/>
    <w:tmpl w:val="847AE3D6"/>
    <w:lvl w:ilvl="0" w:tplc="1760FE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47263"/>
    <w:multiLevelType w:val="hybridMultilevel"/>
    <w:tmpl w:val="81C87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63843BA"/>
    <w:multiLevelType w:val="hybridMultilevel"/>
    <w:tmpl w:val="2056D53E"/>
    <w:lvl w:ilvl="0" w:tplc="43C67C3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321E2"/>
    <w:multiLevelType w:val="hybridMultilevel"/>
    <w:tmpl w:val="7ECA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C4EA1"/>
    <w:multiLevelType w:val="hybridMultilevel"/>
    <w:tmpl w:val="7CB81F6A"/>
    <w:lvl w:ilvl="0" w:tplc="3134DE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47BE8"/>
    <w:multiLevelType w:val="hybridMultilevel"/>
    <w:tmpl w:val="6CC05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F5A18"/>
    <w:multiLevelType w:val="hybridMultilevel"/>
    <w:tmpl w:val="C0F868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292534">
    <w:abstractNumId w:val="7"/>
  </w:num>
  <w:num w:numId="2" w16cid:durableId="809781853">
    <w:abstractNumId w:val="2"/>
  </w:num>
  <w:num w:numId="3" w16cid:durableId="1137338686">
    <w:abstractNumId w:val="0"/>
  </w:num>
  <w:num w:numId="4" w16cid:durableId="954167583">
    <w:abstractNumId w:val="15"/>
  </w:num>
  <w:num w:numId="5" w16cid:durableId="404493213">
    <w:abstractNumId w:val="17"/>
  </w:num>
  <w:num w:numId="6" w16cid:durableId="1941402800">
    <w:abstractNumId w:val="16"/>
  </w:num>
  <w:num w:numId="7" w16cid:durableId="1639189865">
    <w:abstractNumId w:val="8"/>
  </w:num>
  <w:num w:numId="8" w16cid:durableId="1685159368">
    <w:abstractNumId w:val="11"/>
  </w:num>
  <w:num w:numId="9" w16cid:durableId="1426418424">
    <w:abstractNumId w:val="14"/>
  </w:num>
  <w:num w:numId="10" w16cid:durableId="2004159830">
    <w:abstractNumId w:val="4"/>
  </w:num>
  <w:num w:numId="11" w16cid:durableId="377819569">
    <w:abstractNumId w:val="5"/>
  </w:num>
  <w:num w:numId="12" w16cid:durableId="1338386732">
    <w:abstractNumId w:val="19"/>
  </w:num>
  <w:num w:numId="13" w16cid:durableId="905187523">
    <w:abstractNumId w:val="6"/>
  </w:num>
  <w:num w:numId="14" w16cid:durableId="1347366365">
    <w:abstractNumId w:val="9"/>
  </w:num>
  <w:num w:numId="15" w16cid:durableId="1932928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3989026">
    <w:abstractNumId w:val="3"/>
  </w:num>
  <w:num w:numId="17" w16cid:durableId="906651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2732128">
    <w:abstractNumId w:val="18"/>
  </w:num>
  <w:num w:numId="19" w16cid:durableId="2022773759">
    <w:abstractNumId w:val="10"/>
  </w:num>
  <w:num w:numId="20" w16cid:durableId="14985723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12260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6430894">
    <w:abstractNumId w:val="1"/>
  </w:num>
  <w:num w:numId="23" w16cid:durableId="860706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D7B"/>
    <w:rsid w:val="000133FB"/>
    <w:rsid w:val="0002641C"/>
    <w:rsid w:val="00034C8E"/>
    <w:rsid w:val="0004586E"/>
    <w:rsid w:val="00052B08"/>
    <w:rsid w:val="00071AE7"/>
    <w:rsid w:val="00075358"/>
    <w:rsid w:val="000756DF"/>
    <w:rsid w:val="00076C19"/>
    <w:rsid w:val="000772C1"/>
    <w:rsid w:val="00094AF0"/>
    <w:rsid w:val="000B11F6"/>
    <w:rsid w:val="000D276A"/>
    <w:rsid w:val="000D382F"/>
    <w:rsid w:val="001005E4"/>
    <w:rsid w:val="00124507"/>
    <w:rsid w:val="00124587"/>
    <w:rsid w:val="00126071"/>
    <w:rsid w:val="00130380"/>
    <w:rsid w:val="00173758"/>
    <w:rsid w:val="001A0B43"/>
    <w:rsid w:val="001A3BE5"/>
    <w:rsid w:val="001B103A"/>
    <w:rsid w:val="001B60B5"/>
    <w:rsid w:val="001D3D9E"/>
    <w:rsid w:val="0022186B"/>
    <w:rsid w:val="00224056"/>
    <w:rsid w:val="00243AE4"/>
    <w:rsid w:val="00280BBB"/>
    <w:rsid w:val="00285A9C"/>
    <w:rsid w:val="002A1A62"/>
    <w:rsid w:val="002B10F4"/>
    <w:rsid w:val="002D4E56"/>
    <w:rsid w:val="00301612"/>
    <w:rsid w:val="00316CE1"/>
    <w:rsid w:val="00323321"/>
    <w:rsid w:val="003D4C85"/>
    <w:rsid w:val="003E3FB9"/>
    <w:rsid w:val="003F07AC"/>
    <w:rsid w:val="00412B85"/>
    <w:rsid w:val="00466A4D"/>
    <w:rsid w:val="00472FE6"/>
    <w:rsid w:val="004A47EE"/>
    <w:rsid w:val="004D4348"/>
    <w:rsid w:val="004D5525"/>
    <w:rsid w:val="004E5341"/>
    <w:rsid w:val="004F043E"/>
    <w:rsid w:val="005068AE"/>
    <w:rsid w:val="00511C1B"/>
    <w:rsid w:val="00515C71"/>
    <w:rsid w:val="00521921"/>
    <w:rsid w:val="00525E83"/>
    <w:rsid w:val="005534CE"/>
    <w:rsid w:val="00571C71"/>
    <w:rsid w:val="005A126A"/>
    <w:rsid w:val="005C5D43"/>
    <w:rsid w:val="00635D7B"/>
    <w:rsid w:val="006411A1"/>
    <w:rsid w:val="00670B10"/>
    <w:rsid w:val="006C7B0E"/>
    <w:rsid w:val="006D17B7"/>
    <w:rsid w:val="006F2F46"/>
    <w:rsid w:val="00716CAD"/>
    <w:rsid w:val="00772197"/>
    <w:rsid w:val="007A1D03"/>
    <w:rsid w:val="007A2AE6"/>
    <w:rsid w:val="007F640F"/>
    <w:rsid w:val="008307B4"/>
    <w:rsid w:val="008534FB"/>
    <w:rsid w:val="00860186"/>
    <w:rsid w:val="008643C4"/>
    <w:rsid w:val="0089080F"/>
    <w:rsid w:val="008A7CF7"/>
    <w:rsid w:val="008C134F"/>
    <w:rsid w:val="008D1245"/>
    <w:rsid w:val="008D44F7"/>
    <w:rsid w:val="008E5FE0"/>
    <w:rsid w:val="008F5DC1"/>
    <w:rsid w:val="00911C32"/>
    <w:rsid w:val="00914F4F"/>
    <w:rsid w:val="009161EE"/>
    <w:rsid w:val="00946AD0"/>
    <w:rsid w:val="00946DAE"/>
    <w:rsid w:val="00992CF9"/>
    <w:rsid w:val="009B7AD8"/>
    <w:rsid w:val="00A15D08"/>
    <w:rsid w:val="00A207BC"/>
    <w:rsid w:val="00A25645"/>
    <w:rsid w:val="00A67F00"/>
    <w:rsid w:val="00AB6759"/>
    <w:rsid w:val="00AC5B43"/>
    <w:rsid w:val="00AD0205"/>
    <w:rsid w:val="00AF0D65"/>
    <w:rsid w:val="00AF2593"/>
    <w:rsid w:val="00B05C85"/>
    <w:rsid w:val="00B068FC"/>
    <w:rsid w:val="00B10E07"/>
    <w:rsid w:val="00B34B2B"/>
    <w:rsid w:val="00B410FE"/>
    <w:rsid w:val="00B43B24"/>
    <w:rsid w:val="00B46C48"/>
    <w:rsid w:val="00B94119"/>
    <w:rsid w:val="00BD074A"/>
    <w:rsid w:val="00BD6D77"/>
    <w:rsid w:val="00C14C0B"/>
    <w:rsid w:val="00C22911"/>
    <w:rsid w:val="00C434CB"/>
    <w:rsid w:val="00C74B8B"/>
    <w:rsid w:val="00C74E3F"/>
    <w:rsid w:val="00C811BD"/>
    <w:rsid w:val="00C85F04"/>
    <w:rsid w:val="00CA5C15"/>
    <w:rsid w:val="00CC5694"/>
    <w:rsid w:val="00CF31D7"/>
    <w:rsid w:val="00D04DD7"/>
    <w:rsid w:val="00D07313"/>
    <w:rsid w:val="00D27547"/>
    <w:rsid w:val="00D32574"/>
    <w:rsid w:val="00D702C4"/>
    <w:rsid w:val="00D75A98"/>
    <w:rsid w:val="00DE6B35"/>
    <w:rsid w:val="00DF6F05"/>
    <w:rsid w:val="00E00AB9"/>
    <w:rsid w:val="00E138C8"/>
    <w:rsid w:val="00E36B5A"/>
    <w:rsid w:val="00E53F79"/>
    <w:rsid w:val="00E72CE7"/>
    <w:rsid w:val="00EC526F"/>
    <w:rsid w:val="00EC56D7"/>
    <w:rsid w:val="00ED1C2E"/>
    <w:rsid w:val="00EE3AC4"/>
    <w:rsid w:val="00EE5189"/>
    <w:rsid w:val="00EF54DE"/>
    <w:rsid w:val="00F07091"/>
    <w:rsid w:val="00F12770"/>
    <w:rsid w:val="00F15C85"/>
    <w:rsid w:val="00F71802"/>
    <w:rsid w:val="00F822E3"/>
    <w:rsid w:val="00F95756"/>
    <w:rsid w:val="00FC2DDD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98351"/>
  <w15:docId w15:val="{B286B29B-1EE4-404B-A6F1-C9135CA4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635D7B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35D7B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5D7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35D7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635D7B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character" w:customStyle="1" w:styleId="ListParagraphChar">
    <w:name w:val="List Paragraph Char"/>
    <w:link w:val="ListParagraph"/>
    <w:uiPriority w:val="99"/>
    <w:locked/>
    <w:rsid w:val="00635D7B"/>
    <w:rPr>
      <w:rFonts w:ascii="Calibri" w:eastAsia="Calibri" w:hAnsi="Calibri" w:cs="Calibri"/>
      <w:lang w:val="sr-Latn-CS"/>
    </w:rPr>
  </w:style>
  <w:style w:type="character" w:styleId="Hyperlink">
    <w:name w:val="Hyperlink"/>
    <w:uiPriority w:val="99"/>
    <w:rsid w:val="005534CE"/>
    <w:rPr>
      <w:color w:val="0000FF"/>
      <w:u w:val="single"/>
    </w:rPr>
  </w:style>
  <w:style w:type="table" w:styleId="TableGrid">
    <w:name w:val="Table Grid"/>
    <w:basedOn w:val="TableNormal"/>
    <w:uiPriority w:val="59"/>
    <w:rsid w:val="0071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124DD-1622-414F-9CAF-DB9AFA9A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16</Pages>
  <Words>3874</Words>
  <Characters>22083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svetlana.bracanovic</dc:creator>
  <cp:lastModifiedBy>Svetlana Bracanovic</cp:lastModifiedBy>
  <cp:revision>76</cp:revision>
  <cp:lastPrinted>2025-03-24T09:26:00Z</cp:lastPrinted>
  <dcterms:created xsi:type="dcterms:W3CDTF">2023-03-06T07:32:00Z</dcterms:created>
  <dcterms:modified xsi:type="dcterms:W3CDTF">2025-03-26T09:44:00Z</dcterms:modified>
</cp:coreProperties>
</file>