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57" w:rsidRPr="002462D1" w:rsidRDefault="00797457" w:rsidP="00797457">
      <w:pPr>
        <w:jc w:val="right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 xml:space="preserve">OBRAZAC 1  </w:t>
      </w:r>
    </w:p>
    <w:p w:rsidR="00797457" w:rsidRPr="002462D1" w:rsidRDefault="00797457" w:rsidP="00797457">
      <w:pPr>
        <w:rPr>
          <w:rFonts w:ascii="Arial" w:hAnsi="Arial" w:cs="Arial"/>
          <w:color w:val="000000"/>
          <w:lang w:val="sr-Latn-ME"/>
        </w:rPr>
      </w:pPr>
    </w:p>
    <w:p w:rsidR="007969C0" w:rsidRPr="007969C0" w:rsidRDefault="00502CA6" w:rsidP="007969C0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Poreska uprava</w:t>
      </w:r>
    </w:p>
    <w:p w:rsidR="007969C0" w:rsidRPr="007969C0" w:rsidRDefault="007969C0" w:rsidP="007969C0">
      <w:pPr>
        <w:jc w:val="both"/>
        <w:rPr>
          <w:rFonts w:ascii="Arial" w:hAnsi="Arial" w:cs="Arial"/>
          <w:lang w:val="sr-Latn-ME"/>
        </w:rPr>
      </w:pPr>
      <w:r w:rsidRPr="007969C0">
        <w:rPr>
          <w:rFonts w:ascii="Arial" w:hAnsi="Arial" w:cs="Arial"/>
          <w:lang w:val="sr-Latn-ME"/>
        </w:rPr>
        <w:t>Broj iz evidencije postupaka javnih nabavki: I/1-</w:t>
      </w:r>
      <w:r w:rsidR="00E61443">
        <w:rPr>
          <w:rFonts w:ascii="Arial" w:hAnsi="Arial" w:cs="Arial"/>
          <w:lang w:val="sr-Latn-ME"/>
        </w:rPr>
        <w:t>8319</w:t>
      </w:r>
      <w:r w:rsidRPr="007969C0">
        <w:rPr>
          <w:rFonts w:ascii="Arial" w:hAnsi="Arial" w:cs="Arial"/>
          <w:lang w:val="sr-Latn-ME"/>
        </w:rPr>
        <w:t>/</w:t>
      </w:r>
      <w:r w:rsidR="00973977">
        <w:rPr>
          <w:rFonts w:ascii="Arial" w:hAnsi="Arial" w:cs="Arial"/>
          <w:lang w:val="sr-Latn-ME"/>
        </w:rPr>
        <w:t>3</w:t>
      </w:r>
      <w:r w:rsidRPr="007969C0">
        <w:rPr>
          <w:rFonts w:ascii="Arial" w:hAnsi="Arial" w:cs="Arial"/>
          <w:lang w:val="sr-Latn-ME"/>
        </w:rPr>
        <w:t>-2</w:t>
      </w:r>
      <w:r w:rsidR="00502CA6">
        <w:rPr>
          <w:rFonts w:ascii="Arial" w:hAnsi="Arial" w:cs="Arial"/>
          <w:lang w:val="sr-Latn-ME"/>
        </w:rPr>
        <w:t>5</w:t>
      </w:r>
    </w:p>
    <w:p w:rsidR="007969C0" w:rsidRPr="007969C0" w:rsidRDefault="007969C0" w:rsidP="007969C0">
      <w:pPr>
        <w:jc w:val="both"/>
        <w:rPr>
          <w:rFonts w:ascii="Arial" w:hAnsi="Arial" w:cs="Arial"/>
          <w:color w:val="000000"/>
          <w:lang w:val="sr-Latn-ME"/>
        </w:rPr>
      </w:pPr>
      <w:r w:rsidRPr="007969C0">
        <w:rPr>
          <w:rFonts w:ascii="Arial" w:hAnsi="Arial" w:cs="Arial"/>
          <w:color w:val="000000"/>
          <w:lang w:val="sr-Latn-ME"/>
        </w:rPr>
        <w:t xml:space="preserve">Redni broj iz Plana javnih nabavki: </w:t>
      </w:r>
      <w:r w:rsidR="00502CA6">
        <w:rPr>
          <w:rFonts w:ascii="Arial" w:hAnsi="Arial" w:cs="Arial"/>
          <w:color w:val="000000"/>
          <w:lang w:val="sr-Latn-ME"/>
        </w:rPr>
        <w:t>6</w:t>
      </w:r>
    </w:p>
    <w:p w:rsidR="007969C0" w:rsidRPr="007969C0" w:rsidRDefault="00CE103C" w:rsidP="007969C0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Mjesto i datum: Podgorica, </w:t>
      </w:r>
      <w:r w:rsidR="00502CA6">
        <w:rPr>
          <w:rFonts w:ascii="Arial" w:hAnsi="Arial" w:cs="Arial"/>
          <w:color w:val="000000"/>
          <w:lang w:val="sr-Latn-ME"/>
        </w:rPr>
        <w:t>2</w:t>
      </w:r>
      <w:r w:rsidR="00D6014C">
        <w:rPr>
          <w:rFonts w:ascii="Arial" w:hAnsi="Arial" w:cs="Arial"/>
          <w:color w:val="000000"/>
          <w:lang w:val="sr-Latn-ME"/>
        </w:rPr>
        <w:t>3</w:t>
      </w:r>
      <w:r w:rsidR="00973977">
        <w:rPr>
          <w:rFonts w:ascii="Arial" w:hAnsi="Arial" w:cs="Arial"/>
          <w:color w:val="000000"/>
          <w:lang w:val="sr-Latn-ME"/>
        </w:rPr>
        <w:t>.</w:t>
      </w:r>
      <w:r w:rsidR="007969C0" w:rsidRPr="007969C0">
        <w:rPr>
          <w:rFonts w:ascii="Arial" w:hAnsi="Arial" w:cs="Arial"/>
          <w:color w:val="000000"/>
          <w:lang w:val="sr-Latn-ME"/>
        </w:rPr>
        <w:t>0</w:t>
      </w:r>
      <w:r w:rsidR="00411BA7">
        <w:rPr>
          <w:rFonts w:ascii="Arial" w:hAnsi="Arial" w:cs="Arial"/>
          <w:color w:val="000000"/>
          <w:lang w:val="sr-Latn-ME"/>
        </w:rPr>
        <w:t>4</w:t>
      </w:r>
      <w:r w:rsidR="007969C0" w:rsidRPr="007969C0">
        <w:rPr>
          <w:rFonts w:ascii="Arial" w:hAnsi="Arial" w:cs="Arial"/>
          <w:color w:val="000000"/>
          <w:lang w:val="sr-Latn-ME"/>
        </w:rPr>
        <w:t>.202</w:t>
      </w:r>
      <w:r w:rsidR="00502CA6">
        <w:rPr>
          <w:rFonts w:ascii="Arial" w:hAnsi="Arial" w:cs="Arial"/>
          <w:color w:val="000000"/>
          <w:lang w:val="sr-Latn-ME"/>
        </w:rPr>
        <w:t>5</w:t>
      </w:r>
      <w:r w:rsidR="007969C0" w:rsidRPr="007969C0">
        <w:rPr>
          <w:rFonts w:ascii="Arial" w:hAnsi="Arial" w:cs="Arial"/>
          <w:color w:val="000000"/>
          <w:lang w:val="sr-Latn-ME"/>
        </w:rPr>
        <w:t>. godine</w:t>
      </w:r>
    </w:p>
    <w:p w:rsidR="007969C0" w:rsidRPr="007969C0" w:rsidRDefault="007969C0" w:rsidP="007969C0">
      <w:pPr>
        <w:rPr>
          <w:rFonts w:ascii="Arial" w:hAnsi="Arial" w:cs="Arial"/>
          <w:lang w:val="sr-Latn-ME"/>
        </w:rPr>
      </w:pPr>
    </w:p>
    <w:p w:rsidR="007969C0" w:rsidRPr="007969C0" w:rsidRDefault="007969C0" w:rsidP="007969C0">
      <w:pPr>
        <w:rPr>
          <w:rFonts w:ascii="Arial" w:hAnsi="Arial" w:cs="Arial"/>
          <w:lang w:val="sr-Latn-ME"/>
        </w:rPr>
      </w:pPr>
    </w:p>
    <w:p w:rsidR="007969C0" w:rsidRPr="007969C0" w:rsidRDefault="007969C0" w:rsidP="007969C0">
      <w:pPr>
        <w:rPr>
          <w:rFonts w:ascii="Arial" w:hAnsi="Arial" w:cs="Arial"/>
          <w:lang w:val="sr-Latn-ME"/>
        </w:rPr>
      </w:pPr>
    </w:p>
    <w:p w:rsidR="007969C0" w:rsidRPr="007969C0" w:rsidRDefault="007969C0" w:rsidP="007969C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7969C0">
        <w:rPr>
          <w:rFonts w:ascii="Arial" w:hAnsi="Arial" w:cs="Arial"/>
          <w:lang w:val="sr-Latn-ME"/>
        </w:rPr>
        <w:t>Na osnovu člana 93 stav 1 Zakona o javnim nabavkama („Službeni list CG“, br. 074/19</w:t>
      </w:r>
      <w:r w:rsidR="00502CA6">
        <w:rPr>
          <w:rFonts w:ascii="Arial" w:hAnsi="Arial" w:cs="Arial"/>
          <w:lang w:val="sr-Latn-ME"/>
        </w:rPr>
        <w:t xml:space="preserve">, 003/23, </w:t>
      </w:r>
      <w:r>
        <w:rPr>
          <w:rFonts w:ascii="Arial" w:hAnsi="Arial" w:cs="Arial"/>
          <w:lang w:val="sr-Latn-ME"/>
        </w:rPr>
        <w:t>011/23</w:t>
      </w:r>
      <w:r w:rsidR="00502CA6">
        <w:rPr>
          <w:rFonts w:ascii="Arial" w:hAnsi="Arial" w:cs="Arial"/>
          <w:lang w:val="sr-Latn-ME"/>
        </w:rPr>
        <w:t xml:space="preserve"> i 84/24</w:t>
      </w:r>
      <w:r w:rsidRPr="007969C0">
        <w:rPr>
          <w:rFonts w:ascii="Arial" w:hAnsi="Arial" w:cs="Arial"/>
          <w:lang w:val="sr-Latn-ME"/>
        </w:rPr>
        <w:t xml:space="preserve">) </w:t>
      </w:r>
      <w:r w:rsidR="00502CA6">
        <w:rPr>
          <w:rFonts w:ascii="Arial" w:hAnsi="Arial" w:cs="Arial"/>
          <w:color w:val="000000"/>
          <w:u w:val="single"/>
          <w:lang w:val="sr-Latn-ME"/>
        </w:rPr>
        <w:t>Poreska uprava</w:t>
      </w:r>
      <w:r w:rsidR="00502CA6" w:rsidRPr="00502CA6">
        <w:rPr>
          <w:rFonts w:ascii="Arial" w:hAnsi="Arial" w:cs="Arial"/>
          <w:color w:val="000000"/>
          <w:lang w:val="sr-Latn-ME"/>
        </w:rPr>
        <w:t xml:space="preserve"> </w:t>
      </w:r>
      <w:r w:rsidRPr="007969C0">
        <w:rPr>
          <w:rFonts w:ascii="Arial" w:hAnsi="Arial" w:cs="Arial"/>
          <w:lang w:val="sr-Latn-ME"/>
        </w:rPr>
        <w:t>objavljuje</w:t>
      </w:r>
      <w:r w:rsidRPr="007969C0">
        <w:rPr>
          <w:rFonts w:ascii="Arial" w:hAnsi="Arial" w:cs="Arial"/>
          <w:b/>
          <w:bCs/>
          <w:color w:val="000000"/>
          <w:lang w:val="sr-Latn-ME"/>
        </w:rPr>
        <w:t xml:space="preserve">        </w:t>
      </w:r>
    </w:p>
    <w:p w:rsidR="007969C0" w:rsidRPr="007969C0" w:rsidRDefault="007969C0" w:rsidP="007969C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969C0" w:rsidRPr="007969C0" w:rsidRDefault="007969C0" w:rsidP="007969C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969C0" w:rsidRPr="007969C0" w:rsidRDefault="007969C0" w:rsidP="007969C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969C0" w:rsidRPr="007969C0" w:rsidRDefault="007969C0" w:rsidP="007969C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969C0" w:rsidRPr="007969C0" w:rsidRDefault="007969C0" w:rsidP="007969C0">
      <w:pPr>
        <w:tabs>
          <w:tab w:val="left" w:pos="1276"/>
          <w:tab w:val="left" w:pos="3261"/>
        </w:tabs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969C0" w:rsidRPr="007969C0" w:rsidRDefault="007969C0" w:rsidP="007969C0">
      <w:pPr>
        <w:tabs>
          <w:tab w:val="left" w:pos="1276"/>
          <w:tab w:val="left" w:pos="3261"/>
        </w:tabs>
        <w:jc w:val="both"/>
        <w:rPr>
          <w:rFonts w:ascii="Arial" w:hAnsi="Arial" w:cs="Arial"/>
          <w:lang w:val="sr-Latn-ME"/>
        </w:rPr>
      </w:pPr>
      <w:r w:rsidRPr="007969C0">
        <w:rPr>
          <w:rFonts w:ascii="Arial" w:hAnsi="Arial" w:cs="Arial"/>
          <w:b/>
          <w:bCs/>
          <w:color w:val="000000"/>
          <w:lang w:val="sr-Latn-ME"/>
        </w:rPr>
        <w:t xml:space="preserve">                                          </w:t>
      </w:r>
      <w:r w:rsidRPr="007969C0">
        <w:rPr>
          <w:rFonts w:ascii="Arial" w:hAnsi="Arial" w:cs="Arial"/>
          <w:b/>
          <w:bCs/>
          <w:color w:val="000000"/>
          <w:lang w:val="sr-Latn-ME"/>
        </w:rPr>
        <w:tab/>
      </w:r>
      <w:r w:rsidRPr="007969C0">
        <w:rPr>
          <w:rFonts w:ascii="Arial" w:hAnsi="Arial" w:cs="Arial"/>
          <w:bCs/>
          <w:color w:val="000000"/>
          <w:lang w:val="sr-Latn-ME"/>
        </w:rPr>
        <w:t xml:space="preserve">                                                      </w:t>
      </w:r>
    </w:p>
    <w:p w:rsidR="007969C0" w:rsidRPr="007969C0" w:rsidRDefault="007969C0" w:rsidP="007969C0">
      <w:pPr>
        <w:keepNext/>
        <w:jc w:val="center"/>
        <w:outlineLvl w:val="0"/>
        <w:rPr>
          <w:rFonts w:ascii="Arial" w:hAnsi="Arial" w:cs="Arial"/>
          <w:b/>
          <w:bCs/>
          <w:color w:val="000000"/>
          <w:lang w:val="sr-Latn-ME"/>
        </w:rPr>
      </w:pPr>
    </w:p>
    <w:p w:rsidR="007969C0" w:rsidRPr="007969C0" w:rsidRDefault="007969C0" w:rsidP="007969C0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7969C0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TENDERSKU DOKUMENTACIJU</w:t>
      </w:r>
    </w:p>
    <w:p w:rsidR="007969C0" w:rsidRPr="007969C0" w:rsidRDefault="007969C0" w:rsidP="007969C0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  <w:r w:rsidRPr="007969C0">
        <w:rPr>
          <w:rFonts w:ascii="Arial" w:hAnsi="Arial" w:cs="Arial"/>
          <w:b/>
          <w:bCs/>
          <w:color w:val="000000"/>
          <w:sz w:val="28"/>
          <w:szCs w:val="28"/>
          <w:lang w:val="sr-Latn-ME"/>
        </w:rPr>
        <w:t>ZA OTVORENI POSTUPAK JAVNE NABAVKE</w:t>
      </w:r>
    </w:p>
    <w:p w:rsidR="007969C0" w:rsidRPr="007969C0" w:rsidRDefault="007969C0" w:rsidP="007969C0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ME"/>
        </w:rPr>
      </w:pPr>
    </w:p>
    <w:p w:rsidR="007969C0" w:rsidRPr="007969C0" w:rsidRDefault="007969C0" w:rsidP="007969C0">
      <w:pPr>
        <w:rPr>
          <w:rFonts w:ascii="Arial" w:hAnsi="Arial" w:cs="Arial"/>
          <w:color w:val="000000"/>
          <w:lang w:val="sr-Latn-ME"/>
        </w:rPr>
      </w:pPr>
      <w:r w:rsidRPr="007969C0">
        <w:rPr>
          <w:rFonts w:ascii="Arial" w:hAnsi="Arial" w:cs="Arial"/>
          <w:color w:val="000000"/>
          <w:lang w:val="sr-Latn-ME"/>
        </w:rPr>
        <w:t>nabavku usluga smještaja poreskih inspektora</w:t>
      </w:r>
    </w:p>
    <w:p w:rsidR="007969C0" w:rsidRPr="007969C0" w:rsidRDefault="007969C0" w:rsidP="007969C0">
      <w:pPr>
        <w:rPr>
          <w:rFonts w:ascii="Arial" w:hAnsi="Arial" w:cs="Arial"/>
          <w:color w:val="000000"/>
          <w:lang w:val="sr-Latn-ME"/>
        </w:rPr>
      </w:pPr>
    </w:p>
    <w:p w:rsidR="007969C0" w:rsidRPr="007969C0" w:rsidRDefault="007969C0" w:rsidP="007969C0">
      <w:pPr>
        <w:jc w:val="both"/>
        <w:rPr>
          <w:rFonts w:ascii="Arial" w:hAnsi="Arial" w:cs="Arial"/>
          <w:color w:val="000000"/>
          <w:lang w:val="sr-Latn-ME"/>
        </w:rPr>
      </w:pPr>
      <w:r w:rsidRPr="007969C0">
        <w:rPr>
          <w:rFonts w:ascii="Arial" w:hAnsi="Arial" w:cs="Arial"/>
          <w:color w:val="000000"/>
          <w:lang w:val="sr-Latn-ME"/>
        </w:rPr>
        <w:t>Predmet nabavke se nabavlja:</w:t>
      </w: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po partijama</w:t>
      </w:r>
    </w:p>
    <w:p w:rsidR="00797457" w:rsidRPr="002462D1" w:rsidRDefault="00797457" w:rsidP="00797457">
      <w:pPr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0" w:name="_Toc62730553"/>
      <w:r w:rsidRPr="002462D1">
        <w:rPr>
          <w:rFonts w:ascii="Arial" w:hAnsi="Arial"/>
          <w:b/>
          <w:color w:val="000000"/>
          <w:szCs w:val="32"/>
          <w:lang w:val="sr-Latn-ME"/>
        </w:rPr>
        <w:lastRenderedPageBreak/>
        <w:t>POZIV ZA NADMETANJE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1"/>
      </w:r>
      <w:bookmarkEnd w:id="0"/>
      <w:r w:rsidRPr="002462D1">
        <w:rPr>
          <w:rFonts w:ascii="Arial" w:hAnsi="Arial"/>
          <w:b/>
          <w:color w:val="000000"/>
          <w:szCs w:val="32"/>
          <w:lang w:val="sr-Latn-ME"/>
        </w:rPr>
        <w:t xml:space="preserve"> </w:t>
      </w:r>
    </w:p>
    <w:p w:rsidR="00797457" w:rsidRPr="002462D1" w:rsidRDefault="00797457" w:rsidP="00797457">
      <w:pPr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ab/>
      </w:r>
    </w:p>
    <w:p w:rsidR="00797457" w:rsidRPr="002462D1" w:rsidRDefault="00797457" w:rsidP="00797457">
      <w:pPr>
        <w:ind w:left="360"/>
        <w:jc w:val="center"/>
        <w:rPr>
          <w:rFonts w:ascii="Arial" w:hAnsi="Arial" w:cs="Arial"/>
          <w:b/>
          <w:bCs/>
          <w:color w:val="000000"/>
          <w:lang w:val="sr-Latn-ME"/>
        </w:rPr>
      </w:pPr>
    </w:p>
    <w:p w:rsidR="00797457" w:rsidRPr="002462D1" w:rsidRDefault="00797457" w:rsidP="00797457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Podaci o naručiocu;</w:t>
      </w:r>
    </w:p>
    <w:p w:rsidR="00797457" w:rsidRPr="002462D1" w:rsidRDefault="00797457" w:rsidP="00797457">
      <w:pPr>
        <w:numPr>
          <w:ilvl w:val="0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 xml:space="preserve">Podaci o postupku i predmetu javne nabavke: 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Vrsta postupka,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Predmet javne nabavke (vrsta predmeta, naziv i opis predmeta),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Procijenjena vrijednost predmeta nabavke</w:t>
      </w:r>
      <w:r w:rsidRPr="002462D1">
        <w:rPr>
          <w:rFonts w:ascii="Arial" w:eastAsia="Calibri" w:hAnsi="Arial" w:cs="Arial"/>
          <w:color w:val="000000"/>
          <w:vertAlign w:val="superscript"/>
          <w:lang w:val="sr-Latn-ME"/>
        </w:rPr>
        <w:footnoteReference w:id="2"/>
      </w:r>
      <w:r w:rsidRPr="002462D1">
        <w:rPr>
          <w:rFonts w:ascii="Arial" w:eastAsia="Calibri" w:hAnsi="Arial" w:cs="Arial"/>
          <w:color w:val="000000"/>
          <w:lang w:val="sr-Latn-ME"/>
        </w:rPr>
        <w:t>,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 xml:space="preserve">Način nabavke: </w:t>
      </w:r>
    </w:p>
    <w:p w:rsidR="00797457" w:rsidRPr="002462D1" w:rsidRDefault="00797457" w:rsidP="00797457">
      <w:pPr>
        <w:numPr>
          <w:ilvl w:val="0"/>
          <w:numId w:val="7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Cjelina, po partijama,</w:t>
      </w:r>
    </w:p>
    <w:p w:rsidR="00797457" w:rsidRPr="002462D1" w:rsidRDefault="00797457" w:rsidP="00797457">
      <w:pPr>
        <w:numPr>
          <w:ilvl w:val="0"/>
          <w:numId w:val="7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Zajednička nabavka,</w:t>
      </w:r>
    </w:p>
    <w:p w:rsidR="00797457" w:rsidRPr="002462D1" w:rsidRDefault="00797457" w:rsidP="00797457">
      <w:pPr>
        <w:numPr>
          <w:ilvl w:val="0"/>
          <w:numId w:val="7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Centralizovana nabavka,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Posebni oblik nabavke:</w:t>
      </w:r>
    </w:p>
    <w:p w:rsidR="00797457" w:rsidRPr="002462D1" w:rsidRDefault="00797457" w:rsidP="00797457">
      <w:pPr>
        <w:numPr>
          <w:ilvl w:val="0"/>
          <w:numId w:val="8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Okvirni sporazum,</w:t>
      </w:r>
    </w:p>
    <w:p w:rsidR="00797457" w:rsidRPr="002462D1" w:rsidRDefault="00797457" w:rsidP="00797457">
      <w:pPr>
        <w:numPr>
          <w:ilvl w:val="0"/>
          <w:numId w:val="8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Dinamički sistem nabavki,</w:t>
      </w:r>
    </w:p>
    <w:p w:rsidR="00797457" w:rsidRPr="002462D1" w:rsidRDefault="00797457" w:rsidP="00797457">
      <w:pPr>
        <w:numPr>
          <w:ilvl w:val="0"/>
          <w:numId w:val="8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Elektronska aukcija,</w:t>
      </w:r>
    </w:p>
    <w:p w:rsidR="00797457" w:rsidRPr="002462D1" w:rsidRDefault="00797457" w:rsidP="00797457">
      <w:pPr>
        <w:numPr>
          <w:ilvl w:val="0"/>
          <w:numId w:val="8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Elektronski katalog,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Uslovi za učešće u postupku javne nabavke i posebni osnovi za isključenje,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Kriterijum za izbor najpovoljnije ponude,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Način, mjesto i vrijeme podnošenja ponuda i otvaranja ponuda,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Rok za donošenje odluke o izboru,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Rok važenja ponude,</w:t>
      </w:r>
    </w:p>
    <w:p w:rsidR="00797457" w:rsidRPr="002462D1" w:rsidRDefault="00797457" w:rsidP="00797457">
      <w:pPr>
        <w:numPr>
          <w:ilvl w:val="1"/>
          <w:numId w:val="2"/>
        </w:numPr>
        <w:contextualSpacing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Garancija ponude</w:t>
      </w:r>
    </w:p>
    <w:p w:rsidR="00797457" w:rsidRPr="002462D1" w:rsidRDefault="00797457" w:rsidP="00797457">
      <w:pPr>
        <w:rPr>
          <w:rFonts w:ascii="Calibri" w:eastAsia="Calibri" w:hAnsi="Calibri"/>
          <w:color w:val="000000"/>
          <w:lang w:val="sr-Latn-ME"/>
        </w:rPr>
      </w:pPr>
    </w:p>
    <w:p w:rsidR="00797457" w:rsidRPr="002462D1" w:rsidRDefault="00797457" w:rsidP="00797457">
      <w:pPr>
        <w:keepNext/>
        <w:keepLines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" w:name="_Toc62730554"/>
      <w:r w:rsidRPr="002462D1">
        <w:rPr>
          <w:rFonts w:ascii="Arial" w:hAnsi="Arial"/>
          <w:b/>
          <w:color w:val="000000"/>
          <w:szCs w:val="32"/>
          <w:lang w:val="sr-Latn-ME"/>
        </w:rPr>
        <w:t>TEHNIČKA SPECIFIKACIJA PREDMETA JAVNE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3"/>
      </w:r>
      <w:bookmarkEnd w:id="1"/>
    </w:p>
    <w:p w:rsidR="00797457" w:rsidRPr="002462D1" w:rsidRDefault="00797457" w:rsidP="00797457">
      <w:pPr>
        <w:rPr>
          <w:rFonts w:ascii="Calibri" w:eastAsia="Calibri" w:hAnsi="Calibri"/>
          <w:color w:val="000000"/>
          <w:lang w:val="sr-Latn-ME"/>
        </w:rPr>
      </w:pPr>
    </w:p>
    <w:p w:rsidR="00797457" w:rsidRDefault="00797457" w:rsidP="00797457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Naziv i opis predmeta nabavke u cjelini, po partijama i stavkama sa bitnim karakteristikama</w:t>
      </w:r>
    </w:p>
    <w:p w:rsidR="001575FB" w:rsidRDefault="001575FB" w:rsidP="001575FB">
      <w:pPr>
        <w:ind w:left="108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p w:rsidR="001575FB" w:rsidRPr="001575FB" w:rsidRDefault="001575FB" w:rsidP="001575F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2" w:name="_Toc416180134"/>
      <w:bookmarkStart w:id="3" w:name="_Toc445361935"/>
      <w:bookmarkStart w:id="4" w:name="_Toc3871940"/>
      <w:r w:rsidRPr="001575FB">
        <w:rPr>
          <w:rFonts w:ascii="Times New Roman" w:eastAsia="PMingLiU" w:hAnsi="Times New Roman" w:cs="Times New Roman"/>
          <w:b/>
          <w:bCs/>
          <w:color w:val="000000"/>
          <w:sz w:val="28"/>
          <w:szCs w:val="28"/>
          <w:lang w:val="en-US"/>
        </w:rPr>
        <w:t>TEHNIČKE KARAKTERISTIKE ILI SPECIFIKACIJE PREDMETA JAVNE NABAVKE, ODNOSNO PREDMJER RADOVA</w:t>
      </w:r>
      <w:bookmarkEnd w:id="2"/>
      <w:bookmarkEnd w:id="3"/>
      <w:bookmarkEnd w:id="4"/>
    </w:p>
    <w:p w:rsidR="001575FB" w:rsidRPr="001575FB" w:rsidRDefault="001575FB" w:rsidP="001575FB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</w:p>
    <w:p w:rsidR="001575FB" w:rsidRPr="001575FB" w:rsidRDefault="001575FB" w:rsidP="001575FB">
      <w:pPr>
        <w:spacing w:after="200" w:line="276" w:lineRule="auto"/>
        <w:rPr>
          <w:rFonts w:ascii="Times New Roman" w:eastAsia="Calibri" w:hAnsi="Times New Roman" w:cs="Times New Roman"/>
          <w:color w:val="000000"/>
          <w:lang w:val="en-US"/>
        </w:rPr>
      </w:pP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1"/>
        <w:gridCol w:w="3262"/>
        <w:gridCol w:w="2526"/>
        <w:gridCol w:w="1327"/>
        <w:gridCol w:w="1240"/>
      </w:tblGrid>
      <w:tr w:rsidR="001575FB" w:rsidRPr="001575FB" w:rsidTr="00DF2F8A">
        <w:trPr>
          <w:trHeight w:val="389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sr-Latn-CS"/>
              </w:rPr>
              <w:t>R.B.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  <w:tr w:rsidR="001575FB" w:rsidRPr="001575FB" w:rsidTr="00DF2F8A">
        <w:trPr>
          <w:trHeight w:val="35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</w:p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75FB" w:rsidRPr="001575FB" w:rsidRDefault="001575FB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1575FB" w:rsidRPr="001575FB" w:rsidRDefault="001575FB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304F0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304F0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304F0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304F0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304F0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304F08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1575FB" w:rsidRPr="001575FB" w:rsidRDefault="001575FB" w:rsidP="00411B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  <w:t xml:space="preserve">Smještaj poreskih inspektora u Ulcinju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B" w:rsidRPr="001575FB" w:rsidRDefault="001575FB" w:rsidP="00406B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 xml:space="preserve">Smještaj je na bazi noćenja sa doručkom, u </w:t>
            </w: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 xml:space="preserve">jednokrevetnim sobama, u hotelima sa 3 do 4 zvjezdice i sa obavezna </w:t>
            </w:r>
            <w:r w:rsidR="0040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parking mjesta. Sobe treba da su sa zasebnim kupatilom, televizorom i sistemom za grijanje odnosno hlađenje. U cijenu mora biti uračunata boravišna taksa, osiguranje i druge dažbine. Smještaj mora biti na teritoriji grada Ulcinja i početka Velike plaže. U tabelama ispod je data struktura smještaja po mjesecima i broj inspektora koji će koristiti usluge smještaja.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Noćenje sa doručkom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1575FB" w:rsidRPr="001575FB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330</w:t>
            </w:r>
          </w:p>
        </w:tc>
      </w:tr>
      <w:tr w:rsidR="0038414E" w:rsidRPr="001575FB" w:rsidTr="00DF2F8A">
        <w:trPr>
          <w:trHeight w:val="35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14E" w:rsidRPr="001575FB" w:rsidRDefault="0038414E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8414E" w:rsidRPr="001575FB" w:rsidRDefault="0038414E" w:rsidP="00411BA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  <w:r w:rsidRPr="0038414E"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  <w:t xml:space="preserve">Smještaj poreskih inspektora u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  <w:t>Baru</w:t>
            </w:r>
            <w:r w:rsidRPr="0038414E"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  <w:t xml:space="preserve">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4E" w:rsidRPr="001575FB" w:rsidRDefault="0038414E" w:rsidP="00406B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FE4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Smještaj je na bazi noćenja sa doručkom, u hotelima sa 3 do 4 zvjezdice i sa obavezna </w:t>
            </w:r>
            <w:r w:rsidR="0040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  <w:r w:rsidRPr="00FE41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parking mjesta. Sobe treba da su sa zasebnim kupatilom, televizorom i sistemom za grijanje odnosno hlađenje. U cijenu mora biti uračunata boravišna taksa, osiguranje i druge dažbine.</w:t>
            </w:r>
            <w:r>
              <w:t xml:space="preserve"> </w:t>
            </w:r>
            <w:r w:rsidRPr="003841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Smještaj mora biti na teritoriji grada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Bara.</w:t>
            </w:r>
            <w:r w:rsidR="00304F08"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U tabelama ispod je data struktura smještaja po mjesecima i broj inspektora koji će koristiti usluge smještaja.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4E" w:rsidRPr="001575FB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F0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Noćenje sa doručkom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414E" w:rsidRPr="001575FB" w:rsidRDefault="004F00A9" w:rsidP="00A82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  <w:r w:rsidR="00A827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0</w:t>
            </w:r>
          </w:p>
        </w:tc>
      </w:tr>
      <w:tr w:rsidR="001575FB" w:rsidRPr="001575FB" w:rsidTr="00DF2F8A">
        <w:trPr>
          <w:trHeight w:val="35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  <w:p w:rsidR="001575FB" w:rsidRPr="0038414E" w:rsidRDefault="0038414E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0A9" w:rsidRDefault="004F00A9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1575FB" w:rsidRPr="001575FB" w:rsidRDefault="001575FB" w:rsidP="00411B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  <w:t xml:space="preserve">Smještaj poreskih inspektora u Budvi    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B" w:rsidRPr="001575FB" w:rsidRDefault="001575FB" w:rsidP="001575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Smještaj je na bazi noćenja sa doručkom, u jednokrevetnim sobama, u hotelima sa 3 do 4 zvjezdice i sa obavezna 2 parking mjesta. Sobe treba da su sa zasebnim kupatilom, televizorom i sistemom za grijanje odnosno hlađenje. U </w:t>
            </w: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 xml:space="preserve">cijenu mora biti uračunata boravišna taksa, osiguranje i druge dažbine. Smještaj mora biti na teritoriji grada Budve (isključuju se naselja Bečići, Sv. Stefan, Jaz, Petrovac Buljarica i dr.). U tabelama ispod je data struktura smještaja po mjesecima i broj inspektora koji će koristiti usluge smještaja.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Noćenje sa doručkom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4F00A9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1575FB" w:rsidRPr="001575FB" w:rsidRDefault="004F00A9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450</w:t>
            </w:r>
          </w:p>
        </w:tc>
      </w:tr>
      <w:tr w:rsidR="001575FB" w:rsidRPr="001575FB" w:rsidTr="00DF2F8A">
        <w:trPr>
          <w:trHeight w:val="831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FB" w:rsidRPr="001575FB" w:rsidRDefault="0038414E" w:rsidP="004F0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  <w:lastRenderedPageBreak/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75FB" w:rsidRPr="001575FB" w:rsidRDefault="001575FB" w:rsidP="001575FB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1575FB" w:rsidRPr="001575FB" w:rsidRDefault="001575FB" w:rsidP="001575FB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1575FB" w:rsidRPr="001575FB" w:rsidRDefault="001575FB" w:rsidP="001575FB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1575FB" w:rsidRPr="001575FB" w:rsidRDefault="001575FB" w:rsidP="001575FB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38414E" w:rsidRDefault="0038414E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38414E" w:rsidRDefault="0038414E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1575FB" w:rsidRPr="001575FB" w:rsidRDefault="001575FB" w:rsidP="00411BA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1575FB"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  <w:t>Smještaj poreskih inspektora u Tivtu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B" w:rsidRPr="001575FB" w:rsidRDefault="001575FB" w:rsidP="00406B5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Smještaj je na bazi noćenja sa doručkom, u  jednokrevetnim sobama, u hotelima sa 3 do 4 zvjezdice i sa obavezna </w:t>
            </w:r>
            <w:r w:rsidR="0040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parking mjesta. Sobe treba da su sa zasebnim kupatilom, televizorom i sistemom za grijanje odnosno hlađenje. U cijenu mora biti uračunata boravišna taksa, osiguranje i druge dažbine. Smještaj mora biti na teritoriji grada Tivta. U tabelama ispod je data struktura smještaja po mjesecima i broj inspektora koji će koristiti usluge smještaja.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B" w:rsidRPr="001575FB" w:rsidRDefault="001575FB" w:rsidP="004F00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Noćenje sa doručkom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FB" w:rsidRPr="001575FB" w:rsidRDefault="006B69E1" w:rsidP="004F00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150</w:t>
            </w:r>
          </w:p>
        </w:tc>
      </w:tr>
      <w:tr w:rsidR="001575FB" w:rsidRPr="001575FB" w:rsidTr="00DF2F8A">
        <w:trPr>
          <w:trHeight w:val="35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FB" w:rsidRPr="001575FB" w:rsidRDefault="0038414E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75FB" w:rsidRPr="001575FB" w:rsidRDefault="001575FB" w:rsidP="001575FB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1575FB" w:rsidRPr="001575FB" w:rsidRDefault="001575FB" w:rsidP="001575FB">
            <w:pPr>
              <w:spacing w:after="200" w:line="276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4F00A9" w:rsidRDefault="004F00A9" w:rsidP="001575FB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</w:pPr>
          </w:p>
          <w:p w:rsidR="001575FB" w:rsidRPr="001575FB" w:rsidRDefault="001575FB" w:rsidP="00411BA7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1575FB"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  <w:t xml:space="preserve">Smještaj poreskih inspektora </w:t>
            </w:r>
            <w:r w:rsidR="007F73EB"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  <w:t>u Herceg-N</w:t>
            </w:r>
            <w:r w:rsidRPr="001575FB">
              <w:rPr>
                <w:rFonts w:ascii="Times New Roman" w:eastAsia="Calibri" w:hAnsi="Times New Roman" w:cs="Calibri"/>
                <w:sz w:val="24"/>
                <w:szCs w:val="24"/>
                <w:lang w:val="sr-Latn-CS"/>
              </w:rPr>
              <w:t>ovom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B" w:rsidRPr="001575FB" w:rsidRDefault="001575FB" w:rsidP="00406B55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Smještaj je na bazi noćenja sa doručkom, u jednokrevetnim sobama, u hotelima sa 3 do 4 zvjezdice i sa obavezna </w:t>
            </w:r>
            <w:r w:rsidR="00406B5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parking mjesta. Sobe treba da su sa zasebnim kupatilom, televizorom i sistemom za grijanje odnosno hlađenje. U cijenu mora biti uračunata boravišna taksa, osiguranje i druge dažbine. Smještaj mora </w:t>
            </w: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 xml:space="preserve">biti na teritoriji grada Herceg-novog. U tabelama ispod je data struktura smještaja po mjesecima i broj inspektora koji će koristiti usluge smještaja.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1575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lastRenderedPageBreak/>
              <w:t>Noćenje sa doručkom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75FB" w:rsidRPr="001575FB" w:rsidRDefault="006B69E1" w:rsidP="006B69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  <w:t>150</w:t>
            </w:r>
          </w:p>
        </w:tc>
      </w:tr>
      <w:tr w:rsidR="001575FB" w:rsidRPr="001575FB" w:rsidTr="00DF2F8A">
        <w:trPr>
          <w:trHeight w:val="350"/>
        </w:trPr>
        <w:tc>
          <w:tcPr>
            <w:tcW w:w="801" w:type="dxa"/>
            <w:tcBorders>
              <w:top w:val="single" w:sz="4" w:space="0" w:color="000000" w:themeColor="text1"/>
            </w:tcBorders>
            <w:vAlign w:val="center"/>
          </w:tcPr>
          <w:p w:rsidR="001575FB" w:rsidRPr="001575FB" w:rsidRDefault="001575FB" w:rsidP="001575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3262" w:type="dxa"/>
            <w:tcBorders>
              <w:top w:val="single" w:sz="4" w:space="0" w:color="000000" w:themeColor="text1"/>
            </w:tcBorders>
            <w:vAlign w:val="center"/>
          </w:tcPr>
          <w:p w:rsidR="001575FB" w:rsidRPr="001575FB" w:rsidRDefault="001575FB" w:rsidP="001575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</w:tcBorders>
          </w:tcPr>
          <w:p w:rsidR="001575FB" w:rsidRPr="001575FB" w:rsidRDefault="001575FB" w:rsidP="001575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</w:tcBorders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40" w:type="dxa"/>
            <w:tcBorders>
              <w:top w:val="single" w:sz="4" w:space="0" w:color="000000" w:themeColor="text1"/>
            </w:tcBorders>
            <w:vAlign w:val="center"/>
          </w:tcPr>
          <w:p w:rsidR="001575FB" w:rsidRPr="001575FB" w:rsidRDefault="001575FB" w:rsidP="001575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1575FB" w:rsidRPr="001575FB" w:rsidRDefault="001575FB" w:rsidP="001575FB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 NOĆENJA</w:t>
      </w:r>
      <w:r w:rsidRPr="001575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PO MJESECIMA</w:t>
      </w:r>
    </w:p>
    <w:p w:rsidR="001575FB" w:rsidRPr="001575FB" w:rsidRDefault="001575FB" w:rsidP="001575FB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tbl>
      <w:tblPr>
        <w:tblW w:w="65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040"/>
        <w:gridCol w:w="992"/>
        <w:gridCol w:w="992"/>
        <w:gridCol w:w="1134"/>
        <w:gridCol w:w="1134"/>
      </w:tblGrid>
      <w:tr w:rsidR="003E6743" w:rsidRPr="001575FB" w:rsidTr="003E6743">
        <w:trPr>
          <w:trHeight w:val="576"/>
        </w:trPr>
        <w:tc>
          <w:tcPr>
            <w:tcW w:w="1243" w:type="dxa"/>
            <w:shd w:val="clear" w:color="auto" w:fill="FFFFFF" w:themeFill="background1"/>
            <w:noWrap/>
            <w:vAlign w:val="center"/>
            <w:hideMark/>
          </w:tcPr>
          <w:p w:rsidR="003E6743" w:rsidRPr="001575FB" w:rsidRDefault="003E6743" w:rsidP="001575F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Grad                               </w:t>
            </w:r>
            <w:proofErr w:type="spellStart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1040" w:type="dxa"/>
            <w:shd w:val="clear" w:color="auto" w:fill="FFFFFF" w:themeFill="background1"/>
            <w:vAlign w:val="center"/>
            <w:hideMark/>
          </w:tcPr>
          <w:p w:rsidR="003E6743" w:rsidRPr="001575FB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Ulcinj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3E6743" w:rsidRPr="001575FB" w:rsidRDefault="003E6743" w:rsidP="003E67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Bar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3E6743" w:rsidRPr="001575FB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Budva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E6743" w:rsidRPr="001575FB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Tivat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3E6743" w:rsidRPr="001575FB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Herceg</w:t>
            </w:r>
            <w:proofErr w:type="spellEnd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Novi</w:t>
            </w:r>
          </w:p>
        </w:tc>
      </w:tr>
      <w:tr w:rsidR="003E6743" w:rsidRPr="001575FB" w:rsidTr="003E6743">
        <w:trPr>
          <w:trHeight w:val="402"/>
        </w:trPr>
        <w:tc>
          <w:tcPr>
            <w:tcW w:w="1243" w:type="dxa"/>
            <w:shd w:val="clear" w:color="auto" w:fill="auto"/>
            <w:vAlign w:val="center"/>
          </w:tcPr>
          <w:p w:rsidR="003E6743" w:rsidRPr="001575FB" w:rsidRDefault="003E6743" w:rsidP="001575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</w:t>
            </w:r>
          </w:p>
        </w:tc>
        <w:tc>
          <w:tcPr>
            <w:tcW w:w="1040" w:type="dxa"/>
            <w:shd w:val="clear" w:color="auto" w:fill="auto"/>
          </w:tcPr>
          <w:p w:rsidR="003E6743" w:rsidRPr="001575FB" w:rsidRDefault="00CC0B4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:rsidR="003E6743" w:rsidRPr="001575FB" w:rsidRDefault="00A827A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E6743" w:rsidRPr="001575FB" w:rsidRDefault="00CC0B4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:rsidR="003E6743" w:rsidRPr="001575FB" w:rsidRDefault="00CC0B4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E6743" w:rsidRPr="001575FB" w:rsidRDefault="00CC0B4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3E6743" w:rsidRPr="001575FB" w:rsidTr="003E6743">
        <w:trPr>
          <w:trHeight w:val="402"/>
        </w:trPr>
        <w:tc>
          <w:tcPr>
            <w:tcW w:w="1243" w:type="dxa"/>
            <w:shd w:val="clear" w:color="auto" w:fill="auto"/>
            <w:vAlign w:val="center"/>
            <w:hideMark/>
          </w:tcPr>
          <w:p w:rsidR="003E6743" w:rsidRPr="001575FB" w:rsidRDefault="003E6743" w:rsidP="001575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Jul</w:t>
            </w:r>
          </w:p>
        </w:tc>
        <w:tc>
          <w:tcPr>
            <w:tcW w:w="1040" w:type="dxa"/>
            <w:shd w:val="clear" w:color="auto" w:fill="auto"/>
            <w:hideMark/>
          </w:tcPr>
          <w:p w:rsidR="003E6743" w:rsidRPr="001575FB" w:rsidRDefault="00CC0B4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992" w:type="dxa"/>
          </w:tcPr>
          <w:p w:rsidR="003E6743" w:rsidRPr="001575FB" w:rsidRDefault="00CC0B4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  <w:hideMark/>
          </w:tcPr>
          <w:p w:rsidR="003E6743" w:rsidRPr="001575FB" w:rsidRDefault="003E6743" w:rsidP="00CC0B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CC0B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57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E6743" w:rsidRPr="001575FB" w:rsidRDefault="006B69E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3E6743" w:rsidRPr="001575FB" w:rsidRDefault="006B69E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3E6743" w:rsidRPr="001575FB" w:rsidTr="003E6743">
        <w:trPr>
          <w:trHeight w:val="402"/>
        </w:trPr>
        <w:tc>
          <w:tcPr>
            <w:tcW w:w="1243" w:type="dxa"/>
            <w:shd w:val="clear" w:color="auto" w:fill="auto"/>
            <w:vAlign w:val="center"/>
            <w:hideMark/>
          </w:tcPr>
          <w:p w:rsidR="003E6743" w:rsidRPr="001575FB" w:rsidRDefault="003E6743" w:rsidP="001575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Avgust</w:t>
            </w:r>
            <w:proofErr w:type="spellEnd"/>
          </w:p>
        </w:tc>
        <w:tc>
          <w:tcPr>
            <w:tcW w:w="1040" w:type="dxa"/>
            <w:shd w:val="clear" w:color="auto" w:fill="auto"/>
            <w:hideMark/>
          </w:tcPr>
          <w:p w:rsidR="003E6743" w:rsidRPr="001575FB" w:rsidRDefault="00CC0B41" w:rsidP="00CC0B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</w:t>
            </w:r>
            <w:r w:rsidR="003E6743" w:rsidRPr="00157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92" w:type="dxa"/>
          </w:tcPr>
          <w:p w:rsidR="003E6743" w:rsidRPr="001575FB" w:rsidRDefault="00CC0B4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  <w:hideMark/>
          </w:tcPr>
          <w:p w:rsidR="003E6743" w:rsidRPr="001575FB" w:rsidRDefault="003E6743" w:rsidP="00CC0B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CC0B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57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E6743" w:rsidRPr="001575FB" w:rsidRDefault="006B69E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3E6743" w:rsidRPr="001575FB" w:rsidRDefault="006B69E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  <w:r w:rsidR="003E6743" w:rsidRPr="00157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E6743" w:rsidRPr="001575FB" w:rsidTr="003E6743">
        <w:trPr>
          <w:trHeight w:val="480"/>
        </w:trPr>
        <w:tc>
          <w:tcPr>
            <w:tcW w:w="1243" w:type="dxa"/>
            <w:shd w:val="clear" w:color="auto" w:fill="auto"/>
            <w:vAlign w:val="center"/>
            <w:hideMark/>
          </w:tcPr>
          <w:p w:rsidR="003E6743" w:rsidRPr="001575FB" w:rsidRDefault="003E6743" w:rsidP="001575F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Ukupno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3E6743" w:rsidRPr="001575FB" w:rsidRDefault="00CC0B4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33</w:t>
            </w:r>
            <w:r w:rsidR="003E6743" w:rsidRPr="001575F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3E6743" w:rsidRPr="001575FB" w:rsidRDefault="00CC0B41" w:rsidP="00A827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="00A827A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E6743" w:rsidRPr="001575FB" w:rsidRDefault="003E6743" w:rsidP="00CC0B4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1575F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="00CC0B4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1575F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3E6743" w:rsidRPr="001575FB" w:rsidRDefault="006B69E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E6743" w:rsidRPr="001575FB" w:rsidRDefault="006B69E1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150</w:t>
            </w:r>
          </w:p>
        </w:tc>
      </w:tr>
    </w:tbl>
    <w:p w:rsidR="001575FB" w:rsidRPr="001575FB" w:rsidRDefault="001575FB" w:rsidP="001575F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1575FB" w:rsidRPr="001575FB" w:rsidRDefault="001575FB" w:rsidP="001575F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1575FB" w:rsidRPr="001575FB" w:rsidRDefault="001575FB" w:rsidP="001575FB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575F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BROJ INSPEKTORA</w:t>
      </w:r>
    </w:p>
    <w:tbl>
      <w:tblPr>
        <w:tblW w:w="6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993"/>
        <w:gridCol w:w="992"/>
        <w:gridCol w:w="992"/>
        <w:gridCol w:w="1134"/>
        <w:gridCol w:w="1134"/>
      </w:tblGrid>
      <w:tr w:rsidR="003E6743" w:rsidRPr="001575FB" w:rsidTr="003E6743">
        <w:trPr>
          <w:trHeight w:val="330"/>
        </w:trPr>
        <w:tc>
          <w:tcPr>
            <w:tcW w:w="1390" w:type="dxa"/>
            <w:shd w:val="clear" w:color="auto" w:fill="auto"/>
            <w:noWrap/>
            <w:vAlign w:val="center"/>
            <w:hideMark/>
          </w:tcPr>
          <w:p w:rsidR="003E6743" w:rsidRPr="001575FB" w:rsidRDefault="003E6743" w:rsidP="001575FB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lang w:val="en-US"/>
              </w:rPr>
            </w:pPr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Grad                                </w:t>
            </w:r>
            <w:proofErr w:type="spellStart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Mjesec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3E6743" w:rsidRPr="001575FB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Ulcinj</w:t>
            </w:r>
            <w:proofErr w:type="spellEnd"/>
          </w:p>
        </w:tc>
        <w:tc>
          <w:tcPr>
            <w:tcW w:w="992" w:type="dxa"/>
          </w:tcPr>
          <w:p w:rsidR="003E6743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E6743" w:rsidRPr="001575FB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E6743" w:rsidRPr="001575FB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Budva</w:t>
            </w:r>
            <w:proofErr w:type="spellEnd"/>
          </w:p>
        </w:tc>
        <w:tc>
          <w:tcPr>
            <w:tcW w:w="1134" w:type="dxa"/>
          </w:tcPr>
          <w:p w:rsidR="003E6743" w:rsidRPr="001575FB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3E6743" w:rsidRPr="001575FB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Tivat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E6743" w:rsidRPr="001575FB" w:rsidRDefault="003E6743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Herceg</w:t>
            </w:r>
            <w:proofErr w:type="spellEnd"/>
            <w:r w:rsidRPr="001575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Novi</w:t>
            </w:r>
          </w:p>
        </w:tc>
      </w:tr>
      <w:tr w:rsidR="003E6743" w:rsidRPr="001575FB" w:rsidTr="003E6743">
        <w:trPr>
          <w:trHeight w:val="330"/>
        </w:trPr>
        <w:tc>
          <w:tcPr>
            <w:tcW w:w="1390" w:type="dxa"/>
            <w:shd w:val="clear" w:color="auto" w:fill="auto"/>
            <w:noWrap/>
            <w:vAlign w:val="bottom"/>
          </w:tcPr>
          <w:p w:rsidR="003E6743" w:rsidRPr="001575FB" w:rsidRDefault="003E6743" w:rsidP="001575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Jun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E6743" w:rsidRPr="001575FB" w:rsidTr="003E6743">
        <w:trPr>
          <w:trHeight w:val="33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3E6743" w:rsidRPr="001575FB" w:rsidRDefault="003E6743" w:rsidP="001575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57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Jul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E6743" w:rsidRPr="001575FB" w:rsidTr="003E6743">
        <w:trPr>
          <w:trHeight w:val="330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3E6743" w:rsidRPr="001575FB" w:rsidRDefault="003E6743" w:rsidP="001575F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75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Avgust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743" w:rsidRPr="001575FB" w:rsidRDefault="001E344C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E6743" w:rsidRPr="001575FB" w:rsidRDefault="00B37E2A" w:rsidP="001575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1575FB" w:rsidRPr="001575FB" w:rsidRDefault="001575FB" w:rsidP="001575FB">
      <w:pPr>
        <w:spacing w:after="200" w:line="276" w:lineRule="auto"/>
        <w:rPr>
          <w:rFonts w:ascii="Calibri" w:eastAsia="Calibri" w:hAnsi="Calibri" w:cs="Calibri"/>
          <w:lang w:val="en-US"/>
        </w:rPr>
      </w:pPr>
    </w:p>
    <w:p w:rsidR="001575FB" w:rsidRPr="002462D1" w:rsidRDefault="001575FB" w:rsidP="001575FB">
      <w:pPr>
        <w:ind w:left="1080"/>
        <w:contextualSpacing/>
        <w:jc w:val="both"/>
        <w:rPr>
          <w:rFonts w:ascii="Arial" w:eastAsia="Calibri" w:hAnsi="Arial" w:cs="Arial"/>
          <w:color w:val="000000"/>
          <w:lang w:val="sr-Latn-ME"/>
        </w:rPr>
      </w:pPr>
    </w:p>
    <w:p w:rsidR="00797457" w:rsidRPr="002462D1" w:rsidRDefault="00797457" w:rsidP="00797457">
      <w:pPr>
        <w:numPr>
          <w:ilvl w:val="0"/>
          <w:numId w:val="4"/>
        </w:numPr>
        <w:contextualSpacing/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797457" w:rsidRPr="002462D1" w:rsidRDefault="00797457" w:rsidP="00797457">
      <w:pPr>
        <w:rPr>
          <w:rFonts w:ascii="Calibri" w:eastAsia="Calibri" w:hAnsi="Calibri"/>
          <w:color w:val="000000"/>
          <w:lang w:val="sr-Latn-ME"/>
        </w:rPr>
      </w:pPr>
    </w:p>
    <w:p w:rsidR="00797457" w:rsidRPr="002462D1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5" w:name="_Toc62730555"/>
      <w:r w:rsidRPr="002462D1">
        <w:rPr>
          <w:rFonts w:ascii="Arial" w:hAnsi="Arial"/>
          <w:b/>
          <w:color w:val="000000"/>
          <w:szCs w:val="32"/>
          <w:lang w:val="sr-Latn-ME"/>
        </w:rPr>
        <w:t>DODATNE INFORMACIJE O PREDMETU I POSTUPKU NABAVKE</w:t>
      </w:r>
      <w:r w:rsidRPr="002462D1">
        <w:rPr>
          <w:rFonts w:ascii="Arial" w:hAnsi="Arial"/>
          <w:b/>
          <w:color w:val="000000"/>
          <w:szCs w:val="32"/>
          <w:vertAlign w:val="superscript"/>
          <w:lang w:val="sr-Latn-ME"/>
        </w:rPr>
        <w:footnoteReference w:id="4"/>
      </w:r>
      <w:bookmarkEnd w:id="5"/>
    </w:p>
    <w:p w:rsidR="00797457" w:rsidRPr="002462D1" w:rsidRDefault="00797457" w:rsidP="00797457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97457" w:rsidRPr="002462D1" w:rsidRDefault="00797457" w:rsidP="00797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eastAsia="Calibri" w:hAnsi="Arial" w:cs="Arial"/>
          <w:b/>
          <w:bCs/>
          <w:color w:val="000000"/>
          <w:lang w:val="sr-Latn-ME"/>
        </w:rPr>
      </w:pPr>
      <w:r w:rsidRPr="002462D1">
        <w:rPr>
          <w:rFonts w:ascii="Arial" w:eastAsia="Calibri" w:hAnsi="Arial" w:cs="Arial"/>
          <w:b/>
          <w:bCs/>
          <w:color w:val="000000"/>
          <w:lang w:val="sr-Latn-ME"/>
        </w:rPr>
        <w:lastRenderedPageBreak/>
        <w:t>Procijenjena vrijednost predmenta nabavke:</w:t>
      </w:r>
      <w:r w:rsidRPr="002462D1">
        <w:rPr>
          <w:rFonts w:ascii="Arial" w:eastAsia="Calibri" w:hAnsi="Arial" w:cs="Arial"/>
          <w:b/>
          <w:bCs/>
          <w:color w:val="000000"/>
          <w:vertAlign w:val="superscript"/>
          <w:lang w:val="sr-Latn-ME"/>
        </w:rPr>
        <w:footnoteReference w:id="5"/>
      </w:r>
    </w:p>
    <w:p w:rsidR="00797457" w:rsidRPr="002462D1" w:rsidRDefault="00797457" w:rsidP="00797457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797457" w:rsidRPr="002462D1" w:rsidRDefault="00797457" w:rsidP="00797457">
      <w:pPr>
        <w:jc w:val="both"/>
        <w:rPr>
          <w:rFonts w:ascii="Arial" w:eastAsia="Calibri" w:hAnsi="Arial" w:cs="Arial"/>
          <w:b/>
          <w:bCs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lang w:val="sr-Latn-ME"/>
        </w:rPr>
        <w:t xml:space="preserve"> </w:t>
      </w:r>
      <w:r w:rsidRPr="002462D1">
        <w:rPr>
          <w:rFonts w:ascii="Arial" w:eastAsia="Calibri" w:hAnsi="Arial" w:cs="Arial"/>
          <w:b/>
          <w:bCs/>
          <w:color w:val="000000"/>
          <w:lang w:val="sr-Latn-ME"/>
        </w:rPr>
        <w:t>Procijenjena vrijednost predmeta nabavke bez zaključivanja okvirnog sporazuma</w:t>
      </w:r>
      <w:r w:rsidRPr="002462D1">
        <w:rPr>
          <w:rFonts w:ascii="Arial" w:eastAsia="Calibri" w:hAnsi="Arial" w:cs="Arial"/>
          <w:color w:val="000000"/>
          <w:lang w:val="sr-Latn-ME"/>
        </w:rPr>
        <w:t>:</w:t>
      </w:r>
    </w:p>
    <w:p w:rsidR="00797457" w:rsidRPr="002462D1" w:rsidRDefault="00797457" w:rsidP="00797457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2462D1">
        <w:rPr>
          <w:rFonts w:ascii="Arial" w:eastAsia="Calibri" w:hAnsi="Arial" w:cs="Arial"/>
          <w:color w:val="000000"/>
          <w:lang w:val="sr-Latn-ME"/>
        </w:rPr>
        <w:sym w:font="Wingdings" w:char="F0A8"/>
      </w:r>
      <w:r w:rsidRPr="002462D1">
        <w:rPr>
          <w:rFonts w:ascii="Arial" w:eastAsia="Calibri" w:hAnsi="Arial" w:cs="Arial"/>
          <w:color w:val="000000"/>
          <w:lang w:val="sr-Latn-ME"/>
        </w:rPr>
        <w:t xml:space="preserve"> po partijama je:</w:t>
      </w:r>
    </w:p>
    <w:p w:rsidR="007969C0" w:rsidRDefault="007A1F83" w:rsidP="007969C0">
      <w:pPr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>Partija 1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>:</w:t>
      </w:r>
      <w:r w:rsidR="005366C8">
        <w:rPr>
          <w:rFonts w:ascii="Arial" w:eastAsia="Calibri" w:hAnsi="Arial" w:cs="Arial"/>
          <w:color w:val="000000"/>
          <w:lang w:val="sr-Latn-ME"/>
        </w:rPr>
        <w:t xml:space="preserve"> Smještaj poreskih inspektora 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 xml:space="preserve">u </w:t>
      </w:r>
      <w:r w:rsidR="002E1359">
        <w:rPr>
          <w:rFonts w:ascii="Arial" w:eastAsia="Calibri" w:hAnsi="Arial" w:cs="Arial"/>
          <w:color w:val="000000"/>
          <w:lang w:val="sr-Latn-ME"/>
        </w:rPr>
        <w:t>Ulcinju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 xml:space="preserve"> procijenjene vrijednosti </w:t>
      </w:r>
      <w:r w:rsidR="00411BA7">
        <w:rPr>
          <w:rFonts w:ascii="Arial" w:eastAsia="Calibri" w:hAnsi="Arial" w:cs="Arial"/>
          <w:color w:val="000000"/>
          <w:lang w:val="sr-Latn-ME"/>
        </w:rPr>
        <w:t>14</w:t>
      </w:r>
      <w:r w:rsidR="00423614">
        <w:rPr>
          <w:rFonts w:ascii="Arial" w:eastAsia="Calibri" w:hAnsi="Arial" w:cs="Arial"/>
          <w:color w:val="000000"/>
          <w:lang w:val="sr-Latn-ME"/>
        </w:rPr>
        <w:t>.</w:t>
      </w:r>
      <w:r w:rsidR="00411BA7">
        <w:rPr>
          <w:rFonts w:ascii="Arial" w:eastAsia="Calibri" w:hAnsi="Arial" w:cs="Arial"/>
          <w:color w:val="000000"/>
          <w:lang w:val="sr-Latn-ME"/>
        </w:rPr>
        <w:t>850</w:t>
      </w:r>
      <w:r w:rsidR="00423614">
        <w:rPr>
          <w:rFonts w:ascii="Arial" w:eastAsia="Calibri" w:hAnsi="Arial" w:cs="Arial"/>
          <w:color w:val="000000"/>
          <w:lang w:val="sr-Latn-ME"/>
        </w:rPr>
        <w:t>,00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 xml:space="preserve"> €</w:t>
      </w:r>
    </w:p>
    <w:p w:rsidR="008E629A" w:rsidRPr="007969C0" w:rsidRDefault="008E629A" w:rsidP="007969C0">
      <w:pPr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>Partija 2</w:t>
      </w:r>
      <w:r w:rsidRPr="007969C0">
        <w:rPr>
          <w:rFonts w:ascii="Arial" w:eastAsia="Calibri" w:hAnsi="Arial" w:cs="Arial"/>
          <w:color w:val="000000"/>
          <w:lang w:val="sr-Latn-ME"/>
        </w:rPr>
        <w:t>:</w:t>
      </w:r>
      <w:r>
        <w:rPr>
          <w:rFonts w:ascii="Arial" w:eastAsia="Calibri" w:hAnsi="Arial" w:cs="Arial"/>
          <w:color w:val="000000"/>
          <w:lang w:val="sr-Latn-ME"/>
        </w:rPr>
        <w:t xml:space="preserve"> Smještaj poreskih inspektora </w:t>
      </w:r>
      <w:r w:rsidRPr="007969C0">
        <w:rPr>
          <w:rFonts w:ascii="Arial" w:eastAsia="Calibri" w:hAnsi="Arial" w:cs="Arial"/>
          <w:color w:val="000000"/>
          <w:lang w:val="sr-Latn-ME"/>
        </w:rPr>
        <w:t xml:space="preserve">u </w:t>
      </w:r>
      <w:r>
        <w:rPr>
          <w:rFonts w:ascii="Arial" w:eastAsia="Calibri" w:hAnsi="Arial" w:cs="Arial"/>
          <w:color w:val="000000"/>
          <w:lang w:val="sr-Latn-ME"/>
        </w:rPr>
        <w:t>Baru</w:t>
      </w:r>
      <w:r w:rsidRPr="007969C0">
        <w:rPr>
          <w:rFonts w:ascii="Arial" w:eastAsia="Calibri" w:hAnsi="Arial" w:cs="Arial"/>
          <w:color w:val="000000"/>
          <w:lang w:val="sr-Latn-ME"/>
        </w:rPr>
        <w:t xml:space="preserve"> procijenjene vrijednosti </w:t>
      </w:r>
      <w:r w:rsidR="00411BA7">
        <w:rPr>
          <w:rFonts w:ascii="Arial" w:eastAsia="Calibri" w:hAnsi="Arial" w:cs="Arial"/>
          <w:color w:val="000000"/>
          <w:lang w:val="sr-Latn-ME"/>
        </w:rPr>
        <w:t>1</w:t>
      </w:r>
      <w:r w:rsidR="00D60468">
        <w:rPr>
          <w:rFonts w:ascii="Arial" w:eastAsia="Calibri" w:hAnsi="Arial" w:cs="Arial"/>
          <w:color w:val="000000"/>
          <w:lang w:val="sr-Latn-ME"/>
        </w:rPr>
        <w:t>1</w:t>
      </w:r>
      <w:r>
        <w:rPr>
          <w:rFonts w:ascii="Arial" w:eastAsia="Calibri" w:hAnsi="Arial" w:cs="Arial"/>
          <w:color w:val="000000"/>
          <w:lang w:val="sr-Latn-ME"/>
        </w:rPr>
        <w:t>.</w:t>
      </w:r>
      <w:r w:rsidR="00D60468">
        <w:rPr>
          <w:rFonts w:ascii="Arial" w:eastAsia="Calibri" w:hAnsi="Arial" w:cs="Arial"/>
          <w:color w:val="000000"/>
          <w:lang w:val="sr-Latn-ME"/>
        </w:rPr>
        <w:t>550</w:t>
      </w:r>
      <w:r>
        <w:rPr>
          <w:rFonts w:ascii="Arial" w:eastAsia="Calibri" w:hAnsi="Arial" w:cs="Arial"/>
          <w:color w:val="000000"/>
          <w:lang w:val="sr-Latn-ME"/>
        </w:rPr>
        <w:t>,00</w:t>
      </w:r>
      <w:r w:rsidRPr="007969C0">
        <w:rPr>
          <w:rFonts w:ascii="Arial" w:eastAsia="Calibri" w:hAnsi="Arial" w:cs="Arial"/>
          <w:color w:val="000000"/>
          <w:lang w:val="sr-Latn-ME"/>
        </w:rPr>
        <w:t xml:space="preserve"> €</w:t>
      </w:r>
    </w:p>
    <w:p w:rsidR="007969C0" w:rsidRPr="007969C0" w:rsidRDefault="007A1F83" w:rsidP="007969C0">
      <w:pPr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 xml:space="preserve">Partija </w:t>
      </w:r>
      <w:r w:rsidR="008E629A">
        <w:rPr>
          <w:rFonts w:ascii="Arial" w:eastAsia="Calibri" w:hAnsi="Arial" w:cs="Arial"/>
          <w:color w:val="000000"/>
          <w:lang w:val="sr-Latn-ME"/>
        </w:rPr>
        <w:t>3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>:</w:t>
      </w:r>
      <w:r w:rsidR="005366C8">
        <w:rPr>
          <w:rFonts w:ascii="Arial" w:eastAsia="Calibri" w:hAnsi="Arial" w:cs="Arial"/>
          <w:color w:val="000000"/>
          <w:lang w:val="sr-Latn-ME"/>
        </w:rPr>
        <w:t xml:space="preserve"> Smještaj poreskih inspektora 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 xml:space="preserve">u </w:t>
      </w:r>
      <w:r w:rsidR="002E1359">
        <w:rPr>
          <w:rFonts w:ascii="Arial" w:eastAsia="Calibri" w:hAnsi="Arial" w:cs="Arial"/>
          <w:color w:val="000000"/>
          <w:lang w:val="sr-Latn-ME"/>
        </w:rPr>
        <w:t>Budvi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 xml:space="preserve"> procijenjene vrijednosti </w:t>
      </w:r>
      <w:r w:rsidR="006B69E1">
        <w:rPr>
          <w:rFonts w:ascii="Arial" w:eastAsia="Calibri" w:hAnsi="Arial" w:cs="Arial"/>
          <w:color w:val="000000"/>
          <w:lang w:val="sr-Latn-ME"/>
        </w:rPr>
        <w:t>4</w:t>
      </w:r>
      <w:r w:rsidR="00E61443">
        <w:rPr>
          <w:rFonts w:ascii="Arial" w:eastAsia="Calibri" w:hAnsi="Arial" w:cs="Arial"/>
          <w:color w:val="000000"/>
          <w:lang w:val="sr-Latn-ME"/>
        </w:rPr>
        <w:t>4</w:t>
      </w:r>
      <w:r w:rsidR="00423614">
        <w:rPr>
          <w:rFonts w:ascii="Arial" w:eastAsia="Calibri" w:hAnsi="Arial" w:cs="Arial"/>
          <w:color w:val="000000"/>
          <w:lang w:val="sr-Latn-ME"/>
        </w:rPr>
        <w:t>.</w:t>
      </w:r>
      <w:r w:rsidR="00E61443">
        <w:rPr>
          <w:rFonts w:ascii="Arial" w:eastAsia="Calibri" w:hAnsi="Arial" w:cs="Arial"/>
          <w:color w:val="000000"/>
          <w:lang w:val="sr-Latn-ME"/>
        </w:rPr>
        <w:t>550</w:t>
      </w:r>
      <w:r w:rsidR="00423614">
        <w:rPr>
          <w:rFonts w:ascii="Arial" w:eastAsia="Calibri" w:hAnsi="Arial" w:cs="Arial"/>
          <w:color w:val="000000"/>
          <w:lang w:val="sr-Latn-ME"/>
        </w:rPr>
        <w:t>,00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 xml:space="preserve"> €</w:t>
      </w:r>
    </w:p>
    <w:p w:rsidR="007969C0" w:rsidRPr="007969C0" w:rsidRDefault="007A1F83" w:rsidP="007969C0">
      <w:pPr>
        <w:jc w:val="both"/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 xml:space="preserve">Partija </w:t>
      </w:r>
      <w:r w:rsidR="008E629A">
        <w:rPr>
          <w:rFonts w:ascii="Arial" w:eastAsia="Calibri" w:hAnsi="Arial" w:cs="Arial"/>
          <w:color w:val="000000"/>
          <w:lang w:val="sr-Latn-ME"/>
        </w:rPr>
        <w:t>4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>:</w:t>
      </w:r>
      <w:r w:rsidR="005366C8">
        <w:rPr>
          <w:rFonts w:ascii="Arial" w:eastAsia="Calibri" w:hAnsi="Arial" w:cs="Arial"/>
          <w:color w:val="000000"/>
          <w:lang w:val="sr-Latn-ME"/>
        </w:rPr>
        <w:t xml:space="preserve"> Smještaj poreskih inspektora 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 xml:space="preserve">u </w:t>
      </w:r>
      <w:r w:rsidR="00B10183">
        <w:rPr>
          <w:rFonts w:ascii="Arial" w:eastAsia="Calibri" w:hAnsi="Arial" w:cs="Arial"/>
          <w:color w:val="000000"/>
          <w:lang w:val="sr-Latn-ME"/>
        </w:rPr>
        <w:t>Tivtu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 xml:space="preserve"> procijenjene vrijednosti </w:t>
      </w:r>
      <w:r w:rsidR="006B69E1">
        <w:rPr>
          <w:rFonts w:ascii="Arial" w:eastAsia="Calibri" w:hAnsi="Arial" w:cs="Arial"/>
          <w:color w:val="000000"/>
          <w:lang w:val="sr-Latn-ME"/>
        </w:rPr>
        <w:t>16</w:t>
      </w:r>
      <w:r w:rsidR="00423614">
        <w:rPr>
          <w:rFonts w:ascii="Arial" w:eastAsia="Calibri" w:hAnsi="Arial" w:cs="Arial"/>
          <w:color w:val="000000"/>
          <w:lang w:val="sr-Latn-ME"/>
        </w:rPr>
        <w:t>.</w:t>
      </w:r>
      <w:r w:rsidR="006B69E1">
        <w:rPr>
          <w:rFonts w:ascii="Arial" w:eastAsia="Calibri" w:hAnsi="Arial" w:cs="Arial"/>
          <w:color w:val="000000"/>
          <w:lang w:val="sr-Latn-ME"/>
        </w:rPr>
        <w:t>350</w:t>
      </w:r>
      <w:r w:rsidR="00423614">
        <w:rPr>
          <w:rFonts w:ascii="Arial" w:eastAsia="Calibri" w:hAnsi="Arial" w:cs="Arial"/>
          <w:color w:val="000000"/>
          <w:lang w:val="sr-Latn-ME"/>
        </w:rPr>
        <w:t>,00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 xml:space="preserve"> €</w:t>
      </w:r>
    </w:p>
    <w:p w:rsidR="007969C0" w:rsidRPr="007969C0" w:rsidRDefault="007A1F83" w:rsidP="005366C8">
      <w:pPr>
        <w:rPr>
          <w:rFonts w:ascii="Arial" w:eastAsia="Calibri" w:hAnsi="Arial" w:cs="Arial"/>
          <w:color w:val="000000"/>
          <w:lang w:val="sr-Latn-ME"/>
        </w:rPr>
      </w:pPr>
      <w:r>
        <w:rPr>
          <w:rFonts w:ascii="Arial" w:eastAsia="Calibri" w:hAnsi="Arial" w:cs="Arial"/>
          <w:color w:val="000000"/>
          <w:lang w:val="sr-Latn-ME"/>
        </w:rPr>
        <w:t xml:space="preserve">Partija </w:t>
      </w:r>
      <w:r w:rsidR="008E629A">
        <w:rPr>
          <w:rFonts w:ascii="Arial" w:eastAsia="Calibri" w:hAnsi="Arial" w:cs="Arial"/>
          <w:color w:val="000000"/>
          <w:lang w:val="sr-Latn-ME"/>
        </w:rPr>
        <w:t>5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>:</w:t>
      </w:r>
      <w:r w:rsidR="005366C8">
        <w:rPr>
          <w:rFonts w:ascii="Arial" w:eastAsia="Calibri" w:hAnsi="Arial" w:cs="Arial"/>
          <w:color w:val="000000"/>
          <w:lang w:val="sr-Latn-ME"/>
        </w:rPr>
        <w:t xml:space="preserve"> Smještaj poreskih inspektora 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>u Herceg-Novom procije</w:t>
      </w:r>
      <w:r w:rsidR="005366C8">
        <w:rPr>
          <w:rFonts w:ascii="Arial" w:eastAsia="Calibri" w:hAnsi="Arial" w:cs="Arial"/>
          <w:color w:val="000000"/>
          <w:lang w:val="sr-Latn-ME"/>
        </w:rPr>
        <w:t xml:space="preserve">njene vrijednosti </w:t>
      </w:r>
      <w:r w:rsidR="00411BA7">
        <w:rPr>
          <w:rFonts w:ascii="Arial" w:eastAsia="Calibri" w:hAnsi="Arial" w:cs="Arial"/>
          <w:color w:val="000000"/>
          <w:lang w:val="sr-Latn-ME"/>
        </w:rPr>
        <w:t>8</w:t>
      </w:r>
      <w:r w:rsidR="00423614">
        <w:rPr>
          <w:rFonts w:ascii="Arial" w:eastAsia="Calibri" w:hAnsi="Arial" w:cs="Arial"/>
          <w:color w:val="000000"/>
          <w:lang w:val="sr-Latn-ME"/>
        </w:rPr>
        <w:t>.</w:t>
      </w:r>
      <w:r w:rsidR="00411BA7">
        <w:rPr>
          <w:rFonts w:ascii="Arial" w:eastAsia="Calibri" w:hAnsi="Arial" w:cs="Arial"/>
          <w:color w:val="000000"/>
          <w:lang w:val="sr-Latn-ME"/>
        </w:rPr>
        <w:t>250</w:t>
      </w:r>
      <w:r w:rsidR="00423614">
        <w:rPr>
          <w:rFonts w:ascii="Arial" w:eastAsia="Calibri" w:hAnsi="Arial" w:cs="Arial"/>
          <w:color w:val="000000"/>
          <w:lang w:val="sr-Latn-ME"/>
        </w:rPr>
        <w:t>,00</w:t>
      </w:r>
      <w:r w:rsidR="007969C0" w:rsidRPr="007969C0">
        <w:rPr>
          <w:rFonts w:ascii="Arial" w:eastAsia="Calibri" w:hAnsi="Arial" w:cs="Arial"/>
          <w:color w:val="000000"/>
          <w:lang w:val="sr-Latn-ME"/>
        </w:rPr>
        <w:t xml:space="preserve"> €</w:t>
      </w:r>
    </w:p>
    <w:p w:rsidR="00A16869" w:rsidRDefault="007969C0" w:rsidP="007969C0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7969C0">
        <w:rPr>
          <w:rFonts w:ascii="Arial" w:eastAsia="Calibri" w:hAnsi="Arial" w:cs="Arial"/>
          <w:color w:val="000000"/>
          <w:lang w:val="sr-Latn-ME"/>
        </w:rPr>
        <w:t>...</w:t>
      </w:r>
    </w:p>
    <w:p w:rsidR="00797457" w:rsidRDefault="007969C0" w:rsidP="007969C0">
      <w:pPr>
        <w:jc w:val="both"/>
        <w:rPr>
          <w:rFonts w:ascii="Arial" w:eastAsia="Calibri" w:hAnsi="Arial" w:cs="Arial"/>
          <w:color w:val="000000"/>
          <w:lang w:val="sr-Latn-ME"/>
        </w:rPr>
      </w:pPr>
      <w:r w:rsidRPr="007969C0">
        <w:rPr>
          <w:rFonts w:ascii="Arial" w:eastAsia="Calibri" w:hAnsi="Arial" w:cs="Arial"/>
          <w:color w:val="000000"/>
          <w:lang w:val="sr-Latn-ME"/>
        </w:rPr>
        <w:t xml:space="preserve">                                      UKUPNO:                  </w:t>
      </w:r>
      <w:r w:rsidR="00B10183">
        <w:rPr>
          <w:rFonts w:ascii="Arial" w:eastAsia="Calibri" w:hAnsi="Arial" w:cs="Arial"/>
          <w:color w:val="000000"/>
          <w:lang w:val="sr-Latn-ME"/>
        </w:rPr>
        <w:t xml:space="preserve">                                                </w:t>
      </w:r>
      <w:r w:rsidRPr="007969C0">
        <w:rPr>
          <w:rFonts w:ascii="Arial" w:eastAsia="Calibri" w:hAnsi="Arial" w:cs="Arial"/>
          <w:color w:val="000000"/>
          <w:lang w:val="sr-Latn-ME"/>
        </w:rPr>
        <w:t xml:space="preserve">  </w:t>
      </w:r>
      <w:r w:rsidR="006B69E1">
        <w:rPr>
          <w:rFonts w:ascii="Arial" w:eastAsia="Calibri" w:hAnsi="Arial" w:cs="Arial"/>
          <w:color w:val="000000"/>
          <w:lang w:val="sr-Latn-ME"/>
        </w:rPr>
        <w:t>9</w:t>
      </w:r>
      <w:r w:rsidR="00E61443">
        <w:rPr>
          <w:rFonts w:ascii="Arial" w:eastAsia="Calibri" w:hAnsi="Arial" w:cs="Arial"/>
          <w:color w:val="000000"/>
          <w:lang w:val="sr-Latn-ME"/>
        </w:rPr>
        <w:t>5</w:t>
      </w:r>
      <w:r w:rsidR="006B69E1">
        <w:rPr>
          <w:rFonts w:ascii="Arial" w:eastAsia="Calibri" w:hAnsi="Arial" w:cs="Arial"/>
          <w:color w:val="000000"/>
          <w:lang w:val="sr-Latn-ME"/>
        </w:rPr>
        <w:t>.</w:t>
      </w:r>
      <w:r w:rsidR="00E61443">
        <w:rPr>
          <w:rFonts w:ascii="Arial" w:eastAsia="Calibri" w:hAnsi="Arial" w:cs="Arial"/>
          <w:color w:val="000000"/>
          <w:lang w:val="sr-Latn-ME"/>
        </w:rPr>
        <w:t>550</w:t>
      </w:r>
      <w:r w:rsidR="00B10183" w:rsidRPr="00B10183">
        <w:rPr>
          <w:rFonts w:ascii="Arial" w:eastAsia="Calibri" w:hAnsi="Arial" w:cs="Arial"/>
          <w:color w:val="000000"/>
          <w:lang w:val="sr-Latn-ME"/>
        </w:rPr>
        <w:t>,</w:t>
      </w:r>
      <w:r w:rsidR="00411BA7">
        <w:rPr>
          <w:rFonts w:ascii="Arial" w:eastAsia="Calibri" w:hAnsi="Arial" w:cs="Arial"/>
          <w:color w:val="000000"/>
          <w:lang w:val="sr-Latn-ME"/>
        </w:rPr>
        <w:t>0</w:t>
      </w:r>
      <w:r w:rsidR="00423614">
        <w:rPr>
          <w:rFonts w:ascii="Arial" w:eastAsia="Calibri" w:hAnsi="Arial" w:cs="Arial"/>
          <w:color w:val="000000"/>
          <w:lang w:val="sr-Latn-ME"/>
        </w:rPr>
        <w:t>0</w:t>
      </w:r>
      <w:r w:rsidR="00B10183">
        <w:rPr>
          <w:rFonts w:ascii="Arial" w:eastAsia="Calibri" w:hAnsi="Arial" w:cs="Arial"/>
          <w:color w:val="000000"/>
          <w:lang w:val="sr-Latn-ME"/>
        </w:rPr>
        <w:t xml:space="preserve"> </w:t>
      </w:r>
      <w:r w:rsidRPr="007969C0">
        <w:rPr>
          <w:rFonts w:ascii="Arial" w:eastAsia="Calibri" w:hAnsi="Arial" w:cs="Arial"/>
          <w:color w:val="000000"/>
          <w:lang w:val="sr-Latn-ME"/>
        </w:rPr>
        <w:t>€.</w:t>
      </w:r>
    </w:p>
    <w:p w:rsidR="00A16869" w:rsidRPr="002462D1" w:rsidRDefault="00A16869" w:rsidP="007969C0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97457" w:rsidRPr="002462D1" w:rsidRDefault="00797457" w:rsidP="007974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Obrazloženje razloga zašto predmet nabavke nije podijeljen na partije: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6"/>
      </w:r>
    </w:p>
    <w:p w:rsidR="00A16869" w:rsidRDefault="00A16869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5366C8" w:rsidP="00797457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Predmet nabavke je podijeljen na partije.</w:t>
      </w:r>
      <w:r w:rsidR="00797457" w:rsidRPr="002462D1">
        <w:rPr>
          <w:rFonts w:ascii="Arial" w:hAnsi="Arial" w:cs="Arial"/>
          <w:color w:val="000000"/>
          <w:lang w:val="sr-Latn-ME"/>
        </w:rPr>
        <w:t xml:space="preserve">. </w:t>
      </w: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ZAKLJUČIVANJE OKVIRNOG SPORAZUMA</w:t>
      </w:r>
      <w:r w:rsidRPr="002462D1">
        <w:rPr>
          <w:rFonts w:ascii="Arial" w:hAnsi="Arial" w:cs="Arial"/>
          <w:b/>
          <w:color w:val="000000"/>
          <w:vertAlign w:val="superscript"/>
          <w:lang w:val="sr-Latn-ME"/>
        </w:rPr>
        <w:footnoteReference w:id="7"/>
      </w: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97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Zaključiće se okvirni sporazum:</w:t>
      </w:r>
    </w:p>
    <w:p w:rsidR="00A16869" w:rsidRDefault="00A16869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A16869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A16869" w:rsidRPr="002462D1" w:rsidRDefault="00A16869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97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ZAKLJUČUJU ZAJEDNIČKU NABAVKU</w:t>
      </w:r>
    </w:p>
    <w:p w:rsidR="00A16869" w:rsidRDefault="00A16869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Default="007969C0" w:rsidP="00797457">
      <w:pPr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Ne</w:t>
      </w:r>
    </w:p>
    <w:p w:rsidR="00A16869" w:rsidRPr="002462D1" w:rsidRDefault="00A16869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973977" w:rsidRDefault="00797457" w:rsidP="009739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b/>
          <w:color w:val="000000"/>
          <w:lang w:val="sr-Latn-ME"/>
        </w:rPr>
        <w:t>PODACI O NARUČIOCIMA KOJI SU UKLJUČENI U CENTRALIZOVANU NABAVKU</w:t>
      </w:r>
    </w:p>
    <w:p w:rsidR="00A16869" w:rsidRDefault="00A16869" w:rsidP="00797457">
      <w:pPr>
        <w:jc w:val="both"/>
        <w:rPr>
          <w:rFonts w:ascii="Arial" w:hAnsi="Arial" w:cs="Arial"/>
          <w:lang w:val="sr-Latn-ME"/>
        </w:rPr>
      </w:pPr>
    </w:p>
    <w:p w:rsidR="00797457" w:rsidRDefault="007969C0" w:rsidP="00797457">
      <w:pPr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Ne</w:t>
      </w:r>
    </w:p>
    <w:p w:rsidR="00A16869" w:rsidRPr="002462D1" w:rsidRDefault="00A16869" w:rsidP="00797457">
      <w:pPr>
        <w:jc w:val="both"/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NAČIN SPROVOĐENJA ELEKTRONSKE AUKCIJE</w:t>
      </w: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color w:val="222A35"/>
          <w:lang w:val="sr-Latn-ME"/>
        </w:rPr>
      </w:pPr>
      <w:r w:rsidRPr="002462D1">
        <w:rPr>
          <w:rFonts w:ascii="Arial" w:hAnsi="Arial" w:cs="Arial"/>
          <w:color w:val="222A35"/>
          <w:lang w:val="sr-Latn-ME"/>
        </w:rPr>
        <w:t>Elektronska aukcija će se sprovesti nakon ocjene ponuda, kao elektronski proces koji se ponavlja, radi postizanja nove (</w:t>
      </w:r>
      <w:r w:rsidRPr="002462D1">
        <w:rPr>
          <w:rFonts w:ascii="Arial" w:hAnsi="Arial" w:cs="Arial"/>
          <w:u w:val="single"/>
          <w:lang w:val="sr-Latn-ME"/>
        </w:rPr>
        <w:t>upisati kriterijum za koji se sprovodi elektronska aukcija)</w:t>
      </w:r>
      <w:r w:rsidRPr="002462D1">
        <w:rPr>
          <w:rFonts w:ascii="Arial" w:hAnsi="Arial" w:cs="Arial"/>
          <w:color w:val="222A35"/>
          <w:lang w:val="sr-Latn-ME"/>
        </w:rPr>
        <w:t xml:space="preserve">. </w:t>
      </w: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</w:p>
    <w:p w:rsidR="00797457" w:rsidRPr="00973977" w:rsidRDefault="00797457" w:rsidP="0097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ELEKTRONSKI KATALOG</w:t>
      </w:r>
      <w:r w:rsidRPr="002462D1">
        <w:rPr>
          <w:rFonts w:ascii="Arial" w:hAnsi="Arial" w:cs="Arial"/>
          <w:b/>
          <w:color w:val="FF0000"/>
          <w:lang w:val="sr-Latn-ME"/>
        </w:rPr>
        <w:t xml:space="preserve"> </w:t>
      </w:r>
    </w:p>
    <w:p w:rsidR="00A16869" w:rsidRDefault="00A16869" w:rsidP="00797457">
      <w:pPr>
        <w:jc w:val="both"/>
        <w:rPr>
          <w:rFonts w:ascii="Arial" w:hAnsi="Arial" w:cs="Arial"/>
          <w:color w:val="222A35"/>
          <w:lang w:val="sr-Latn-ME"/>
        </w:rPr>
      </w:pPr>
    </w:p>
    <w:p w:rsidR="00797457" w:rsidRDefault="007969C0" w:rsidP="00797457">
      <w:pPr>
        <w:jc w:val="both"/>
        <w:rPr>
          <w:rFonts w:ascii="Arial" w:hAnsi="Arial" w:cs="Arial"/>
          <w:color w:val="222A35"/>
          <w:lang w:val="sr-Latn-ME"/>
        </w:rPr>
      </w:pPr>
      <w:r>
        <w:rPr>
          <w:rFonts w:ascii="Arial" w:hAnsi="Arial" w:cs="Arial"/>
          <w:color w:val="222A35"/>
          <w:lang w:val="sr-Latn-ME"/>
        </w:rPr>
        <w:t>Ne</w:t>
      </w:r>
    </w:p>
    <w:p w:rsidR="00A16869" w:rsidRPr="00973977" w:rsidRDefault="00A16869" w:rsidP="00797457">
      <w:pPr>
        <w:jc w:val="both"/>
        <w:rPr>
          <w:rFonts w:ascii="Arial" w:hAnsi="Arial" w:cs="Arial"/>
          <w:color w:val="222A35"/>
          <w:lang w:val="sr-Latn-ME"/>
        </w:rPr>
      </w:pPr>
    </w:p>
    <w:p w:rsidR="00797457" w:rsidRPr="00973977" w:rsidRDefault="00797457" w:rsidP="0097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  <w:lang w:val="sr-Latn-ME"/>
        </w:rPr>
      </w:pPr>
      <w:r w:rsidRPr="002462D1">
        <w:rPr>
          <w:rFonts w:ascii="Arial" w:hAnsi="Arial" w:cs="Arial"/>
          <w:b/>
          <w:lang w:val="sr-Latn-ME"/>
        </w:rPr>
        <w:t>PONUDA SA VARIJANTAMA</w:t>
      </w:r>
    </w:p>
    <w:p w:rsidR="00A16869" w:rsidRDefault="00A16869" w:rsidP="00797457">
      <w:pPr>
        <w:jc w:val="both"/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Mogućnost podnošenja ponude sa varijantama</w:t>
      </w:r>
    </w:p>
    <w:p w:rsidR="00AD62DA" w:rsidRPr="002462D1" w:rsidRDefault="00797457" w:rsidP="00AD62DA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Varijante ponude nijesu dozvolje</w:t>
      </w:r>
    </w:p>
    <w:p w:rsidR="00797457" w:rsidRPr="002462D1" w:rsidRDefault="00797457" w:rsidP="00797457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7969C0" w:rsidRPr="00973977" w:rsidRDefault="00797457" w:rsidP="00973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b/>
          <w:lang w:val="sr-Latn-ME"/>
        </w:rPr>
        <w:t>REZERVISANA NABAVKA</w:t>
      </w:r>
    </w:p>
    <w:p w:rsidR="00A16869" w:rsidRDefault="00A16869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69C0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A16869" w:rsidRPr="00973977" w:rsidRDefault="00A16869" w:rsidP="00797457">
      <w:pPr>
        <w:jc w:val="both"/>
        <w:rPr>
          <w:rFonts w:ascii="Arial" w:hAnsi="Arial" w:cs="Arial"/>
          <w:bCs/>
          <w:color w:val="000000"/>
          <w:lang w:val="sr-Latn-ME"/>
        </w:rPr>
      </w:pPr>
    </w:p>
    <w:p w:rsidR="00797457" w:rsidRPr="00973977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6" w:name="_Toc62730556"/>
      <w:r w:rsidRPr="002462D1">
        <w:rPr>
          <w:rFonts w:ascii="Arial" w:hAnsi="Arial"/>
          <w:b/>
          <w:szCs w:val="32"/>
          <w:lang w:val="sr-Latn-ME"/>
        </w:rPr>
        <w:t>NAČIN UTVRĐIVANJA EKVIVALENTNOSTI</w:t>
      </w:r>
      <w:bookmarkEnd w:id="6"/>
    </w:p>
    <w:p w:rsidR="00A16869" w:rsidRDefault="00A16869" w:rsidP="00797457">
      <w:pPr>
        <w:jc w:val="both"/>
        <w:rPr>
          <w:rFonts w:ascii="Arial" w:hAnsi="Arial" w:cs="Arial"/>
          <w:bCs/>
          <w:color w:val="000000"/>
          <w:lang w:val="sr-Latn-ME"/>
        </w:rPr>
      </w:pPr>
    </w:p>
    <w:p w:rsidR="007969C0" w:rsidRDefault="007969C0" w:rsidP="00797457">
      <w:pPr>
        <w:jc w:val="both"/>
        <w:rPr>
          <w:rFonts w:ascii="Arial" w:hAnsi="Arial" w:cs="Arial"/>
          <w:bCs/>
          <w:color w:val="FF0000"/>
          <w:lang w:val="sr-Latn-ME"/>
        </w:rPr>
      </w:pPr>
      <w:r>
        <w:rPr>
          <w:rFonts w:ascii="Arial" w:hAnsi="Arial" w:cs="Arial"/>
          <w:bCs/>
          <w:color w:val="000000"/>
          <w:lang w:val="sr-Latn-ME"/>
        </w:rPr>
        <w:t>Ne</w:t>
      </w:r>
      <w:r>
        <w:rPr>
          <w:rFonts w:ascii="Arial" w:hAnsi="Arial" w:cs="Arial"/>
          <w:bCs/>
          <w:color w:val="FF0000"/>
          <w:lang w:val="sr-Latn-ME"/>
        </w:rPr>
        <w:t xml:space="preserve"> </w:t>
      </w:r>
    </w:p>
    <w:p w:rsidR="00A16869" w:rsidRPr="00973977" w:rsidRDefault="00A16869" w:rsidP="00797457">
      <w:pPr>
        <w:jc w:val="both"/>
        <w:rPr>
          <w:rFonts w:ascii="Arial" w:hAnsi="Arial" w:cs="Arial"/>
          <w:bCs/>
          <w:color w:val="FF0000"/>
          <w:lang w:val="sr-Latn-ME"/>
        </w:rPr>
      </w:pPr>
    </w:p>
    <w:p w:rsidR="00797457" w:rsidRPr="002462D1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left="284"/>
        <w:outlineLvl w:val="0"/>
        <w:rPr>
          <w:rFonts w:ascii="Arial" w:hAnsi="Arial"/>
          <w:b/>
          <w:szCs w:val="32"/>
          <w:lang w:val="sr-Latn-ME"/>
        </w:rPr>
      </w:pPr>
      <w:bookmarkStart w:id="7" w:name="_Toc62730557"/>
      <w:r w:rsidRPr="002462D1">
        <w:rPr>
          <w:rFonts w:ascii="Arial" w:hAnsi="Arial"/>
          <w:b/>
          <w:szCs w:val="32"/>
          <w:lang w:val="sr-Latn-ME"/>
        </w:rPr>
        <w:t>OSNOVI ZA OBAVEZNO ISKLJUČENJE IZ POSTUPKA JAVNE NABAVKE</w:t>
      </w:r>
      <w:bookmarkEnd w:id="7"/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</w:p>
    <w:p w:rsidR="00797457" w:rsidRDefault="00797457" w:rsidP="00797457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će se isključiti iz postupka javne nabavke, ako: </w:t>
      </w:r>
    </w:p>
    <w:p w:rsidR="00797457" w:rsidRDefault="00797457" w:rsidP="00797457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sr-Latn-ME"/>
        </w:rPr>
      </w:pPr>
      <w:bookmarkStart w:id="8" w:name="_Toc62730558"/>
      <w:r w:rsidRPr="002462D1">
        <w:rPr>
          <w:rFonts w:ascii="Arial" w:hAnsi="Arial" w:cs="Arial"/>
          <w:lang w:val="sr-Latn-ME"/>
        </w:rPr>
        <w:t>je vršio neprimjeren uticaj u smislu člana 38 stav 2 tačka 1 ovog zakona;</w:t>
      </w:r>
    </w:p>
    <w:p w:rsidR="00797457" w:rsidRDefault="00797457" w:rsidP="00797457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sukob interesa iz člana 41 stav 1 tačka 2 ili člana 42 ovog zakona;</w:t>
      </w:r>
    </w:p>
    <w:p w:rsidR="00797457" w:rsidRDefault="00797457" w:rsidP="00797457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člana 99 ovog zakona;</w:t>
      </w:r>
    </w:p>
    <w:p w:rsidR="00797457" w:rsidRDefault="00797457" w:rsidP="00797457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ne ispunjava uslov iz čl. 102, 104 ili 106 ovog zakona predviđen tenderskom dokumentacijom;</w:t>
      </w:r>
    </w:p>
    <w:p w:rsidR="00797457" w:rsidRDefault="00797457" w:rsidP="00797457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nije dostavio izjavu privrednog subjekta ili dostavljena izjava ne sadrži informacije i podatke tražene tenderskom dokumentacijom ili je nepravilno sačinjena;</w:t>
      </w:r>
    </w:p>
    <w:p w:rsidR="00797457" w:rsidRDefault="00797457" w:rsidP="00797457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razlog na osnovu kojeg se smatra da je odustao od prijave, odnosno ponude, a koji je propisan članom 120 stav 15 ovog zakona;</w:t>
      </w:r>
    </w:p>
    <w:p w:rsidR="00797457" w:rsidRDefault="00797457" w:rsidP="00797457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lastRenderedPageBreak/>
        <w:t>nije dostavio garanciju ponude ili nije dostavio garanciju ponude na način predviđen tenderskom dokumentacijom u skladu sa članom 122 st. 2, 3 ili 4 ovog zakona ili je dostavio garanciju ponude na manji iznos od traženog ili je ta garancija neispravna; i/ili</w:t>
      </w:r>
    </w:p>
    <w:p w:rsidR="00797457" w:rsidRPr="002462D1" w:rsidRDefault="00797457" w:rsidP="00797457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postoji drugi razlog propisan ovim zakonom.</w:t>
      </w:r>
    </w:p>
    <w:p w:rsidR="00797457" w:rsidRPr="00973977" w:rsidRDefault="00797457" w:rsidP="0097397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r w:rsidRPr="002462D1">
        <w:rPr>
          <w:rFonts w:ascii="Arial" w:hAnsi="Arial"/>
          <w:b/>
          <w:szCs w:val="32"/>
          <w:lang w:val="sr-Latn-ME"/>
        </w:rPr>
        <w:t>SREDSTVA FINANSIJSKOG OBEZBJEĐENJA UGOVORA O JAVNOJ NABAVCI</w:t>
      </w:r>
      <w:bookmarkEnd w:id="8"/>
    </w:p>
    <w:p w:rsidR="00973977" w:rsidRDefault="00973977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>garanciju za dobro izvršenje ugovora  ako su potpisnici dužni da ga izvršavaju</w:t>
      </w:r>
      <w:r w:rsidRPr="002462D1">
        <w:rPr>
          <w:rFonts w:ascii="Arial" w:hAnsi="Arial" w:cs="Arial"/>
          <w:vertAlign w:val="superscript"/>
          <w:lang w:val="sr-Latn-ME"/>
        </w:rPr>
        <w:footnoteReference w:id="8"/>
      </w:r>
      <w:r w:rsidRPr="002462D1">
        <w:rPr>
          <w:rFonts w:ascii="Arial" w:hAnsi="Arial" w:cs="Arial"/>
          <w:lang w:val="sr-Latn-ME"/>
        </w:rPr>
        <w:t xml:space="preserve">, za slučaj povrede ugovorenih obaveza </w:t>
      </w:r>
      <w:r w:rsidRPr="002462D1">
        <w:rPr>
          <w:rFonts w:ascii="Arial" w:hAnsi="Arial" w:cs="Arial"/>
          <w:color w:val="000000"/>
          <w:lang w:val="sr-Latn-ME"/>
        </w:rPr>
        <w:t xml:space="preserve">u iznosu od </w:t>
      </w:r>
      <w:r w:rsidR="00B6574A">
        <w:rPr>
          <w:rFonts w:ascii="Arial" w:hAnsi="Arial" w:cs="Arial"/>
          <w:color w:val="000000"/>
          <w:lang w:val="sr-Latn-ME"/>
        </w:rPr>
        <w:t>10</w:t>
      </w:r>
      <w:r w:rsidRPr="002462D1">
        <w:rPr>
          <w:rFonts w:ascii="Arial" w:hAnsi="Arial" w:cs="Arial"/>
          <w:color w:val="000000"/>
          <w:lang w:val="sr-Latn-ME"/>
        </w:rPr>
        <w:t xml:space="preserve"> od vrijednosti ugovora</w:t>
      </w:r>
      <w:r w:rsidRPr="002462D1">
        <w:rPr>
          <w:rFonts w:ascii="Arial" w:hAnsi="Arial" w:cs="Arial"/>
          <w:vertAlign w:val="superscript"/>
          <w:lang w:val="sr-Latn-ME"/>
        </w:rPr>
        <w:t xml:space="preserve"> </w:t>
      </w:r>
      <w:r w:rsidRPr="002462D1">
        <w:rPr>
          <w:rFonts w:ascii="Arial" w:hAnsi="Arial" w:cs="Arial"/>
          <w:vertAlign w:val="superscript"/>
          <w:lang w:val="sr-Latn-ME"/>
        </w:rPr>
        <w:footnoteReference w:id="9"/>
      </w:r>
      <w:r w:rsidRPr="002462D1">
        <w:rPr>
          <w:rFonts w:ascii="Arial" w:hAnsi="Arial" w:cs="Arial"/>
          <w:lang w:val="sr-Latn-ME"/>
        </w:rPr>
        <w:t xml:space="preserve"> </w:t>
      </w:r>
      <w:r w:rsidR="00E61443">
        <w:rPr>
          <w:rFonts w:ascii="Arial" w:hAnsi="Arial" w:cs="Arial"/>
          <w:lang w:val="sr-Latn-ME"/>
        </w:rPr>
        <w:t>. Za partiju 3 – Smještaj poreskihinspektora u Budvi.</w:t>
      </w:r>
    </w:p>
    <w:p w:rsidR="00A16869" w:rsidRPr="002462D1" w:rsidRDefault="00A16869" w:rsidP="00797457">
      <w:pPr>
        <w:jc w:val="both"/>
        <w:rPr>
          <w:rFonts w:ascii="Arial" w:eastAsia="Calibri" w:hAnsi="Arial" w:cs="Arial"/>
          <w:color w:val="000000"/>
          <w:lang w:val="sr-Latn-ME"/>
        </w:rPr>
      </w:pPr>
    </w:p>
    <w:p w:rsidR="00797457" w:rsidRPr="00973977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ind w:hanging="630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9" w:name="_Toc62730559"/>
      <w:r w:rsidRPr="002462D1">
        <w:rPr>
          <w:rFonts w:ascii="Arial" w:hAnsi="Arial"/>
          <w:b/>
          <w:szCs w:val="32"/>
          <w:lang w:val="sr-Latn-ME"/>
        </w:rPr>
        <w:t>METODOLOGIJA VREDNOVANJA PONUDA</w:t>
      </w:r>
      <w:bookmarkEnd w:id="9"/>
    </w:p>
    <w:p w:rsidR="00973977" w:rsidRDefault="00973977" w:rsidP="00797457">
      <w:pPr>
        <w:jc w:val="both"/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Naručilac će u postupku javne nabavki izabrati ekonomski najpovoljniju ponudu, primjenom pristupa isplativosti, po osnovu kriterijuma</w:t>
      </w:r>
      <w:r w:rsidRPr="002462D1">
        <w:rPr>
          <w:rFonts w:ascii="Arial" w:hAnsi="Arial" w:cs="Arial"/>
          <w:vertAlign w:val="superscript"/>
          <w:lang w:val="sr-Latn-ME"/>
        </w:rPr>
        <w:footnoteReference w:id="10"/>
      </w:r>
      <w:r w:rsidRPr="002462D1">
        <w:rPr>
          <w:rFonts w:ascii="Arial" w:hAnsi="Arial" w:cs="Arial"/>
          <w:lang w:val="sr-Latn-ME"/>
        </w:rPr>
        <w:t xml:space="preserve">: </w:t>
      </w:r>
    </w:p>
    <w:p w:rsidR="00797457" w:rsidRPr="002462D1" w:rsidRDefault="00797457" w:rsidP="00797457">
      <w:pPr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lang w:val="sr-Latn-ME"/>
        </w:rPr>
        <w:t xml:space="preserve">cijena, </w:t>
      </w:r>
    </w:p>
    <w:p w:rsidR="00AD62DA" w:rsidRPr="00AD62DA" w:rsidRDefault="00AD62DA" w:rsidP="00AD62DA">
      <w:pPr>
        <w:rPr>
          <w:rFonts w:ascii="Arial" w:hAnsi="Arial" w:cs="Arial"/>
          <w:color w:val="000000"/>
          <w:lang w:val="sr-Latn-ME"/>
        </w:rPr>
      </w:pPr>
      <w:r w:rsidRPr="00AD62DA">
        <w:rPr>
          <w:rFonts w:ascii="Arial" w:hAnsi="Arial" w:cs="Arial"/>
          <w:color w:val="000000"/>
          <w:lang w:val="sr-Latn-ME"/>
        </w:rPr>
        <w:t>Bodovi za parametar ponuđena cijena izračunavaju se na način što se kao osnova za vrednovanje uzima najniža ponuđena cijena (bez PDV-a), koja dobija maksimalan broj bodova.</w:t>
      </w:r>
    </w:p>
    <w:p w:rsidR="00AD62DA" w:rsidRPr="00AD62DA" w:rsidRDefault="00AD62DA" w:rsidP="00AD62DA">
      <w:pPr>
        <w:rPr>
          <w:rFonts w:ascii="Arial" w:hAnsi="Arial" w:cs="Arial"/>
          <w:color w:val="000000"/>
          <w:lang w:val="sr-Latn-ME"/>
        </w:rPr>
      </w:pPr>
      <w:r w:rsidRPr="00AD62DA">
        <w:rPr>
          <w:rFonts w:ascii="Arial" w:hAnsi="Arial" w:cs="Arial"/>
          <w:color w:val="000000"/>
          <w:lang w:val="sr-Latn-ME"/>
        </w:rPr>
        <w:t xml:space="preserve">Maksimalno predviđeni broj bodova je </w:t>
      </w:r>
      <w:r w:rsidR="008E629A">
        <w:rPr>
          <w:rFonts w:ascii="Arial" w:hAnsi="Arial" w:cs="Arial"/>
          <w:color w:val="000000"/>
          <w:lang w:val="sr-Latn-ME"/>
        </w:rPr>
        <w:t>100</w:t>
      </w:r>
      <w:r>
        <w:rPr>
          <w:rFonts w:ascii="Arial" w:hAnsi="Arial" w:cs="Arial"/>
          <w:color w:val="000000"/>
          <w:lang w:val="sr-Latn-ME"/>
        </w:rPr>
        <w:t>.</w:t>
      </w:r>
    </w:p>
    <w:p w:rsidR="00AD62DA" w:rsidRPr="00AD62DA" w:rsidRDefault="00AD62DA" w:rsidP="00AD62DA">
      <w:pPr>
        <w:rPr>
          <w:rFonts w:ascii="Arial" w:hAnsi="Arial" w:cs="Arial"/>
          <w:color w:val="000000"/>
          <w:lang w:val="sr-Latn-ME"/>
        </w:rPr>
      </w:pPr>
      <w:r w:rsidRPr="00AD62DA">
        <w:rPr>
          <w:rFonts w:ascii="Arial" w:hAnsi="Arial" w:cs="Arial"/>
          <w:color w:val="000000"/>
          <w:lang w:val="sr-Latn-ME"/>
        </w:rPr>
        <w:t>Ponuđena cijena će se bodovati na sljedeći način:</w:t>
      </w:r>
    </w:p>
    <w:p w:rsidR="00AD62DA" w:rsidRPr="00AD62DA" w:rsidRDefault="00AD62DA" w:rsidP="00AD62DA">
      <w:pPr>
        <w:rPr>
          <w:rFonts w:ascii="Arial" w:hAnsi="Arial" w:cs="Arial"/>
          <w:color w:val="000000"/>
          <w:lang w:val="sr-Latn-ME"/>
        </w:rPr>
      </w:pPr>
      <w:r w:rsidRPr="00AD62DA">
        <w:rPr>
          <w:rFonts w:ascii="Arial" w:hAnsi="Arial" w:cs="Arial"/>
          <w:color w:val="000000"/>
          <w:lang w:val="sr-Latn-ME"/>
        </w:rPr>
        <w:t>-</w:t>
      </w:r>
      <w:r w:rsidRPr="00AD62DA">
        <w:rPr>
          <w:rFonts w:ascii="Arial" w:hAnsi="Arial" w:cs="Arial"/>
          <w:color w:val="000000"/>
          <w:lang w:val="sr-Latn-ME"/>
        </w:rPr>
        <w:tab/>
        <w:t>Najniža cijena dobija maksimalni broj bodova (</w:t>
      </w:r>
      <w:r w:rsidR="008E629A">
        <w:rPr>
          <w:rFonts w:ascii="Arial" w:hAnsi="Arial" w:cs="Arial"/>
          <w:color w:val="000000"/>
          <w:lang w:val="sr-Latn-ME"/>
        </w:rPr>
        <w:t>100</w:t>
      </w:r>
      <w:r w:rsidRPr="00AD62DA">
        <w:rPr>
          <w:rFonts w:ascii="Arial" w:hAnsi="Arial" w:cs="Arial"/>
          <w:color w:val="000000"/>
          <w:lang w:val="sr-Latn-ME"/>
        </w:rPr>
        <w:t xml:space="preserve"> bodova)</w:t>
      </w:r>
    </w:p>
    <w:p w:rsidR="00AD62DA" w:rsidRPr="00AD62DA" w:rsidRDefault="00AD62DA" w:rsidP="00AD62DA">
      <w:pPr>
        <w:rPr>
          <w:rFonts w:ascii="Arial" w:hAnsi="Arial" w:cs="Arial"/>
          <w:color w:val="000000"/>
          <w:lang w:val="sr-Latn-ME"/>
        </w:rPr>
      </w:pPr>
      <w:r w:rsidRPr="00AD62DA">
        <w:rPr>
          <w:rFonts w:ascii="Arial" w:hAnsi="Arial" w:cs="Arial"/>
          <w:color w:val="000000"/>
          <w:lang w:val="sr-Latn-ME"/>
        </w:rPr>
        <w:t>-</w:t>
      </w:r>
      <w:r w:rsidRPr="00AD62DA">
        <w:rPr>
          <w:rFonts w:ascii="Arial" w:hAnsi="Arial" w:cs="Arial"/>
          <w:color w:val="000000"/>
          <w:lang w:val="sr-Latn-ME"/>
        </w:rPr>
        <w:tab/>
        <w:t>Ostale ponude će dobit</w:t>
      </w:r>
      <w:r>
        <w:rPr>
          <w:rFonts w:ascii="Arial" w:hAnsi="Arial" w:cs="Arial"/>
          <w:color w:val="000000"/>
          <w:lang w:val="sr-Latn-ME"/>
        </w:rPr>
        <w:t xml:space="preserve">i bodove po sljedećoj formuli: </w:t>
      </w:r>
    </w:p>
    <w:p w:rsidR="00AD62DA" w:rsidRPr="00AD62DA" w:rsidRDefault="008E629A" w:rsidP="00AD62DA">
      <w:pPr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C= (Cmin/ Cp) x 10</w:t>
      </w:r>
      <w:r w:rsidR="00AD62DA">
        <w:rPr>
          <w:rFonts w:ascii="Arial" w:hAnsi="Arial" w:cs="Arial"/>
          <w:color w:val="000000"/>
          <w:lang w:val="sr-Latn-ME"/>
        </w:rPr>
        <w:t>0</w:t>
      </w:r>
    </w:p>
    <w:p w:rsidR="00AD62DA" w:rsidRPr="00AD62DA" w:rsidRDefault="00AD62DA" w:rsidP="00AD62DA">
      <w:pPr>
        <w:rPr>
          <w:rFonts w:ascii="Arial" w:hAnsi="Arial" w:cs="Arial"/>
          <w:color w:val="000000"/>
          <w:lang w:val="sr-Latn-ME"/>
        </w:rPr>
      </w:pPr>
      <w:r w:rsidRPr="00AD62DA">
        <w:rPr>
          <w:rFonts w:ascii="Arial" w:hAnsi="Arial" w:cs="Arial"/>
          <w:color w:val="000000"/>
          <w:lang w:val="sr-Latn-ME"/>
        </w:rPr>
        <w:t>Cmin – najniža ponuđena cijena (bez PDV)</w:t>
      </w:r>
    </w:p>
    <w:p w:rsidR="00797457" w:rsidRDefault="00AD62DA" w:rsidP="00AD62DA">
      <w:pPr>
        <w:rPr>
          <w:rFonts w:ascii="Arial" w:hAnsi="Arial" w:cs="Arial"/>
          <w:color w:val="000000"/>
          <w:lang w:val="sr-Latn-ME"/>
        </w:rPr>
      </w:pPr>
      <w:r w:rsidRPr="00AD62DA">
        <w:rPr>
          <w:rFonts w:ascii="Arial" w:hAnsi="Arial" w:cs="Arial"/>
          <w:color w:val="000000"/>
          <w:lang w:val="sr-Latn-ME"/>
        </w:rPr>
        <w:t>Cp   – ponuđena cijena (bez PDV)</w:t>
      </w:r>
    </w:p>
    <w:p w:rsidR="00797457" w:rsidRPr="00AD62DA" w:rsidRDefault="00AD62DA" w:rsidP="00AD62DA">
      <w:pPr>
        <w:rPr>
          <w:rFonts w:ascii="Arial" w:hAnsi="Arial" w:cs="Arial"/>
          <w:lang w:val="sr-Latn-ME"/>
        </w:rPr>
      </w:pPr>
      <w:r w:rsidRPr="00AD62DA">
        <w:rPr>
          <w:rFonts w:ascii="Arial" w:hAnsi="Arial" w:cs="Arial"/>
          <w:lang w:val="sr-Latn-ME"/>
        </w:rPr>
        <w:t>Ako je ponuđena cijena 0,00 EUR-a prilikom vrednovanja te cijene po podkriterijumu cijena uzima se da je ponuđena cijena 0,01 EUR.</w:t>
      </w: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973977" w:rsidRDefault="00797457" w:rsidP="0097397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0" w:name="_Toc62730560"/>
      <w:r w:rsidRPr="002462D1">
        <w:rPr>
          <w:rFonts w:ascii="Arial" w:hAnsi="Arial"/>
          <w:b/>
          <w:szCs w:val="32"/>
          <w:lang w:val="sr-Latn-ME"/>
        </w:rPr>
        <w:lastRenderedPageBreak/>
        <w:t>JEZIK PONUDE</w:t>
      </w:r>
      <w:bookmarkEnd w:id="10"/>
    </w:p>
    <w:p w:rsidR="00973977" w:rsidRDefault="00973977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973977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Ponuda se sačinjava na:</w:t>
      </w:r>
    </w:p>
    <w:p w:rsidR="00797457" w:rsidRPr="00AD62DA" w:rsidRDefault="00797457" w:rsidP="0097397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crnogorski jezik i drugi jezik koji je u službenoj upotrebi u Crnoj Gori, u skladu sa Ustavom i zakonom</w:t>
      </w:r>
      <w:r w:rsidR="00973977">
        <w:rPr>
          <w:rFonts w:ascii="Arial" w:hAnsi="Arial" w:cs="Arial"/>
          <w:color w:val="000000"/>
          <w:lang w:val="sr-Latn-ME"/>
        </w:rPr>
        <w:t xml:space="preserve">    </w:t>
      </w:r>
      <w:r w:rsidR="00AD62DA">
        <w:rPr>
          <w:rFonts w:ascii="Arial" w:hAnsi="Arial" w:cs="Arial"/>
          <w:color w:val="000000"/>
          <w:lang w:val="sr-Latn-ME"/>
        </w:rPr>
        <w:t xml:space="preserve">          </w:t>
      </w:r>
    </w:p>
    <w:p w:rsidR="00797457" w:rsidRPr="002462D1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1" w:name="_Toc62730561"/>
      <w:r w:rsidRPr="002462D1">
        <w:rPr>
          <w:rFonts w:ascii="Arial" w:hAnsi="Arial"/>
          <w:b/>
          <w:szCs w:val="32"/>
          <w:lang w:val="sr-Latn-ME"/>
        </w:rPr>
        <w:t>NAČIN, MJESTO I VRIJEME PODNOŠENJA PONUDA I OTVARANJA PONUDA</w:t>
      </w:r>
      <w:bookmarkEnd w:id="11"/>
    </w:p>
    <w:p w:rsidR="00797457" w:rsidRPr="002462D1" w:rsidRDefault="00797457" w:rsidP="00797457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Ponude se podnose preko ESJN-a zaključno sa danom </w:t>
      </w:r>
      <w:r w:rsidR="00D6014C">
        <w:rPr>
          <w:rFonts w:ascii="Arial" w:hAnsi="Arial" w:cs="Arial"/>
          <w:color w:val="000000"/>
          <w:lang w:val="sr-Latn-ME"/>
        </w:rPr>
        <w:t>09</w:t>
      </w:r>
      <w:r w:rsidR="00AD62DA">
        <w:rPr>
          <w:rFonts w:ascii="Arial" w:hAnsi="Arial" w:cs="Arial"/>
          <w:color w:val="000000"/>
          <w:lang w:val="sr-Latn-ME"/>
        </w:rPr>
        <w:t>.0</w:t>
      </w:r>
      <w:r w:rsidR="00D6014C">
        <w:rPr>
          <w:rFonts w:ascii="Arial" w:hAnsi="Arial" w:cs="Arial"/>
          <w:color w:val="000000"/>
          <w:lang w:val="sr-Latn-ME"/>
        </w:rPr>
        <w:t>5</w:t>
      </w:r>
      <w:r w:rsidR="00AD62DA">
        <w:rPr>
          <w:rFonts w:ascii="Arial" w:hAnsi="Arial" w:cs="Arial"/>
          <w:color w:val="000000"/>
          <w:lang w:val="sr-Latn-ME"/>
        </w:rPr>
        <w:t>.202</w:t>
      </w:r>
      <w:r w:rsidR="008E629A">
        <w:rPr>
          <w:rFonts w:ascii="Arial" w:hAnsi="Arial" w:cs="Arial"/>
          <w:color w:val="000000"/>
          <w:lang w:val="sr-Latn-ME"/>
        </w:rPr>
        <w:t>5</w:t>
      </w:r>
      <w:r w:rsidR="00AD62DA">
        <w:rPr>
          <w:rFonts w:ascii="Arial" w:hAnsi="Arial" w:cs="Arial"/>
          <w:color w:val="000000"/>
          <w:lang w:val="sr-Latn-ME"/>
        </w:rPr>
        <w:t>.</w:t>
      </w:r>
      <w:r w:rsidRPr="002462D1">
        <w:rPr>
          <w:rFonts w:ascii="Arial" w:hAnsi="Arial" w:cs="Arial"/>
          <w:color w:val="000000"/>
          <w:lang w:val="sr-Latn-ME"/>
        </w:rPr>
        <w:t xml:space="preserve"> godine do </w:t>
      </w:r>
      <w:r w:rsidR="00AD62DA">
        <w:rPr>
          <w:rFonts w:ascii="Arial" w:hAnsi="Arial" w:cs="Arial"/>
          <w:color w:val="000000"/>
          <w:lang w:val="sr-Latn-ME"/>
        </w:rPr>
        <w:t>10:00</w:t>
      </w:r>
      <w:r w:rsidRPr="002462D1">
        <w:rPr>
          <w:rFonts w:ascii="Arial" w:hAnsi="Arial" w:cs="Arial"/>
          <w:color w:val="000000"/>
          <w:lang w:val="sr-Latn-ME"/>
        </w:rPr>
        <w:t xml:space="preserve"> sati.</w:t>
      </w:r>
    </w:p>
    <w:p w:rsidR="00797457" w:rsidRPr="002462D1" w:rsidRDefault="00797457" w:rsidP="00797457">
      <w:pPr>
        <w:jc w:val="both"/>
        <w:rPr>
          <w:rFonts w:ascii="Arial" w:hAnsi="Arial" w:cs="Arial"/>
          <w:b/>
          <w:bCs/>
          <w:i/>
          <w:iCs/>
          <w:color w:val="000000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Otvaranje ponuda održaće se dana  </w:t>
      </w:r>
      <w:r w:rsidR="00D6014C">
        <w:rPr>
          <w:rFonts w:ascii="Arial" w:hAnsi="Arial" w:cs="Arial"/>
          <w:color w:val="000000"/>
          <w:lang w:val="sr-Latn-ME"/>
        </w:rPr>
        <w:t>09</w:t>
      </w:r>
      <w:r w:rsidR="00AD62DA">
        <w:rPr>
          <w:rFonts w:ascii="Arial" w:hAnsi="Arial" w:cs="Arial"/>
          <w:color w:val="000000"/>
          <w:lang w:val="sr-Latn-ME"/>
        </w:rPr>
        <w:t>.0</w:t>
      </w:r>
      <w:r w:rsidR="00D6014C">
        <w:rPr>
          <w:rFonts w:ascii="Arial" w:hAnsi="Arial" w:cs="Arial"/>
          <w:color w:val="000000"/>
          <w:lang w:val="sr-Latn-ME"/>
        </w:rPr>
        <w:t>5</w:t>
      </w:r>
      <w:r w:rsidR="00AD62DA">
        <w:rPr>
          <w:rFonts w:ascii="Arial" w:hAnsi="Arial" w:cs="Arial"/>
          <w:color w:val="000000"/>
          <w:lang w:val="sr-Latn-ME"/>
        </w:rPr>
        <w:t>.202</w:t>
      </w:r>
      <w:r w:rsidR="008E629A">
        <w:rPr>
          <w:rFonts w:ascii="Arial" w:hAnsi="Arial" w:cs="Arial"/>
          <w:color w:val="000000"/>
          <w:lang w:val="sr-Latn-ME"/>
        </w:rPr>
        <w:t>5</w:t>
      </w:r>
      <w:r w:rsidR="00AD62DA">
        <w:rPr>
          <w:rFonts w:ascii="Arial" w:hAnsi="Arial" w:cs="Arial"/>
          <w:color w:val="000000"/>
          <w:lang w:val="sr-Latn-ME"/>
        </w:rPr>
        <w:t>.</w:t>
      </w:r>
      <w:r w:rsidR="00AD62DA"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 xml:space="preserve">godine u </w:t>
      </w:r>
      <w:r w:rsidR="00AD62DA">
        <w:rPr>
          <w:rFonts w:ascii="Arial" w:hAnsi="Arial" w:cs="Arial"/>
          <w:color w:val="000000"/>
          <w:lang w:val="sr-Latn-ME"/>
        </w:rPr>
        <w:t>10:00</w:t>
      </w:r>
      <w:r w:rsidR="00AD62DA" w:rsidRPr="002462D1">
        <w:rPr>
          <w:rFonts w:ascii="Arial" w:hAnsi="Arial" w:cs="Arial"/>
          <w:color w:val="000000"/>
          <w:lang w:val="sr-Latn-ME"/>
        </w:rPr>
        <w:t xml:space="preserve"> </w:t>
      </w:r>
      <w:r w:rsidRPr="002462D1">
        <w:rPr>
          <w:rFonts w:ascii="Arial" w:hAnsi="Arial" w:cs="Arial"/>
          <w:color w:val="000000"/>
          <w:lang w:val="sr-Latn-ME"/>
        </w:rPr>
        <w:t xml:space="preserve">sati. </w:t>
      </w: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0424C9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0424C9">
        <w:rPr>
          <w:rFonts w:ascii="Arial" w:hAnsi="Arial" w:cs="Arial"/>
          <w:color w:val="000000"/>
          <w:lang w:val="sr-Latn-ME"/>
        </w:rPr>
        <w:sym w:font="Wingdings" w:char="F0A8"/>
      </w:r>
      <w:r w:rsidRPr="000424C9">
        <w:rPr>
          <w:rFonts w:ascii="Arial" w:hAnsi="Arial" w:cs="Arial"/>
          <w:color w:val="000000"/>
          <w:lang w:val="sr-Latn-ME"/>
        </w:rPr>
        <w:t xml:space="preserve"> Dio ponude koje se ne dostavlja preko ESJN-a, a odnosi se na </w:t>
      </w:r>
      <w:r w:rsidR="005D2FFD">
        <w:rPr>
          <w:rFonts w:ascii="Arial" w:hAnsi="Arial" w:cs="Arial"/>
          <w:color w:val="000000"/>
          <w:lang w:val="sr-Latn-ME"/>
        </w:rPr>
        <w:t>garanciju ponude</w:t>
      </w:r>
      <w:r w:rsidR="00210A35">
        <w:rPr>
          <w:rFonts w:ascii="Arial" w:hAnsi="Arial" w:cs="Arial"/>
          <w:color w:val="000000"/>
          <w:lang w:val="sr-Latn-ME"/>
        </w:rPr>
        <w:t xml:space="preserve"> </w:t>
      </w:r>
      <w:r w:rsidRPr="000424C9">
        <w:rPr>
          <w:rFonts w:ascii="Arial" w:hAnsi="Arial" w:cs="Arial"/>
          <w:color w:val="000000"/>
          <w:lang w:val="sr-Latn-ME"/>
        </w:rPr>
        <w:t xml:space="preserve">dostavlja se: </w:t>
      </w:r>
    </w:p>
    <w:p w:rsidR="00797457" w:rsidRPr="000424C9" w:rsidRDefault="00797457" w:rsidP="00797457">
      <w:pPr>
        <w:numPr>
          <w:ilvl w:val="0"/>
          <w:numId w:val="1"/>
        </w:numPr>
        <w:spacing w:before="96"/>
        <w:jc w:val="both"/>
        <w:rPr>
          <w:rFonts w:ascii="Arial" w:eastAsia="Calibri" w:hAnsi="Arial" w:cs="Arial"/>
          <w:color w:val="000000"/>
          <w:lang w:val="sr-Latn-ME"/>
        </w:rPr>
      </w:pPr>
      <w:r w:rsidRPr="000424C9">
        <w:rPr>
          <w:rFonts w:ascii="Arial" w:eastAsia="Calibri" w:hAnsi="Arial" w:cs="Arial"/>
          <w:color w:val="000000"/>
          <w:lang w:val="sr-Latn-ME"/>
        </w:rPr>
        <w:t xml:space="preserve">neposrednom predajom na arhivi naručioca na adresi </w:t>
      </w:r>
      <w:r w:rsidR="008E629A">
        <w:rPr>
          <w:rFonts w:ascii="Arial" w:eastAsia="Calibri" w:hAnsi="Arial" w:cs="Arial"/>
          <w:color w:val="000000"/>
          <w:lang w:val="sr-Latn-ME"/>
        </w:rPr>
        <w:t>Bulevar Šarla de Gola</w:t>
      </w:r>
      <w:r w:rsidR="005D2FFD">
        <w:rPr>
          <w:rFonts w:ascii="Arial" w:eastAsia="Calibri" w:hAnsi="Arial" w:cs="Arial"/>
          <w:color w:val="000000"/>
          <w:lang w:val="sr-Latn-ME"/>
        </w:rPr>
        <w:t xml:space="preserve"> br. </w:t>
      </w:r>
      <w:r w:rsidR="008E629A">
        <w:rPr>
          <w:rFonts w:ascii="Arial" w:eastAsia="Calibri" w:hAnsi="Arial" w:cs="Arial"/>
          <w:color w:val="000000"/>
          <w:lang w:val="sr-Latn-ME"/>
        </w:rPr>
        <w:t>2</w:t>
      </w:r>
      <w:r w:rsidR="005D2FFD">
        <w:rPr>
          <w:rFonts w:ascii="Arial" w:eastAsia="Calibri" w:hAnsi="Arial" w:cs="Arial"/>
          <w:color w:val="000000"/>
          <w:lang w:val="sr-Latn-ME"/>
        </w:rPr>
        <w:t xml:space="preserve"> Podgorica.</w:t>
      </w:r>
    </w:p>
    <w:p w:rsidR="00797457" w:rsidRPr="005D2FFD" w:rsidRDefault="00797457" w:rsidP="008E629A">
      <w:pPr>
        <w:pStyle w:val="ListParagraph"/>
        <w:numPr>
          <w:ilvl w:val="0"/>
          <w:numId w:val="1"/>
        </w:numPr>
        <w:rPr>
          <w:rFonts w:ascii="Arial" w:eastAsia="Calibri" w:hAnsi="Arial" w:cs="Arial"/>
          <w:color w:val="000000"/>
          <w:lang w:val="sr-Latn-ME"/>
        </w:rPr>
      </w:pPr>
      <w:r w:rsidRPr="005D2FFD">
        <w:rPr>
          <w:rFonts w:ascii="Arial" w:eastAsia="Calibri" w:hAnsi="Arial" w:cs="Arial"/>
          <w:color w:val="000000"/>
          <w:lang w:val="sr-Latn-ME"/>
        </w:rPr>
        <w:t xml:space="preserve">preporučenom pošiljkom sa povratnicom na adresi </w:t>
      </w:r>
      <w:r w:rsidR="008E629A" w:rsidRPr="008E629A">
        <w:rPr>
          <w:rFonts w:ascii="Arial" w:eastAsia="Calibri" w:hAnsi="Arial" w:cs="Arial"/>
          <w:color w:val="000000"/>
          <w:lang w:val="sr-Latn-ME"/>
        </w:rPr>
        <w:t xml:space="preserve">Bulevar Šarla de Gola br. 2 </w:t>
      </w:r>
      <w:r w:rsidR="005D2FFD" w:rsidRPr="005D2FFD">
        <w:rPr>
          <w:rFonts w:ascii="Arial" w:eastAsia="Calibri" w:hAnsi="Arial" w:cs="Arial"/>
          <w:color w:val="000000"/>
          <w:lang w:val="sr-Latn-ME"/>
        </w:rPr>
        <w:t>Podgorica.</w:t>
      </w:r>
    </w:p>
    <w:p w:rsidR="00797457" w:rsidRDefault="00797457" w:rsidP="005D2FFD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radnim danima od </w:t>
      </w:r>
      <w:r w:rsidR="005D2FFD">
        <w:rPr>
          <w:rFonts w:ascii="Arial" w:hAnsi="Arial" w:cs="Arial"/>
          <w:color w:val="000000"/>
          <w:lang w:val="sr-Latn-ME"/>
        </w:rPr>
        <w:t>09:00</w:t>
      </w:r>
      <w:r w:rsidRPr="002462D1">
        <w:rPr>
          <w:rFonts w:ascii="Arial" w:hAnsi="Arial" w:cs="Arial"/>
          <w:color w:val="000000"/>
          <w:lang w:val="sr-Latn-ME"/>
        </w:rPr>
        <w:t xml:space="preserve"> do </w:t>
      </w:r>
      <w:r w:rsidR="005D2FFD">
        <w:rPr>
          <w:rFonts w:ascii="Arial" w:hAnsi="Arial" w:cs="Arial"/>
          <w:color w:val="000000"/>
          <w:lang w:val="sr-Latn-ME"/>
        </w:rPr>
        <w:t>13:00</w:t>
      </w:r>
      <w:r w:rsidRPr="002462D1">
        <w:rPr>
          <w:rFonts w:ascii="Arial" w:hAnsi="Arial" w:cs="Arial"/>
          <w:color w:val="000000"/>
          <w:lang w:val="sr-Latn-ME"/>
        </w:rPr>
        <w:t xml:space="preserve"> sati, zaključno sa danom </w:t>
      </w:r>
      <w:r w:rsidR="00D6014C">
        <w:rPr>
          <w:rFonts w:ascii="Arial" w:hAnsi="Arial" w:cs="Arial"/>
          <w:color w:val="000000"/>
          <w:lang w:val="sr-Latn-ME"/>
        </w:rPr>
        <w:t>09</w:t>
      </w:r>
      <w:r w:rsidR="005D2FFD">
        <w:rPr>
          <w:rFonts w:ascii="Arial" w:hAnsi="Arial" w:cs="Arial"/>
          <w:color w:val="000000"/>
          <w:lang w:val="sr-Latn-ME"/>
        </w:rPr>
        <w:t>.</w:t>
      </w:r>
      <w:r w:rsidR="008E629A">
        <w:rPr>
          <w:rFonts w:ascii="Arial" w:hAnsi="Arial" w:cs="Arial"/>
          <w:color w:val="000000"/>
          <w:lang w:val="sr-Latn-ME"/>
        </w:rPr>
        <w:t>0</w:t>
      </w:r>
      <w:r w:rsidR="00D6014C">
        <w:rPr>
          <w:rFonts w:ascii="Arial" w:hAnsi="Arial" w:cs="Arial"/>
          <w:color w:val="000000"/>
          <w:lang w:val="sr-Latn-ME"/>
        </w:rPr>
        <w:t>5</w:t>
      </w:r>
      <w:r w:rsidR="005D2FFD">
        <w:rPr>
          <w:rFonts w:ascii="Arial" w:hAnsi="Arial" w:cs="Arial"/>
          <w:color w:val="000000"/>
          <w:lang w:val="sr-Latn-ME"/>
        </w:rPr>
        <w:t>.202</w:t>
      </w:r>
      <w:r w:rsidR="008E629A">
        <w:rPr>
          <w:rFonts w:ascii="Arial" w:hAnsi="Arial" w:cs="Arial"/>
          <w:color w:val="000000"/>
          <w:lang w:val="sr-Latn-ME"/>
        </w:rPr>
        <w:t>5</w:t>
      </w:r>
      <w:r w:rsidR="005D2FFD">
        <w:rPr>
          <w:rFonts w:ascii="Arial" w:hAnsi="Arial" w:cs="Arial"/>
          <w:color w:val="000000"/>
          <w:lang w:val="sr-Latn-ME"/>
        </w:rPr>
        <w:t>.</w:t>
      </w:r>
      <w:r w:rsidRPr="002462D1">
        <w:rPr>
          <w:rFonts w:ascii="Arial" w:hAnsi="Arial" w:cs="Arial"/>
          <w:color w:val="000000"/>
          <w:lang w:val="sr-Latn-ME"/>
        </w:rPr>
        <w:t xml:space="preserve"> godine do </w:t>
      </w:r>
      <w:r w:rsidR="005D2FFD">
        <w:rPr>
          <w:rFonts w:ascii="Arial" w:hAnsi="Arial" w:cs="Arial"/>
          <w:color w:val="000000"/>
          <w:lang w:val="sr-Latn-ME"/>
        </w:rPr>
        <w:t>10:</w:t>
      </w:r>
      <w:r w:rsidR="00210A35">
        <w:rPr>
          <w:rFonts w:ascii="Arial" w:hAnsi="Arial" w:cs="Arial"/>
          <w:color w:val="000000"/>
          <w:lang w:val="sr-Latn-ME"/>
        </w:rPr>
        <w:t>00</w:t>
      </w:r>
      <w:bookmarkStart w:id="12" w:name="_GoBack"/>
      <w:bookmarkEnd w:id="12"/>
      <w:r w:rsidRPr="002462D1">
        <w:rPr>
          <w:rFonts w:ascii="Arial" w:hAnsi="Arial" w:cs="Arial"/>
          <w:color w:val="000000"/>
          <w:lang w:val="sr-Latn-ME"/>
        </w:rPr>
        <w:t xml:space="preserve"> sati.</w:t>
      </w:r>
    </w:p>
    <w:p w:rsidR="005D2FFD" w:rsidRPr="005D2FFD" w:rsidRDefault="005D2FFD" w:rsidP="005D2FFD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Default="005D2FFD" w:rsidP="00797457">
      <w:pPr>
        <w:rPr>
          <w:rFonts w:ascii="Arial" w:hAnsi="Arial" w:cs="Arial"/>
          <w:color w:val="000000"/>
          <w:lang w:val="sr-Latn-ME"/>
        </w:rPr>
      </w:pPr>
      <w:r w:rsidRPr="005D2FFD">
        <w:rPr>
          <w:rFonts w:ascii="Arial" w:hAnsi="Arial" w:cs="Arial"/>
          <w:color w:val="000000"/>
          <w:lang w:val="sr-Latn-ME"/>
        </w:rPr>
        <w:t>Kako se radi o nabavci društvenih i drugih posebnih usluga rok za dostavljanje ponuda je 15 dana od dana objavljivanja tenderske dokumentacije, a sve u skladu sa odredbama iz člana 153 stav 3 Zakona o javnim nabavkama.</w:t>
      </w:r>
    </w:p>
    <w:p w:rsidR="005D2FFD" w:rsidRPr="002462D1" w:rsidRDefault="005D2FFD" w:rsidP="00797457">
      <w:pPr>
        <w:rPr>
          <w:rFonts w:ascii="Arial" w:hAnsi="Arial" w:cs="Arial"/>
          <w:i/>
          <w:iCs/>
          <w:color w:val="000000"/>
          <w:lang w:val="sr-Latn-ME"/>
        </w:rPr>
      </w:pPr>
    </w:p>
    <w:p w:rsidR="00797457" w:rsidRPr="002462D1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3" w:name="_Toc62730562"/>
      <w:r w:rsidRPr="002462D1">
        <w:rPr>
          <w:rFonts w:ascii="Arial" w:hAnsi="Arial"/>
          <w:b/>
          <w:szCs w:val="32"/>
          <w:lang w:val="sr-Latn-ME"/>
        </w:rPr>
        <w:t>USLOVI ZA AKTIVIRANJE GARANCIJE PONUDE</w:t>
      </w:r>
      <w:r w:rsidRPr="002462D1">
        <w:rPr>
          <w:rFonts w:ascii="Arial" w:hAnsi="Arial"/>
          <w:b/>
          <w:szCs w:val="32"/>
          <w:vertAlign w:val="superscript"/>
          <w:lang w:val="sr-Latn-ME"/>
        </w:rPr>
        <w:footnoteReference w:id="11"/>
      </w:r>
      <w:bookmarkEnd w:id="13"/>
    </w:p>
    <w:p w:rsidR="00797457" w:rsidRPr="002462D1" w:rsidRDefault="00797457" w:rsidP="00797457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Garancija ponude će se aktivirati ako ponuđač: </w:t>
      </w:r>
    </w:p>
    <w:p w:rsidR="00797457" w:rsidRPr="002462D1" w:rsidRDefault="00797457" w:rsidP="00797457">
      <w:pPr>
        <w:pStyle w:val="T30X"/>
        <w:ind w:left="567" w:hanging="283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>1) odustane od ponude u roku važenja ponude i/ili</w:t>
      </w:r>
    </w:p>
    <w:p w:rsidR="00797457" w:rsidRPr="002462D1" w:rsidRDefault="00797457" w:rsidP="00797457">
      <w:pPr>
        <w:pStyle w:val="T30X"/>
        <w:rPr>
          <w:rFonts w:ascii="Arial" w:hAnsi="Arial" w:cs="Arial"/>
          <w:sz w:val="24"/>
          <w:szCs w:val="24"/>
          <w:lang w:val="sr-Latn-ME"/>
        </w:rPr>
      </w:pPr>
      <w:r w:rsidRPr="002462D1">
        <w:rPr>
          <w:rFonts w:ascii="Arial" w:hAnsi="Arial" w:cs="Arial"/>
          <w:sz w:val="24"/>
          <w:szCs w:val="24"/>
          <w:lang w:val="sr-Latn-ME"/>
        </w:rPr>
        <w:t xml:space="preserve"> 2) odbije da zaključi ugovor o javnoj nabavci ili okvirni sporazum.</w:t>
      </w: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4" w:name="_Toc62730563"/>
      <w:r w:rsidRPr="002462D1">
        <w:rPr>
          <w:rFonts w:ascii="Arial" w:hAnsi="Arial"/>
          <w:b/>
          <w:szCs w:val="32"/>
          <w:lang w:val="sr-Latn-ME"/>
        </w:rPr>
        <w:t>TAJNOST PODATAKA</w:t>
      </w:r>
      <w:bookmarkEnd w:id="14"/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 </w:t>
      </w: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t>Tenderska dokumentacija sadrži tajne podatke</w:t>
      </w:r>
    </w:p>
    <w:p w:rsidR="00797457" w:rsidRPr="00973977" w:rsidRDefault="00797457" w:rsidP="0097397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ne</w:t>
      </w:r>
    </w:p>
    <w:p w:rsidR="00797457" w:rsidRPr="002462D1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szCs w:val="32"/>
          <w:lang w:val="sr-Latn-ME"/>
        </w:rPr>
      </w:pPr>
      <w:bookmarkStart w:id="15" w:name="_Toc62730564"/>
      <w:r w:rsidRPr="002462D1">
        <w:rPr>
          <w:rFonts w:ascii="Arial" w:hAnsi="Arial"/>
          <w:b/>
          <w:szCs w:val="32"/>
          <w:lang w:val="sr-Latn-ME"/>
        </w:rPr>
        <w:t>UPUTSTVO ZA SAČINJAVANJE PONUDE</w:t>
      </w:r>
      <w:bookmarkEnd w:id="15"/>
    </w:p>
    <w:p w:rsidR="00797457" w:rsidRPr="002462D1" w:rsidRDefault="00797457" w:rsidP="00797457">
      <w:pPr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797457" w:rsidRPr="002462D1" w:rsidRDefault="00797457" w:rsidP="00797457">
      <w:pPr>
        <w:jc w:val="both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lang w:val="sr-Latn-ME"/>
        </w:rPr>
        <w:t>Ponuđač je dužan da tačno</w:t>
      </w:r>
      <w:r>
        <w:rPr>
          <w:rFonts w:ascii="Arial" w:hAnsi="Arial" w:cs="Arial"/>
          <w:lang w:val="sr-Latn-ME"/>
        </w:rPr>
        <w:t xml:space="preserve">, potpuno, pravilno </w:t>
      </w:r>
      <w:r w:rsidRPr="002462D1">
        <w:rPr>
          <w:rFonts w:ascii="Arial" w:hAnsi="Arial" w:cs="Arial"/>
          <w:lang w:val="sr-Latn-ME"/>
        </w:rPr>
        <w:t xml:space="preserve">i nedvosmisleno popuni </w:t>
      </w:r>
      <w:r w:rsidRPr="002462D1">
        <w:rPr>
          <w:rFonts w:ascii="Arial" w:eastAsia="Calibri" w:hAnsi="Arial" w:cs="Arial"/>
          <w:lang w:val="sr-Latn-ME"/>
        </w:rPr>
        <w:t>Izjavu privrednog subjekta u skladu sa zahtjevima iz tenderske dokumentacije.</w:t>
      </w:r>
    </w:p>
    <w:p w:rsidR="00A16869" w:rsidRPr="002462D1" w:rsidRDefault="00A16869" w:rsidP="00797457">
      <w:pPr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797457" w:rsidRPr="002462D1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6" w:name="_Toc62730565"/>
      <w:r w:rsidRPr="002462D1">
        <w:rPr>
          <w:rFonts w:ascii="Arial" w:hAnsi="Arial"/>
          <w:b/>
          <w:szCs w:val="32"/>
          <w:lang w:val="sr-Latn-ME"/>
        </w:rPr>
        <w:t>NAČIN ZAKLJUČIVANJA I IZMJENE UGOVORA O JAVNOJ NABAVCI</w:t>
      </w:r>
      <w:bookmarkEnd w:id="16"/>
    </w:p>
    <w:p w:rsidR="00797457" w:rsidRPr="002462D1" w:rsidRDefault="00797457" w:rsidP="00797457">
      <w:pPr>
        <w:jc w:val="both"/>
        <w:rPr>
          <w:rFonts w:ascii="Arial" w:hAnsi="Arial" w:cs="Arial"/>
          <w:i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12"/>
      </w:r>
    </w:p>
    <w:p w:rsidR="00B85C46" w:rsidRDefault="00B85C46" w:rsidP="00797457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85C46">
        <w:rPr>
          <w:rFonts w:ascii="Arial" w:hAnsi="Arial" w:cs="Arial"/>
          <w:color w:val="000000"/>
          <w:lang w:val="sr-Latn-ME"/>
        </w:rPr>
        <w:t xml:space="preserve">Predmet ovog ugovora je pružanje usluga hotelskog smještaja inspektorima Uprave prihoda i carina u </w:t>
      </w:r>
      <w:r w:rsidR="005366C8">
        <w:rPr>
          <w:rFonts w:ascii="Arial" w:hAnsi="Arial" w:cs="Arial"/>
          <w:color w:val="000000"/>
          <w:lang w:val="sr-Latn-ME"/>
        </w:rPr>
        <w:t>__________</w:t>
      </w:r>
      <w:r w:rsidRPr="00B85C46">
        <w:rPr>
          <w:rFonts w:ascii="Arial" w:hAnsi="Arial" w:cs="Arial"/>
          <w:color w:val="000000"/>
          <w:lang w:val="sr-Latn-ME"/>
        </w:rPr>
        <w:t xml:space="preserve">, prema Tenderskoj dokumentaciji broj </w:t>
      </w:r>
      <w:r>
        <w:rPr>
          <w:rFonts w:ascii="Arial" w:hAnsi="Arial" w:cs="Arial"/>
          <w:color w:val="000000"/>
          <w:lang w:val="sr-Latn-ME"/>
        </w:rPr>
        <w:t>________</w:t>
      </w:r>
      <w:r w:rsidRPr="00B85C46">
        <w:rPr>
          <w:rFonts w:ascii="Arial" w:hAnsi="Arial" w:cs="Arial"/>
          <w:color w:val="000000"/>
          <w:lang w:val="sr-Latn-ME"/>
        </w:rPr>
        <w:t xml:space="preserve"> od </w:t>
      </w:r>
      <w:r>
        <w:rPr>
          <w:rFonts w:ascii="Arial" w:hAnsi="Arial" w:cs="Arial"/>
          <w:color w:val="000000"/>
          <w:lang w:val="sr-Latn-ME"/>
        </w:rPr>
        <w:t>________</w:t>
      </w:r>
      <w:r w:rsidRPr="00B85C46">
        <w:rPr>
          <w:rFonts w:ascii="Arial" w:hAnsi="Arial" w:cs="Arial"/>
          <w:color w:val="000000"/>
          <w:lang w:val="sr-Latn-ME"/>
        </w:rPr>
        <w:t xml:space="preserve">. godine za Partiju </w:t>
      </w:r>
      <w:r>
        <w:rPr>
          <w:rFonts w:ascii="Arial" w:hAnsi="Arial" w:cs="Arial"/>
          <w:color w:val="000000"/>
          <w:lang w:val="sr-Latn-ME"/>
        </w:rPr>
        <w:t>__</w:t>
      </w:r>
      <w:r w:rsidR="005366C8">
        <w:rPr>
          <w:rFonts w:ascii="Arial" w:hAnsi="Arial" w:cs="Arial"/>
          <w:color w:val="000000"/>
          <w:lang w:val="sr-Latn-ME"/>
        </w:rPr>
        <w:t>__</w:t>
      </w:r>
      <w:r w:rsidRPr="00B85C46">
        <w:rPr>
          <w:rFonts w:ascii="Arial" w:hAnsi="Arial" w:cs="Arial"/>
          <w:color w:val="000000"/>
          <w:lang w:val="sr-Latn-ME"/>
        </w:rPr>
        <w:t xml:space="preserve">, šifra postupka </w:t>
      </w:r>
      <w:r>
        <w:rPr>
          <w:rFonts w:ascii="Arial" w:hAnsi="Arial" w:cs="Arial"/>
          <w:color w:val="000000"/>
          <w:lang w:val="sr-Latn-ME"/>
        </w:rPr>
        <w:t>______</w:t>
      </w:r>
      <w:r w:rsidRPr="00B85C46">
        <w:rPr>
          <w:rFonts w:ascii="Arial" w:hAnsi="Arial" w:cs="Arial"/>
          <w:color w:val="000000"/>
          <w:lang w:val="sr-Latn-ME"/>
        </w:rPr>
        <w:t>, Odluci o izboru najpovoljnije ponude</w:t>
      </w:r>
      <w:r>
        <w:rPr>
          <w:rFonts w:ascii="Arial" w:hAnsi="Arial" w:cs="Arial"/>
          <w:color w:val="000000"/>
          <w:lang w:val="sr-Latn-ME"/>
        </w:rPr>
        <w:t xml:space="preserve"> ________</w:t>
      </w:r>
      <w:r w:rsidRPr="00B85C46">
        <w:rPr>
          <w:rFonts w:ascii="Arial" w:hAnsi="Arial" w:cs="Arial"/>
          <w:color w:val="000000"/>
          <w:lang w:val="sr-Latn-ME"/>
        </w:rPr>
        <w:t xml:space="preserve"> i prema Ponudi Izvršioca šifra </w:t>
      </w:r>
      <w:r>
        <w:rPr>
          <w:rFonts w:ascii="Arial" w:hAnsi="Arial" w:cs="Arial"/>
          <w:color w:val="000000"/>
          <w:lang w:val="sr-Latn-ME"/>
        </w:rPr>
        <w:t>_______</w:t>
      </w:r>
      <w:r w:rsidRPr="00B85C46">
        <w:rPr>
          <w:rFonts w:ascii="Arial" w:hAnsi="Arial" w:cs="Arial"/>
          <w:color w:val="000000"/>
          <w:lang w:val="sr-Latn-ME"/>
        </w:rPr>
        <w:t xml:space="preserve"> od </w:t>
      </w:r>
      <w:r>
        <w:rPr>
          <w:rFonts w:ascii="Arial" w:hAnsi="Arial" w:cs="Arial"/>
          <w:color w:val="000000"/>
          <w:lang w:val="sr-Latn-ME"/>
        </w:rPr>
        <w:t>__________</w:t>
      </w:r>
      <w:r w:rsidRPr="00B85C46">
        <w:rPr>
          <w:rFonts w:ascii="Arial" w:hAnsi="Arial" w:cs="Arial"/>
          <w:color w:val="000000"/>
          <w:lang w:val="sr-Latn-ME"/>
        </w:rPr>
        <w:t>. godine.</w:t>
      </w:r>
    </w:p>
    <w:p w:rsidR="00B85C46" w:rsidRPr="00B85C46" w:rsidRDefault="00B85C46" w:rsidP="00B85C46">
      <w:pPr>
        <w:rPr>
          <w:rFonts w:ascii="Arial" w:hAnsi="Arial" w:cs="Arial"/>
          <w:lang w:val="sr-Latn-ME"/>
        </w:rPr>
      </w:pPr>
      <w:r w:rsidRPr="00B85C46">
        <w:rPr>
          <w:rFonts w:ascii="Arial" w:hAnsi="Arial" w:cs="Arial"/>
          <w:lang w:val="sr-Latn-ME"/>
        </w:rPr>
        <w:t xml:space="preserve">Ukupna cijena za usluge navedene u članu 1 ovog Ugovora iznosi </w:t>
      </w:r>
      <w:r>
        <w:rPr>
          <w:rFonts w:ascii="Arial" w:hAnsi="Arial" w:cs="Arial"/>
          <w:lang w:val="sr-Latn-ME"/>
        </w:rPr>
        <w:t>________</w:t>
      </w:r>
      <w:r w:rsidRPr="00B85C46">
        <w:rPr>
          <w:rFonts w:ascii="Arial" w:hAnsi="Arial" w:cs="Arial"/>
          <w:lang w:val="sr-Latn-ME"/>
        </w:rPr>
        <w:t xml:space="preserve"> € bez PDV-a. PDV iznosi </w:t>
      </w:r>
      <w:r>
        <w:rPr>
          <w:rFonts w:ascii="Arial" w:hAnsi="Arial" w:cs="Arial"/>
          <w:lang w:val="sr-Latn-ME"/>
        </w:rPr>
        <w:t>_________</w:t>
      </w:r>
      <w:r w:rsidRPr="00B85C46">
        <w:rPr>
          <w:rFonts w:ascii="Arial" w:hAnsi="Arial" w:cs="Arial"/>
          <w:lang w:val="sr-Latn-ME"/>
        </w:rPr>
        <w:t xml:space="preserve"> €. Ukupna cijena sa PDV-om iznosi </w:t>
      </w:r>
      <w:r w:rsidR="00AD62DA">
        <w:rPr>
          <w:rFonts w:ascii="Arial" w:hAnsi="Arial" w:cs="Arial"/>
          <w:lang w:val="sr-Latn-ME"/>
        </w:rPr>
        <w:t>_________</w:t>
      </w:r>
      <w:r w:rsidRPr="00B85C46">
        <w:rPr>
          <w:rFonts w:ascii="Arial" w:hAnsi="Arial" w:cs="Arial"/>
          <w:lang w:val="sr-Latn-ME"/>
        </w:rPr>
        <w:t xml:space="preserve">  €.</w:t>
      </w:r>
    </w:p>
    <w:p w:rsidR="00797457" w:rsidRDefault="00B85C46" w:rsidP="00B85C46">
      <w:pPr>
        <w:rPr>
          <w:rFonts w:ascii="Arial" w:hAnsi="Arial" w:cs="Arial"/>
          <w:lang w:val="sr-Latn-ME"/>
        </w:rPr>
      </w:pPr>
      <w:r w:rsidRPr="00B85C46">
        <w:rPr>
          <w:rFonts w:ascii="Arial" w:hAnsi="Arial" w:cs="Arial"/>
          <w:lang w:val="sr-Latn-ME"/>
        </w:rPr>
        <w:t xml:space="preserve">Naručilac se obavezuje da će plaćanje izvršiti u roku od 30 dana od dana ispostavljanja fakture  na žiro račun </w:t>
      </w:r>
      <w:r w:rsidR="00AD62DA">
        <w:rPr>
          <w:rFonts w:ascii="Arial" w:hAnsi="Arial" w:cs="Arial"/>
          <w:lang w:val="sr-Latn-ME"/>
        </w:rPr>
        <w:t>______________________</w:t>
      </w:r>
      <w:r w:rsidRPr="00B85C46">
        <w:rPr>
          <w:rFonts w:ascii="Arial" w:hAnsi="Arial" w:cs="Arial"/>
          <w:lang w:val="sr-Latn-ME"/>
        </w:rPr>
        <w:t>.</w:t>
      </w:r>
    </w:p>
    <w:p w:rsidR="00973977" w:rsidRPr="00B85C46" w:rsidRDefault="00973977" w:rsidP="00B85C46">
      <w:pPr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b/>
          <w:bCs/>
          <w:color w:val="FF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lastRenderedPageBreak/>
        <w:sym w:font="Wingdings" w:char="F0A8"/>
      </w:r>
      <w:r w:rsidRPr="002462D1">
        <w:rPr>
          <w:rFonts w:ascii="Arial" w:hAnsi="Arial" w:cs="Arial"/>
          <w:color w:val="000000"/>
          <w:lang w:val="sr-Latn-ME"/>
        </w:rPr>
        <w:t xml:space="preserve"> Ugovor o javnoj nabavci tokom njegovog trajanja može da se izmijeni bez sprovođenja novog postupka javne nabavke u skladu sa članom 151 Zakona o javnim nabavkama: ____(</w:t>
      </w:r>
      <w:r w:rsidRPr="002462D1">
        <w:rPr>
          <w:rFonts w:ascii="Arial" w:hAnsi="Arial" w:cs="Arial"/>
          <w:i/>
          <w:color w:val="000000"/>
          <w:u w:val="single"/>
          <w:lang w:val="sr-Latn-ME"/>
        </w:rPr>
        <w:t>navesti  razlog izmjene u skladu sa članom 151 stav 1 Zakona o javnim nabavkama</w:t>
      </w:r>
      <w:r w:rsidRPr="002462D1">
        <w:rPr>
          <w:rFonts w:ascii="Arial" w:hAnsi="Arial" w:cs="Arial"/>
          <w:color w:val="000000"/>
          <w:u w:val="single"/>
          <w:lang w:val="sr-Latn-ME"/>
        </w:rPr>
        <w:t>)</w:t>
      </w:r>
      <w:r w:rsidRPr="002462D1">
        <w:rPr>
          <w:rFonts w:ascii="Arial" w:hAnsi="Arial" w:cs="Arial"/>
          <w:color w:val="000000"/>
          <w:vertAlign w:val="superscript"/>
          <w:lang w:val="sr-Latn-ME"/>
        </w:rPr>
        <w:footnoteReference w:id="13"/>
      </w:r>
    </w:p>
    <w:p w:rsidR="00797457" w:rsidRPr="002462D1" w:rsidRDefault="00797457" w:rsidP="00797457">
      <w:pPr>
        <w:jc w:val="both"/>
        <w:rPr>
          <w:rFonts w:ascii="Arial" w:hAnsi="Arial" w:cs="Arial"/>
          <w:b/>
          <w:bCs/>
          <w:color w:val="FF0000"/>
          <w:lang w:val="sr-Latn-ME"/>
        </w:rPr>
      </w:pPr>
    </w:p>
    <w:p w:rsidR="00797457" w:rsidRPr="002462D1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szCs w:val="32"/>
          <w:lang w:val="sr-Latn-ME"/>
        </w:rPr>
      </w:pPr>
      <w:bookmarkStart w:id="17" w:name="_Toc62730566"/>
      <w:r w:rsidRPr="002462D1">
        <w:rPr>
          <w:rFonts w:ascii="Arial" w:hAnsi="Arial"/>
          <w:b/>
          <w:szCs w:val="32"/>
          <w:lang w:val="sr-Latn-ME"/>
        </w:rPr>
        <w:t>ZAHTJEV ZA POJAŠNJENJE ILI IZMJENU I DOPUNU TENDERSKE DOKUMENTACIJE</w:t>
      </w:r>
      <w:bookmarkEnd w:id="17"/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autoSpaceDE w:val="0"/>
        <w:autoSpaceDN w:val="0"/>
        <w:adjustRightInd w:val="0"/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  <w:r w:rsidRPr="002462D1">
        <w:rPr>
          <w:rFonts w:ascii="Arial" w:hAnsi="Arial" w:cs="Arial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797457" w:rsidRPr="002462D1" w:rsidRDefault="00797457" w:rsidP="00797457">
      <w:pPr>
        <w:jc w:val="both"/>
        <w:rPr>
          <w:rFonts w:ascii="Arial" w:hAnsi="Arial" w:cs="Arial"/>
          <w:lang w:val="sr-Latn-ME"/>
        </w:rPr>
      </w:pPr>
    </w:p>
    <w:p w:rsidR="00797457" w:rsidRPr="002462D1" w:rsidRDefault="00797457" w:rsidP="00797457">
      <w:pPr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Zahtjev se podnosi isključivo putem ESJN-a.</w:t>
      </w:r>
    </w:p>
    <w:p w:rsidR="00973977" w:rsidRPr="002462D1" w:rsidRDefault="00973977" w:rsidP="00797457">
      <w:pPr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both"/>
        <w:outlineLvl w:val="0"/>
        <w:rPr>
          <w:rFonts w:ascii="Arial" w:hAnsi="Arial"/>
          <w:b/>
          <w:color w:val="000000"/>
          <w:szCs w:val="32"/>
          <w:lang w:val="sr-Latn-ME"/>
        </w:rPr>
      </w:pPr>
      <w:bookmarkStart w:id="18" w:name="_Toc416180136"/>
      <w:bookmarkStart w:id="19" w:name="_Toc508349235"/>
      <w:bookmarkStart w:id="20" w:name="_Toc62730567"/>
      <w:r>
        <w:rPr>
          <w:rFonts w:ascii="Arial" w:hAnsi="Arial"/>
          <w:b/>
          <w:szCs w:val="32"/>
          <w:lang w:val="sr-Latn-ME"/>
        </w:rPr>
        <w:t xml:space="preserve"> </w:t>
      </w:r>
      <w:r w:rsidRPr="002462D1">
        <w:rPr>
          <w:rFonts w:ascii="Arial" w:hAnsi="Arial"/>
          <w:b/>
          <w:szCs w:val="32"/>
          <w:lang w:val="sr-Latn-ME"/>
        </w:rPr>
        <w:t>IZJAVA NARUČIOCA O NEPOSTOJANJU SUKOBA INTERESA</w:t>
      </w:r>
      <w:bookmarkEnd w:id="18"/>
      <w:bookmarkEnd w:id="19"/>
      <w:bookmarkEnd w:id="20"/>
    </w:p>
    <w:p w:rsidR="00797457" w:rsidRPr="002462D1" w:rsidRDefault="00797457" w:rsidP="00797457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797457" w:rsidRPr="002462D1" w:rsidRDefault="00797457" w:rsidP="00797457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u w:val="single"/>
          <w:lang w:val="sr-Latn-ME"/>
        </w:rPr>
      </w:pPr>
    </w:p>
    <w:p w:rsidR="00B85C46" w:rsidRPr="00B85C46" w:rsidRDefault="008E629A" w:rsidP="00B85C46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u w:val="single"/>
          <w:lang w:val="sr-Latn-ME"/>
        </w:rPr>
        <w:t>Poreskja uprava</w:t>
      </w:r>
    </w:p>
    <w:p w:rsidR="00B85C46" w:rsidRPr="00B85C46" w:rsidRDefault="00B85C46" w:rsidP="00B85C46">
      <w:pPr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B85C46">
        <w:rPr>
          <w:rFonts w:ascii="Arial" w:hAnsi="Arial" w:cs="Arial"/>
          <w:color w:val="000000"/>
          <w:lang w:val="sr-Latn-ME"/>
        </w:rPr>
        <w:t xml:space="preserve">Broj: </w:t>
      </w:r>
      <w:r w:rsidR="00973977">
        <w:rPr>
          <w:rFonts w:ascii="Arial" w:hAnsi="Arial" w:cs="Arial"/>
          <w:color w:val="000000"/>
          <w:lang w:val="sr-Latn-ME"/>
        </w:rPr>
        <w:t>I/1-</w:t>
      </w:r>
      <w:r w:rsidR="00E61443">
        <w:rPr>
          <w:rFonts w:ascii="Arial" w:hAnsi="Arial" w:cs="Arial"/>
          <w:color w:val="000000"/>
          <w:lang w:val="sr-Latn-ME"/>
        </w:rPr>
        <w:t>8319</w:t>
      </w:r>
      <w:r w:rsidR="00973977">
        <w:rPr>
          <w:rFonts w:ascii="Arial" w:hAnsi="Arial" w:cs="Arial"/>
          <w:color w:val="000000"/>
          <w:lang w:val="sr-Latn-ME"/>
        </w:rPr>
        <w:t>/2-2</w:t>
      </w:r>
      <w:r w:rsidR="008E629A">
        <w:rPr>
          <w:rFonts w:ascii="Arial" w:hAnsi="Arial" w:cs="Arial"/>
          <w:color w:val="000000"/>
          <w:lang w:val="sr-Latn-ME"/>
        </w:rPr>
        <w:t>5</w:t>
      </w:r>
    </w:p>
    <w:p w:rsidR="00B85C46" w:rsidRPr="00B85C46" w:rsidRDefault="00B85C46" w:rsidP="00B85C46">
      <w:pPr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B85C46">
        <w:rPr>
          <w:rFonts w:ascii="Arial" w:hAnsi="Arial" w:cs="Arial"/>
          <w:color w:val="000000"/>
          <w:lang w:val="sr-Latn-ME"/>
        </w:rPr>
        <w:t xml:space="preserve">Mjesto i datum: Podgorica, </w:t>
      </w:r>
      <w:r w:rsidR="008E629A">
        <w:rPr>
          <w:rFonts w:ascii="Arial" w:hAnsi="Arial" w:cs="Arial"/>
          <w:color w:val="000000"/>
          <w:lang w:val="sr-Latn-ME"/>
        </w:rPr>
        <w:t>2</w:t>
      </w:r>
      <w:r w:rsidR="00D6014C">
        <w:rPr>
          <w:rFonts w:ascii="Arial" w:hAnsi="Arial" w:cs="Arial"/>
          <w:color w:val="000000"/>
          <w:lang w:val="sr-Latn-ME"/>
        </w:rPr>
        <w:t>3</w:t>
      </w:r>
      <w:r w:rsidRPr="00B85C46">
        <w:rPr>
          <w:rFonts w:ascii="Arial" w:hAnsi="Arial" w:cs="Arial"/>
          <w:color w:val="000000"/>
          <w:lang w:val="sr-Latn-ME"/>
        </w:rPr>
        <w:t xml:space="preserve"> 0</w:t>
      </w:r>
      <w:r w:rsidR="00D6014C">
        <w:rPr>
          <w:rFonts w:ascii="Arial" w:hAnsi="Arial" w:cs="Arial"/>
          <w:color w:val="000000"/>
          <w:lang w:val="sr-Latn-ME"/>
        </w:rPr>
        <w:t>4</w:t>
      </w:r>
      <w:r w:rsidRPr="00B85C46">
        <w:rPr>
          <w:rFonts w:ascii="Arial" w:hAnsi="Arial" w:cs="Arial"/>
          <w:color w:val="000000"/>
          <w:lang w:val="sr-Latn-ME"/>
        </w:rPr>
        <w:t>.202</w:t>
      </w:r>
      <w:r w:rsidR="008E629A">
        <w:rPr>
          <w:rFonts w:ascii="Arial" w:hAnsi="Arial" w:cs="Arial"/>
          <w:color w:val="000000"/>
          <w:lang w:val="sr-Latn-ME"/>
        </w:rPr>
        <w:t>5</w:t>
      </w:r>
      <w:r w:rsidRPr="00B85C46">
        <w:rPr>
          <w:rFonts w:ascii="Arial" w:hAnsi="Arial" w:cs="Arial"/>
          <w:color w:val="000000"/>
          <w:lang w:val="sr-Latn-ME"/>
        </w:rPr>
        <w:t>. godine</w:t>
      </w:r>
    </w:p>
    <w:p w:rsidR="00B85C46" w:rsidRPr="00B85C46" w:rsidRDefault="00B85C46" w:rsidP="00B85C46">
      <w:pPr>
        <w:spacing w:line="25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85C46" w:rsidRPr="00B85C46" w:rsidRDefault="00B85C46" w:rsidP="00B85C46">
      <w:pPr>
        <w:spacing w:line="25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</w:p>
    <w:p w:rsidR="00B85C46" w:rsidRPr="00B85C46" w:rsidRDefault="00B85C46" w:rsidP="00B85C46">
      <w:pPr>
        <w:tabs>
          <w:tab w:val="left" w:pos="3290"/>
        </w:tabs>
        <w:spacing w:line="256" w:lineRule="auto"/>
        <w:ind w:firstLine="708"/>
        <w:jc w:val="both"/>
        <w:rPr>
          <w:rFonts w:ascii="Arial" w:hAnsi="Arial" w:cs="Arial"/>
          <w:color w:val="000000"/>
          <w:lang w:val="sr-Latn-ME"/>
        </w:rPr>
      </w:pPr>
      <w:r w:rsidRPr="00B85C46">
        <w:rPr>
          <w:rFonts w:ascii="Arial" w:hAnsi="Arial" w:cs="Arial"/>
          <w:color w:val="000000"/>
          <w:lang w:val="sr-Latn-ME"/>
        </w:rPr>
        <w:t>U skladu sa članom 43 stav 1 Zakona o javnim nabavkama („Službe</w:t>
      </w:r>
      <w:r w:rsidR="008E629A">
        <w:rPr>
          <w:rFonts w:ascii="Arial" w:hAnsi="Arial" w:cs="Arial"/>
          <w:color w:val="000000"/>
          <w:lang w:val="sr-Latn-ME"/>
        </w:rPr>
        <w:t xml:space="preserve">ni list CG”, br. 74/19, 3/23, </w:t>
      </w:r>
      <w:r w:rsidRPr="00B85C46">
        <w:rPr>
          <w:rFonts w:ascii="Arial" w:hAnsi="Arial" w:cs="Arial"/>
          <w:color w:val="000000"/>
          <w:lang w:val="sr-Latn-ME"/>
        </w:rPr>
        <w:t>11/23</w:t>
      </w:r>
      <w:r w:rsidR="008E629A">
        <w:rPr>
          <w:rFonts w:ascii="Arial" w:hAnsi="Arial" w:cs="Arial"/>
          <w:color w:val="000000"/>
          <w:lang w:val="sr-Latn-ME"/>
        </w:rPr>
        <w:t xml:space="preserve"> i 84/24</w:t>
      </w:r>
      <w:r w:rsidRPr="00B85C46">
        <w:rPr>
          <w:rFonts w:ascii="Arial" w:hAnsi="Arial" w:cs="Arial"/>
          <w:color w:val="000000"/>
          <w:lang w:val="sr-Latn-ME"/>
        </w:rPr>
        <w:t xml:space="preserve">), </w:t>
      </w:r>
    </w:p>
    <w:p w:rsidR="00B85C46" w:rsidRPr="00B85C46" w:rsidRDefault="00B85C46" w:rsidP="00B85C46">
      <w:pPr>
        <w:tabs>
          <w:tab w:val="left" w:pos="3290"/>
        </w:tabs>
        <w:spacing w:line="256" w:lineRule="auto"/>
        <w:ind w:firstLine="708"/>
        <w:jc w:val="both"/>
        <w:rPr>
          <w:rFonts w:ascii="Arial" w:hAnsi="Arial" w:cs="Arial"/>
          <w:color w:val="000000"/>
          <w:lang w:val="sr-Latn-ME"/>
        </w:rPr>
      </w:pPr>
    </w:p>
    <w:p w:rsidR="00B85C46" w:rsidRPr="00B85C46" w:rsidRDefault="00B85C46" w:rsidP="00B85C46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B85C46" w:rsidRPr="00B85C46" w:rsidRDefault="00B85C46" w:rsidP="00B85C46">
      <w:pPr>
        <w:tabs>
          <w:tab w:val="left" w:pos="3290"/>
        </w:tabs>
        <w:spacing w:line="256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sr-Latn-ME"/>
        </w:rPr>
      </w:pPr>
      <w:r w:rsidRPr="00B85C46">
        <w:rPr>
          <w:rFonts w:ascii="Arial" w:hAnsi="Arial" w:cs="Arial"/>
          <w:b/>
          <w:bCs/>
          <w:color w:val="000000"/>
          <w:sz w:val="32"/>
          <w:szCs w:val="32"/>
          <w:lang w:val="sr-Latn-ME"/>
        </w:rPr>
        <w:t>Izjavljujem</w:t>
      </w:r>
    </w:p>
    <w:p w:rsidR="00B85C46" w:rsidRPr="00B85C46" w:rsidRDefault="00B85C46" w:rsidP="00B85C46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</w:p>
    <w:p w:rsidR="00B85C46" w:rsidRPr="00B85C46" w:rsidRDefault="00B85C46" w:rsidP="00B85C46">
      <w:pPr>
        <w:tabs>
          <w:tab w:val="left" w:pos="3290"/>
        </w:tabs>
        <w:spacing w:line="256" w:lineRule="auto"/>
        <w:jc w:val="both"/>
        <w:rPr>
          <w:rFonts w:ascii="Arial" w:hAnsi="Arial" w:cs="Arial"/>
          <w:color w:val="000000"/>
          <w:lang w:val="sr-Latn-ME"/>
        </w:rPr>
      </w:pPr>
      <w:r w:rsidRPr="00B85C46">
        <w:rPr>
          <w:rFonts w:ascii="Arial" w:hAnsi="Arial" w:cs="Arial"/>
          <w:color w:val="000000"/>
          <w:lang w:val="sr-Latn-ME"/>
        </w:rPr>
        <w:t xml:space="preserve">da u postupku javne nabavke redni broj </w:t>
      </w:r>
      <w:r w:rsidR="008E629A">
        <w:rPr>
          <w:rFonts w:ascii="Arial" w:hAnsi="Arial" w:cs="Arial"/>
          <w:color w:val="000000"/>
          <w:lang w:val="sr-Latn-ME"/>
        </w:rPr>
        <w:t>6</w:t>
      </w:r>
      <w:r w:rsidRPr="00B85C46">
        <w:rPr>
          <w:rFonts w:ascii="Arial" w:hAnsi="Arial" w:cs="Arial"/>
          <w:color w:val="000000"/>
          <w:lang w:val="sr-Latn-ME"/>
        </w:rPr>
        <w:t xml:space="preserve"> iz Plana javne nabavke broj </w:t>
      </w:r>
      <w:r w:rsidR="00CE103C" w:rsidRPr="00CE103C">
        <w:rPr>
          <w:rFonts w:ascii="Arial" w:hAnsi="Arial" w:cs="Arial"/>
          <w:color w:val="000000"/>
          <w:lang w:val="sr-Latn-ME"/>
        </w:rPr>
        <w:t xml:space="preserve">21489 </w:t>
      </w:r>
      <w:r w:rsidRPr="00B85C46">
        <w:rPr>
          <w:rFonts w:ascii="Arial" w:hAnsi="Arial" w:cs="Arial"/>
          <w:color w:val="000000"/>
          <w:lang w:val="sr-Latn-ME"/>
        </w:rPr>
        <w:t>od 30.01.202</w:t>
      </w:r>
      <w:r w:rsidR="008E629A">
        <w:rPr>
          <w:rFonts w:ascii="Arial" w:hAnsi="Arial" w:cs="Arial"/>
          <w:color w:val="000000"/>
          <w:lang w:val="sr-Latn-ME"/>
        </w:rPr>
        <w:t>5</w:t>
      </w:r>
      <w:r w:rsidRPr="00B85C46">
        <w:rPr>
          <w:rFonts w:ascii="Arial" w:hAnsi="Arial" w:cs="Arial"/>
          <w:color w:val="000000"/>
          <w:lang w:val="sr-Latn-ME"/>
        </w:rPr>
        <w:t>. godine za naba</w:t>
      </w:r>
      <w:r w:rsidR="008E629A">
        <w:rPr>
          <w:rFonts w:ascii="Arial" w:hAnsi="Arial" w:cs="Arial"/>
          <w:color w:val="000000"/>
          <w:lang w:val="sr-Latn-ME"/>
        </w:rPr>
        <w:t xml:space="preserve">vku usluga smještaja poreskih </w:t>
      </w:r>
      <w:r w:rsidRPr="00B85C46">
        <w:rPr>
          <w:rFonts w:ascii="Arial" w:hAnsi="Arial" w:cs="Arial"/>
          <w:color w:val="000000"/>
          <w:lang w:val="sr-Latn-ME"/>
        </w:rPr>
        <w:t>inspektora nijesam u sukobu interesa u smislu člana 41 stav 1 tačka 1 Zakona o javnim nabavkama i da ne postoji ekonomski i drugi lični interes koji može uticati na moju nepristrasnost i nezavisnost u ovom postupku javne nabavke.</w:t>
      </w:r>
    </w:p>
    <w:p w:rsidR="00797457" w:rsidRPr="002462D1" w:rsidRDefault="00797457" w:rsidP="00B85C46">
      <w:pPr>
        <w:tabs>
          <w:tab w:val="left" w:pos="1701"/>
          <w:tab w:val="left" w:pos="4820"/>
        </w:tabs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tabs>
          <w:tab w:val="left" w:pos="3290"/>
        </w:tabs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Ovlašćeno lice naručioca </w:t>
      </w:r>
      <w:r w:rsidR="008E629A">
        <w:rPr>
          <w:rFonts w:ascii="Arial" w:hAnsi="Arial" w:cs="Arial"/>
          <w:color w:val="000000"/>
          <w:lang w:val="sr-Latn-ME"/>
        </w:rPr>
        <w:t>Sava Laketić</w:t>
      </w:r>
    </w:p>
    <w:p w:rsidR="00797457" w:rsidRPr="002462D1" w:rsidRDefault="00797457" w:rsidP="00797457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                 s.r.</w:t>
      </w:r>
    </w:p>
    <w:p w:rsidR="00797457" w:rsidRPr="002462D1" w:rsidRDefault="00797457" w:rsidP="00797457">
      <w:pPr>
        <w:tabs>
          <w:tab w:val="left" w:pos="3290"/>
        </w:tabs>
        <w:ind w:firstLine="1134"/>
        <w:jc w:val="right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Službenik za javne nabavke </w:t>
      </w:r>
      <w:r w:rsidR="00B85C46">
        <w:rPr>
          <w:rFonts w:ascii="Arial" w:hAnsi="Arial" w:cs="Arial"/>
          <w:color w:val="000000"/>
          <w:lang w:val="sr-Latn-ME"/>
        </w:rPr>
        <w:t>Rajko Nikolić</w:t>
      </w: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</w:t>
      </w:r>
    </w:p>
    <w:p w:rsidR="00797457" w:rsidRPr="002462D1" w:rsidRDefault="00797457" w:rsidP="00797457">
      <w:pPr>
        <w:tabs>
          <w:tab w:val="left" w:pos="3290"/>
        </w:tabs>
        <w:ind w:left="5664" w:firstLine="708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 xml:space="preserve"> s.r.</w:t>
      </w:r>
    </w:p>
    <w:p w:rsidR="00797457" w:rsidRPr="002462D1" w:rsidRDefault="00797457" w:rsidP="00797457">
      <w:pPr>
        <w:tabs>
          <w:tab w:val="left" w:pos="3290"/>
        </w:tabs>
        <w:ind w:firstLine="1134"/>
        <w:jc w:val="right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Lice koje je učestvovalo u planiranju javne nabavke </w:t>
      </w:r>
      <w:r w:rsidR="00B85C46">
        <w:rPr>
          <w:rFonts w:ascii="Arial" w:hAnsi="Arial" w:cs="Arial"/>
          <w:color w:val="000000"/>
          <w:lang w:val="sr-Latn-ME"/>
        </w:rPr>
        <w:t>Mirjana Bošković</w:t>
      </w:r>
    </w:p>
    <w:p w:rsidR="00797457" w:rsidRPr="002462D1" w:rsidRDefault="00797457" w:rsidP="00797457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797457" w:rsidRPr="002462D1" w:rsidRDefault="00797457" w:rsidP="00797457">
      <w:pPr>
        <w:tabs>
          <w:tab w:val="left" w:pos="3290"/>
        </w:tabs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iCs/>
          <w:color w:val="000000"/>
          <w:lang w:val="sr-Latn-ME"/>
        </w:rPr>
        <w:t xml:space="preserve">              </w:t>
      </w:r>
      <w:r w:rsidR="00B85C46">
        <w:rPr>
          <w:rFonts w:ascii="Arial" w:hAnsi="Arial" w:cs="Arial"/>
          <w:iCs/>
          <w:color w:val="000000"/>
          <w:lang w:val="sr-Latn-ME"/>
        </w:rPr>
        <w:t xml:space="preserve">               </w:t>
      </w:r>
      <w:r w:rsidR="00CE103C">
        <w:rPr>
          <w:rFonts w:ascii="Arial" w:hAnsi="Arial" w:cs="Arial"/>
          <w:iCs/>
          <w:color w:val="000000"/>
          <w:lang w:val="sr-Latn-ME"/>
        </w:rPr>
        <w:t xml:space="preserve">      </w:t>
      </w:r>
      <w:r w:rsidR="00B85C46">
        <w:rPr>
          <w:rFonts w:ascii="Arial" w:hAnsi="Arial" w:cs="Arial"/>
          <w:iCs/>
          <w:color w:val="000000"/>
          <w:lang w:val="sr-Latn-ME"/>
        </w:rPr>
        <w:t xml:space="preserve"> </w:t>
      </w:r>
      <w:r w:rsidRPr="002462D1">
        <w:rPr>
          <w:rFonts w:ascii="Arial" w:hAnsi="Arial" w:cs="Arial"/>
          <w:iCs/>
          <w:color w:val="000000"/>
          <w:lang w:val="sr-Latn-ME"/>
        </w:rPr>
        <w:t xml:space="preserve">   Član komisije </w:t>
      </w:r>
      <w:r w:rsidRPr="002462D1">
        <w:rPr>
          <w:rFonts w:ascii="Arial" w:hAnsi="Arial" w:cs="Arial"/>
          <w:lang w:val="sr-Latn-ME"/>
        </w:rPr>
        <w:t>za sprovođenje postupka javne nabavk</w:t>
      </w:r>
      <w:r w:rsidRPr="002462D1">
        <w:rPr>
          <w:rFonts w:ascii="Arial" w:hAnsi="Arial" w:cs="Arial"/>
          <w:iCs/>
          <w:color w:val="000000"/>
          <w:lang w:val="sr-Latn-ME"/>
        </w:rPr>
        <w:t>e</w:t>
      </w:r>
      <w:r w:rsidR="00B85C46">
        <w:rPr>
          <w:rFonts w:ascii="Arial" w:hAnsi="Arial" w:cs="Arial"/>
          <w:iCs/>
          <w:color w:val="000000"/>
          <w:lang w:val="sr-Latn-ME"/>
        </w:rPr>
        <w:t xml:space="preserve"> </w:t>
      </w:r>
      <w:r w:rsidR="00CE103C">
        <w:rPr>
          <w:rFonts w:ascii="Arial" w:hAnsi="Arial" w:cs="Arial"/>
          <w:color w:val="000000"/>
          <w:lang w:val="sr-Latn-ME"/>
        </w:rPr>
        <w:t>Rajko Nikolić</w:t>
      </w:r>
    </w:p>
    <w:p w:rsidR="00797457" w:rsidRPr="002462D1" w:rsidRDefault="00797457" w:rsidP="00797457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797457" w:rsidRPr="002462D1" w:rsidRDefault="00CE103C" w:rsidP="00797457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                </w:t>
      </w:r>
      <w:r w:rsidR="00B85C46">
        <w:rPr>
          <w:rFonts w:ascii="Arial" w:hAnsi="Arial" w:cs="Arial"/>
          <w:iCs/>
          <w:color w:val="000000"/>
          <w:lang w:val="sr-Latn-ME"/>
        </w:rPr>
        <w:t xml:space="preserve">  </w:t>
      </w:r>
      <w:r w:rsidR="00797457"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="00797457" w:rsidRPr="002462D1">
        <w:rPr>
          <w:rFonts w:ascii="Arial" w:hAnsi="Arial" w:cs="Arial"/>
          <w:lang w:val="sr-Latn-ME"/>
        </w:rPr>
        <w:t>za sprovođenje postupka javne nabavk</w:t>
      </w:r>
      <w:r w:rsidR="00797457" w:rsidRPr="002462D1">
        <w:rPr>
          <w:rFonts w:ascii="Arial" w:hAnsi="Arial" w:cs="Arial"/>
          <w:iCs/>
          <w:color w:val="000000"/>
          <w:lang w:val="sr-Latn-ME"/>
        </w:rPr>
        <w:t>e</w:t>
      </w:r>
      <w:r w:rsidR="00B85C46">
        <w:rPr>
          <w:rFonts w:ascii="Arial" w:hAnsi="Arial" w:cs="Arial"/>
          <w:iCs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Nikaš Petrušić</w:t>
      </w:r>
    </w:p>
    <w:p w:rsidR="00797457" w:rsidRPr="002462D1" w:rsidRDefault="00797457" w:rsidP="00797457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797457" w:rsidRPr="002462D1" w:rsidRDefault="00CE103C" w:rsidP="00797457">
      <w:pPr>
        <w:tabs>
          <w:tab w:val="left" w:pos="3290"/>
        </w:tabs>
        <w:ind w:firstLine="1134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iCs/>
          <w:color w:val="000000"/>
          <w:lang w:val="sr-Latn-ME"/>
        </w:rPr>
        <w:t xml:space="preserve">      </w:t>
      </w:r>
      <w:r w:rsidR="00B85C46">
        <w:rPr>
          <w:rFonts w:ascii="Arial" w:hAnsi="Arial" w:cs="Arial"/>
          <w:iCs/>
          <w:color w:val="000000"/>
          <w:lang w:val="sr-Latn-ME"/>
        </w:rPr>
        <w:t xml:space="preserve">        </w:t>
      </w:r>
      <w:r w:rsidR="00797457" w:rsidRPr="002462D1">
        <w:rPr>
          <w:rFonts w:ascii="Arial" w:hAnsi="Arial" w:cs="Arial"/>
          <w:iCs/>
          <w:color w:val="000000"/>
          <w:lang w:val="sr-Latn-ME"/>
        </w:rPr>
        <w:t xml:space="preserve">Član komisije </w:t>
      </w:r>
      <w:r w:rsidR="00797457" w:rsidRPr="002462D1">
        <w:rPr>
          <w:rFonts w:ascii="Arial" w:hAnsi="Arial" w:cs="Arial"/>
          <w:lang w:val="sr-Latn-ME"/>
        </w:rPr>
        <w:t>za sprovođenje postupka javne nabavk</w:t>
      </w:r>
      <w:r w:rsidR="00797457" w:rsidRPr="002462D1">
        <w:rPr>
          <w:rFonts w:ascii="Arial" w:hAnsi="Arial" w:cs="Arial"/>
          <w:iCs/>
          <w:color w:val="000000"/>
          <w:lang w:val="sr-Latn-ME"/>
        </w:rPr>
        <w:t>e</w:t>
      </w:r>
      <w:r w:rsidR="00B85C46">
        <w:rPr>
          <w:rFonts w:ascii="Arial" w:hAnsi="Arial" w:cs="Arial"/>
          <w:iCs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Dragoljub</w:t>
      </w:r>
      <w:r w:rsidR="00B85C46">
        <w:rPr>
          <w:rFonts w:ascii="Arial" w:hAnsi="Arial" w:cs="Arial"/>
          <w:color w:val="000000"/>
          <w:lang w:val="sr-Latn-ME"/>
        </w:rPr>
        <w:t xml:space="preserve"> Nikolić</w:t>
      </w:r>
    </w:p>
    <w:p w:rsidR="00797457" w:rsidRPr="002462D1" w:rsidRDefault="00797457" w:rsidP="00797457">
      <w:pPr>
        <w:ind w:left="6372"/>
        <w:jc w:val="center"/>
        <w:rPr>
          <w:rFonts w:ascii="Arial" w:hAnsi="Arial" w:cs="Arial"/>
          <w:i/>
          <w:iCs/>
          <w:color w:val="000000"/>
          <w:lang w:val="sr-Latn-ME"/>
        </w:rPr>
      </w:pPr>
      <w:r w:rsidRPr="002462D1">
        <w:rPr>
          <w:rFonts w:ascii="Arial" w:hAnsi="Arial" w:cs="Arial"/>
          <w:i/>
          <w:iCs/>
          <w:color w:val="000000"/>
          <w:lang w:val="sr-Latn-ME"/>
        </w:rPr>
        <w:t>s.r.</w:t>
      </w:r>
    </w:p>
    <w:p w:rsidR="00797457" w:rsidRPr="002462D1" w:rsidRDefault="00797457" w:rsidP="00797457">
      <w:pPr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2462D1">
        <w:rPr>
          <w:rFonts w:ascii="Arial" w:hAnsi="Arial" w:cs="Arial"/>
          <w:b/>
          <w:bCs/>
          <w:color w:val="000000"/>
          <w:lang w:val="sr-Latn-ME"/>
        </w:rPr>
        <w:t>....</w:t>
      </w:r>
    </w:p>
    <w:p w:rsidR="00797457" w:rsidRPr="002462D1" w:rsidRDefault="00797457" w:rsidP="00797457">
      <w:pPr>
        <w:keepNext/>
        <w:keepLines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Arial" w:hAnsi="Arial"/>
          <w:b/>
          <w:iCs/>
          <w:sz w:val="28"/>
          <w:szCs w:val="32"/>
          <w:lang w:val="sr-Latn-ME"/>
        </w:rPr>
      </w:pPr>
      <w:bookmarkStart w:id="21" w:name="_Toc62730568"/>
      <w:r w:rsidRPr="002462D1">
        <w:rPr>
          <w:rFonts w:ascii="Arial" w:hAnsi="Arial"/>
          <w:b/>
          <w:sz w:val="28"/>
          <w:szCs w:val="32"/>
          <w:lang w:val="sr-Latn-ME"/>
        </w:rPr>
        <w:t>UPUTSTVO O PRAVNOM SREDSTVU</w:t>
      </w:r>
      <w:bookmarkEnd w:id="21"/>
    </w:p>
    <w:p w:rsidR="00797457" w:rsidRPr="002462D1" w:rsidRDefault="00797457" w:rsidP="00797457">
      <w:pPr>
        <w:tabs>
          <w:tab w:val="left" w:pos="5760"/>
        </w:tabs>
        <w:jc w:val="center"/>
        <w:rPr>
          <w:rFonts w:ascii="Arial" w:hAnsi="Arial" w:cs="Arial"/>
          <w:color w:val="000000"/>
          <w:lang w:val="sr-Latn-ME"/>
        </w:rPr>
      </w:pPr>
    </w:p>
    <w:p w:rsidR="00797457" w:rsidRPr="00E3162A" w:rsidRDefault="00797457" w:rsidP="00797457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</w:rPr>
      </w:pPr>
      <w:r w:rsidRPr="002462D1">
        <w:rPr>
          <w:rFonts w:ascii="Arial" w:hAnsi="Arial" w:cs="Arial"/>
          <w:color w:val="000000"/>
          <w:lang w:val="sr-Latn-ME"/>
        </w:rPr>
        <w:t>Privredni subjekat može da izjavi žalbu protiv ove tenderske dokument</w:t>
      </w:r>
      <w:r>
        <w:rPr>
          <w:rFonts w:ascii="Arial" w:hAnsi="Arial" w:cs="Arial"/>
          <w:color w:val="000000"/>
          <w:lang w:val="sr-Latn-ME"/>
        </w:rPr>
        <w:t>acije Komisiji za zaštitu prava</w:t>
      </w:r>
      <w:r>
        <w:rPr>
          <w:rFonts w:ascii="Arial" w:hAnsi="Arial" w:cs="Arial"/>
          <w:color w:val="000000"/>
        </w:rPr>
        <w:t>:</w:t>
      </w:r>
    </w:p>
    <w:p w:rsidR="00797457" w:rsidRPr="00E3162A" w:rsidRDefault="00797457" w:rsidP="0079745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1)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30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797457" w:rsidRPr="00E3162A" w:rsidRDefault="00797457" w:rsidP="0079745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2) u </w:t>
      </w:r>
      <w:proofErr w:type="spellStart"/>
      <w:r w:rsidRPr="00E3162A">
        <w:rPr>
          <w:rFonts w:ascii="Arial" w:hAnsi="Arial" w:cs="Arial"/>
          <w:sz w:val="24"/>
          <w:szCs w:val="24"/>
        </w:rPr>
        <w:t>roku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E3162A">
        <w:rPr>
          <w:rFonts w:ascii="Arial" w:hAnsi="Arial" w:cs="Arial"/>
          <w:sz w:val="24"/>
          <w:szCs w:val="24"/>
        </w:rPr>
        <w:t>deset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najmanje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>;</w:t>
      </w:r>
    </w:p>
    <w:p w:rsidR="00797457" w:rsidRPr="00E3162A" w:rsidRDefault="00797457" w:rsidP="00797457">
      <w:pPr>
        <w:pStyle w:val="T30X"/>
        <w:ind w:left="567" w:hanging="283"/>
        <w:rPr>
          <w:rFonts w:ascii="Arial" w:hAnsi="Arial" w:cs="Arial"/>
          <w:sz w:val="24"/>
          <w:szCs w:val="24"/>
        </w:rPr>
      </w:pPr>
      <w:r w:rsidRPr="00E3162A">
        <w:rPr>
          <w:rFonts w:ascii="Arial" w:hAnsi="Arial" w:cs="Arial"/>
          <w:sz w:val="24"/>
          <w:szCs w:val="24"/>
        </w:rPr>
        <w:t xml:space="preserve">   3) do </w:t>
      </w:r>
      <w:proofErr w:type="spellStart"/>
      <w:r w:rsidRPr="00E3162A">
        <w:rPr>
          <w:rFonts w:ascii="Arial" w:hAnsi="Arial" w:cs="Arial"/>
          <w:sz w:val="24"/>
          <w:szCs w:val="24"/>
        </w:rPr>
        <w:t>isteka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polovine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ako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prijava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kvalifikaciju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15 dana od dana </w:t>
      </w:r>
      <w:proofErr w:type="spellStart"/>
      <w:r w:rsidRPr="00E3162A">
        <w:rPr>
          <w:rFonts w:ascii="Arial" w:hAnsi="Arial" w:cs="Arial"/>
          <w:sz w:val="24"/>
          <w:szCs w:val="24"/>
        </w:rPr>
        <w:t>objavljivanja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odnosno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dostavljanja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ili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izmjene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dopune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tenderske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dokumentacije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a u </w:t>
      </w:r>
      <w:proofErr w:type="spellStart"/>
      <w:r w:rsidRPr="00E3162A">
        <w:rPr>
          <w:rFonts w:ascii="Arial" w:hAnsi="Arial" w:cs="Arial"/>
          <w:sz w:val="24"/>
          <w:szCs w:val="24"/>
        </w:rPr>
        <w:t>slučaju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da je </w:t>
      </w:r>
      <w:proofErr w:type="spellStart"/>
      <w:r w:rsidRPr="00E3162A">
        <w:rPr>
          <w:rFonts w:ascii="Arial" w:hAnsi="Arial" w:cs="Arial"/>
          <w:sz w:val="24"/>
          <w:szCs w:val="24"/>
        </w:rPr>
        <w:t>posljednji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dan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roka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za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podnošenje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ponuda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kraći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od 24 </w:t>
      </w:r>
      <w:proofErr w:type="spellStart"/>
      <w:r w:rsidRPr="00E3162A">
        <w:rPr>
          <w:rFonts w:ascii="Arial" w:hAnsi="Arial" w:cs="Arial"/>
          <w:sz w:val="24"/>
          <w:szCs w:val="24"/>
        </w:rPr>
        <w:t>časa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3162A">
        <w:rPr>
          <w:rFonts w:ascii="Arial" w:hAnsi="Arial" w:cs="Arial"/>
          <w:sz w:val="24"/>
          <w:szCs w:val="24"/>
        </w:rPr>
        <w:t>smatra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se da </w:t>
      </w:r>
      <w:proofErr w:type="spellStart"/>
      <w:r w:rsidRPr="00E3162A">
        <w:rPr>
          <w:rFonts w:ascii="Arial" w:hAnsi="Arial" w:cs="Arial"/>
          <w:sz w:val="24"/>
          <w:szCs w:val="24"/>
        </w:rPr>
        <w:t>rok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ističe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62A">
        <w:rPr>
          <w:rFonts w:ascii="Arial" w:hAnsi="Arial" w:cs="Arial"/>
          <w:sz w:val="24"/>
          <w:szCs w:val="24"/>
        </w:rPr>
        <w:t>istekom</w:t>
      </w:r>
      <w:proofErr w:type="spellEnd"/>
      <w:r w:rsidRPr="00E3162A">
        <w:rPr>
          <w:rFonts w:ascii="Arial" w:hAnsi="Arial" w:cs="Arial"/>
          <w:sz w:val="24"/>
          <w:szCs w:val="24"/>
        </w:rPr>
        <w:t xml:space="preserve"> tog dana.</w:t>
      </w:r>
    </w:p>
    <w:p w:rsidR="00797457" w:rsidRPr="002462D1" w:rsidRDefault="00797457" w:rsidP="00797457">
      <w:pPr>
        <w:tabs>
          <w:tab w:val="left" w:pos="5760"/>
        </w:tabs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797457" w:rsidRPr="002462D1" w:rsidRDefault="00797457" w:rsidP="007974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highlight w:val="yellow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797457" w:rsidRPr="002462D1" w:rsidRDefault="00797457" w:rsidP="00797457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797457" w:rsidRPr="002462D1" w:rsidRDefault="00797457" w:rsidP="00797457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797457" w:rsidRPr="002462D1" w:rsidRDefault="00797457" w:rsidP="00797457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  <w:r w:rsidRPr="002462D1">
        <w:rPr>
          <w:rFonts w:ascii="Arial" w:hAnsi="Arial" w:cs="Arial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2462D1">
          <w:rPr>
            <w:rStyle w:val="Hyperlink"/>
            <w:rFonts w:ascii="Arial" w:hAnsi="Arial" w:cs="Arial"/>
            <w:lang w:val="sr-Latn-ME"/>
          </w:rPr>
          <w:t>http://www.kontrola-nabavki.me/</w:t>
        </w:r>
      </w:hyperlink>
      <w:r w:rsidRPr="002462D1">
        <w:rPr>
          <w:rFonts w:ascii="Arial" w:hAnsi="Arial" w:cs="Arial"/>
          <w:color w:val="000000"/>
          <w:lang w:val="sr-Latn-ME"/>
        </w:rPr>
        <w:t>.“.</w:t>
      </w:r>
    </w:p>
    <w:p w:rsidR="00797457" w:rsidRPr="002462D1" w:rsidRDefault="00797457" w:rsidP="00797457">
      <w:pPr>
        <w:tabs>
          <w:tab w:val="left" w:pos="5760"/>
        </w:tabs>
        <w:ind w:firstLine="567"/>
        <w:jc w:val="both"/>
        <w:rPr>
          <w:rFonts w:ascii="Arial" w:hAnsi="Arial" w:cs="Arial"/>
          <w:color w:val="000000"/>
          <w:lang w:val="sr-Latn-ME"/>
        </w:rPr>
      </w:pPr>
    </w:p>
    <w:p w:rsidR="00163473" w:rsidRDefault="00163473" w:rsidP="00797457"/>
    <w:sectPr w:rsidR="001634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37" w:rsidRDefault="00F54C37" w:rsidP="00797457">
      <w:pPr>
        <w:spacing w:after="0" w:line="240" w:lineRule="auto"/>
      </w:pPr>
      <w:r>
        <w:separator/>
      </w:r>
    </w:p>
  </w:endnote>
  <w:endnote w:type="continuationSeparator" w:id="0">
    <w:p w:rsidR="00F54C37" w:rsidRDefault="00F54C37" w:rsidP="0079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8317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6C8" w:rsidRDefault="005366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A3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366C8" w:rsidRDefault="00536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37" w:rsidRDefault="00F54C37" w:rsidP="00797457">
      <w:pPr>
        <w:spacing w:after="0" w:line="240" w:lineRule="auto"/>
      </w:pPr>
      <w:r>
        <w:separator/>
      </w:r>
    </w:p>
  </w:footnote>
  <w:footnote w:type="continuationSeparator" w:id="0">
    <w:p w:rsidR="00F54C37" w:rsidRDefault="00F54C37" w:rsidP="00797457">
      <w:pPr>
        <w:spacing w:after="0" w:line="240" w:lineRule="auto"/>
      </w:pPr>
      <w:r>
        <w:continuationSeparator/>
      </w:r>
    </w:p>
  </w:footnote>
  <w:footnote w:id="1">
    <w:p w:rsidR="00797457" w:rsidRPr="007F2BA0" w:rsidRDefault="00797457" w:rsidP="00797457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797457" w:rsidRPr="007F2BA0" w:rsidRDefault="00797457" w:rsidP="00797457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797457" w:rsidRPr="007F2BA0" w:rsidRDefault="00797457" w:rsidP="00797457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Podatke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iz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tačke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797457" w:rsidRPr="007F2BA0" w:rsidRDefault="00797457" w:rsidP="00797457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Djelove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tenderske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dokumentacije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797457" w:rsidRPr="00367536" w:rsidRDefault="00797457" w:rsidP="00797457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proofErr w:type="spellStart"/>
      <w:r w:rsidRPr="007F2BA0">
        <w:rPr>
          <w:rFonts w:ascii="Arial" w:hAnsi="Arial" w:cs="Arial"/>
          <w:sz w:val="14"/>
          <w:szCs w:val="16"/>
        </w:rPr>
        <w:t>uključujući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troškove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6"/>
        </w:rPr>
        <w:t>nagrade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moguća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obnavljanja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na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osnovu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okvirnog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sporazuma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6">
    <w:p w:rsidR="00797457" w:rsidRPr="007F2BA0" w:rsidRDefault="00797457" w:rsidP="00797457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797457" w:rsidRPr="0083641C" w:rsidRDefault="00797457" w:rsidP="00797457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Ukoliko se ne predvidja zaključivanje okvirnog sporazuma cijelu sekciju brisati iz tenderske dokumentacije</w:t>
      </w:r>
    </w:p>
  </w:footnote>
  <w:footnote w:id="8">
    <w:p w:rsidR="00797457" w:rsidRPr="007F2BA0" w:rsidRDefault="00797457" w:rsidP="0079745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14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Naručilac je dužan da u tenderskoj dokumentaciji odredi da li su potpisnici okvirnog sporazuma dužni da ga izvršavaju</w:t>
      </w:r>
    </w:p>
  </w:footnote>
  <w:footnote w:id="9">
    <w:p w:rsidR="00797457" w:rsidRPr="00244A34" w:rsidRDefault="00797457" w:rsidP="00797457">
      <w:pPr>
        <w:pStyle w:val="FootnoteText"/>
        <w:contextualSpacing/>
        <w:rPr>
          <w:rFonts w:ascii="Arial" w:hAnsi="Arial" w:cs="Arial"/>
          <w:sz w:val="16"/>
          <w:szCs w:val="16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Garancija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6"/>
        </w:rPr>
        <w:t>određuje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u </w:t>
      </w:r>
      <w:proofErr w:type="spellStart"/>
      <w:r w:rsidRPr="007F2BA0">
        <w:rPr>
          <w:rFonts w:ascii="Arial" w:hAnsi="Arial" w:cs="Arial"/>
          <w:sz w:val="14"/>
          <w:szCs w:val="16"/>
        </w:rPr>
        <w:t>iznosu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koji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ne </w:t>
      </w:r>
      <w:proofErr w:type="spellStart"/>
      <w:r w:rsidRPr="007F2BA0">
        <w:rPr>
          <w:rFonts w:ascii="Arial" w:hAnsi="Arial" w:cs="Arial"/>
          <w:sz w:val="14"/>
          <w:szCs w:val="16"/>
        </w:rPr>
        <w:t>može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da </w:t>
      </w:r>
      <w:proofErr w:type="spellStart"/>
      <w:r w:rsidRPr="007F2BA0">
        <w:rPr>
          <w:rFonts w:ascii="Arial" w:hAnsi="Arial" w:cs="Arial"/>
          <w:sz w:val="14"/>
          <w:szCs w:val="16"/>
        </w:rPr>
        <w:t>bude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veći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od 10% </w:t>
      </w:r>
      <w:proofErr w:type="spellStart"/>
      <w:r w:rsidRPr="007F2BA0">
        <w:rPr>
          <w:rFonts w:ascii="Arial" w:hAnsi="Arial" w:cs="Arial"/>
          <w:sz w:val="14"/>
          <w:szCs w:val="16"/>
        </w:rPr>
        <w:t>vrijednosti</w:t>
      </w:r>
      <w:proofErr w:type="spellEnd"/>
      <w:r w:rsidRPr="007F2BA0">
        <w:rPr>
          <w:rFonts w:ascii="Arial" w:hAnsi="Arial" w:cs="Arial"/>
          <w:sz w:val="14"/>
          <w:szCs w:val="16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6"/>
        </w:rPr>
        <w:t>ugovora</w:t>
      </w:r>
      <w:proofErr w:type="spellEnd"/>
      <w:r w:rsidRPr="007F2BA0">
        <w:rPr>
          <w:rFonts w:ascii="Arial" w:hAnsi="Arial" w:cs="Arial"/>
          <w:sz w:val="14"/>
          <w:szCs w:val="16"/>
        </w:rPr>
        <w:t>.</w:t>
      </w:r>
    </w:p>
  </w:footnote>
  <w:footnote w:id="10">
    <w:p w:rsidR="00797457" w:rsidRPr="007F2BA0" w:rsidRDefault="00797457" w:rsidP="00797457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11">
    <w:p w:rsidR="00797457" w:rsidRPr="007F2BA0" w:rsidRDefault="00797457" w:rsidP="00797457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Ukoliko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je </w:t>
      </w:r>
      <w:proofErr w:type="spellStart"/>
      <w:r w:rsidRPr="007F2BA0">
        <w:rPr>
          <w:rFonts w:ascii="Arial" w:hAnsi="Arial" w:cs="Arial"/>
          <w:sz w:val="14"/>
          <w:szCs w:val="14"/>
        </w:rPr>
        <w:t>predviđeno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zaključivanje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7F2BA0">
        <w:rPr>
          <w:rFonts w:ascii="Arial" w:hAnsi="Arial" w:cs="Arial"/>
          <w:sz w:val="14"/>
          <w:szCs w:val="14"/>
        </w:rPr>
        <w:t>garancija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ponude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se </w:t>
      </w:r>
      <w:proofErr w:type="spellStart"/>
      <w:r w:rsidRPr="007F2BA0">
        <w:rPr>
          <w:rFonts w:ascii="Arial" w:hAnsi="Arial" w:cs="Arial"/>
          <w:sz w:val="14"/>
          <w:szCs w:val="14"/>
        </w:rPr>
        <w:t>dostavlja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iznos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procijenjene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vrijednosti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predmeta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javne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nabavke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za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vrijeme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trajanja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okvirnog</w:t>
      </w:r>
      <w:proofErr w:type="spellEnd"/>
      <w:r w:rsidRPr="007F2BA0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7F2BA0">
        <w:rPr>
          <w:rFonts w:ascii="Arial" w:hAnsi="Arial" w:cs="Arial"/>
          <w:sz w:val="14"/>
          <w:szCs w:val="14"/>
        </w:rPr>
        <w:t>sporazuma</w:t>
      </w:r>
      <w:proofErr w:type="spellEnd"/>
    </w:p>
  </w:footnote>
  <w:footnote w:id="12">
    <w:p w:rsidR="00797457" w:rsidRPr="002E211C" w:rsidRDefault="00797457" w:rsidP="00797457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color w:val="FF0000"/>
          <w:sz w:val="16"/>
          <w:szCs w:val="16"/>
        </w:rPr>
        <w:t xml:space="preserve"> </w:t>
      </w:r>
      <w:r w:rsidRPr="002E211C"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  <w:footnote w:id="13">
    <w:p w:rsidR="00797457" w:rsidRPr="002E211C" w:rsidRDefault="00797457" w:rsidP="00797457">
      <w:pPr>
        <w:pStyle w:val="FootnoteText"/>
        <w:jc w:val="both"/>
        <w:rPr>
          <w:rFonts w:ascii="Arial" w:hAnsi="Arial" w:cs="Arial"/>
        </w:rPr>
      </w:pPr>
      <w:r w:rsidRPr="002E211C">
        <w:rPr>
          <w:rStyle w:val="FootnoteReference"/>
          <w:rFonts w:ascii="Arial" w:hAnsi="Arial" w:cs="Arial"/>
          <w:sz w:val="16"/>
          <w:szCs w:val="16"/>
        </w:rPr>
        <w:footnoteRef/>
      </w:r>
      <w:r w:rsidRPr="002E211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E211C">
        <w:rPr>
          <w:rFonts w:ascii="Arial" w:hAnsi="Arial" w:cs="Arial"/>
          <w:sz w:val="16"/>
          <w:szCs w:val="16"/>
        </w:rPr>
        <w:t>Ukoliko</w:t>
      </w:r>
      <w:proofErr w:type="spellEnd"/>
      <w:r w:rsidRPr="002E211C">
        <w:rPr>
          <w:rFonts w:ascii="Arial" w:hAnsi="Arial" w:cs="Arial"/>
          <w:sz w:val="16"/>
          <w:szCs w:val="16"/>
        </w:rPr>
        <w:t xml:space="preserve"> se ne </w:t>
      </w:r>
      <w:proofErr w:type="spellStart"/>
      <w:r w:rsidRPr="002E211C">
        <w:rPr>
          <w:rFonts w:ascii="Arial" w:hAnsi="Arial" w:cs="Arial"/>
          <w:sz w:val="16"/>
          <w:szCs w:val="16"/>
        </w:rPr>
        <w:t>predviđa</w:t>
      </w:r>
      <w:proofErr w:type="spellEnd"/>
      <w:r w:rsidRPr="002E211C">
        <w:rPr>
          <w:rFonts w:ascii="Arial" w:hAnsi="Arial" w:cs="Arial"/>
          <w:sz w:val="16"/>
          <w:szCs w:val="16"/>
        </w:rPr>
        <w:t xml:space="preserve"> </w:t>
      </w:r>
      <w:r w:rsidRPr="002E211C">
        <w:rPr>
          <w:rFonts w:ascii="Arial" w:hAnsi="Arial" w:cs="Arial"/>
          <w:sz w:val="16"/>
          <w:szCs w:val="16"/>
          <w:lang w:val="sr-Latn-ME"/>
        </w:rPr>
        <w:t>brisati iz tenderske dokumentacije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C8" w:rsidRDefault="005366C8" w:rsidP="005366C8">
    <w:pPr>
      <w:pStyle w:val="Header"/>
    </w:pPr>
  </w:p>
  <w:p w:rsidR="005366C8" w:rsidRDefault="00536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multilevel"/>
    <w:tmpl w:val="0F78D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3574F"/>
    <w:multiLevelType w:val="hybridMultilevel"/>
    <w:tmpl w:val="954289D6"/>
    <w:lvl w:ilvl="0" w:tplc="624C9978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1234FFF"/>
    <w:multiLevelType w:val="hybridMultilevel"/>
    <w:tmpl w:val="40649466"/>
    <w:lvl w:ilvl="0" w:tplc="624C9978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56461"/>
    <w:multiLevelType w:val="hybridMultilevel"/>
    <w:tmpl w:val="5756156E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EAE6A37"/>
    <w:multiLevelType w:val="hybridMultilevel"/>
    <w:tmpl w:val="BD68F072"/>
    <w:lvl w:ilvl="0" w:tplc="6B0E5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7"/>
    <w:rsid w:val="00012C65"/>
    <w:rsid w:val="00043856"/>
    <w:rsid w:val="001575FB"/>
    <w:rsid w:val="00163473"/>
    <w:rsid w:val="00181090"/>
    <w:rsid w:val="001E344C"/>
    <w:rsid w:val="00210A35"/>
    <w:rsid w:val="0026538C"/>
    <w:rsid w:val="002E1359"/>
    <w:rsid w:val="00304F08"/>
    <w:rsid w:val="00364137"/>
    <w:rsid w:val="0038414E"/>
    <w:rsid w:val="00391EA0"/>
    <w:rsid w:val="003E0B39"/>
    <w:rsid w:val="003E6743"/>
    <w:rsid w:val="00406B55"/>
    <w:rsid w:val="00411BA7"/>
    <w:rsid w:val="00423614"/>
    <w:rsid w:val="00444953"/>
    <w:rsid w:val="004F00A9"/>
    <w:rsid w:val="00502CA6"/>
    <w:rsid w:val="005366C8"/>
    <w:rsid w:val="005824EE"/>
    <w:rsid w:val="005A2E8A"/>
    <w:rsid w:val="005D2FFD"/>
    <w:rsid w:val="006B69E1"/>
    <w:rsid w:val="007433A4"/>
    <w:rsid w:val="00747257"/>
    <w:rsid w:val="00795D12"/>
    <w:rsid w:val="007969C0"/>
    <w:rsid w:val="00797457"/>
    <w:rsid w:val="007A16AE"/>
    <w:rsid w:val="007A1F83"/>
    <w:rsid w:val="007F73EB"/>
    <w:rsid w:val="00802DEA"/>
    <w:rsid w:val="00890DFD"/>
    <w:rsid w:val="008D01F4"/>
    <w:rsid w:val="008E3648"/>
    <w:rsid w:val="008E629A"/>
    <w:rsid w:val="008F7405"/>
    <w:rsid w:val="00973977"/>
    <w:rsid w:val="00A16869"/>
    <w:rsid w:val="00A53AEB"/>
    <w:rsid w:val="00A827AA"/>
    <w:rsid w:val="00AD62DA"/>
    <w:rsid w:val="00B10183"/>
    <w:rsid w:val="00B37E2A"/>
    <w:rsid w:val="00B6574A"/>
    <w:rsid w:val="00B85C46"/>
    <w:rsid w:val="00C4086D"/>
    <w:rsid w:val="00CB4359"/>
    <w:rsid w:val="00CC0B41"/>
    <w:rsid w:val="00CE103C"/>
    <w:rsid w:val="00D25DED"/>
    <w:rsid w:val="00D6014C"/>
    <w:rsid w:val="00D60468"/>
    <w:rsid w:val="00DD237C"/>
    <w:rsid w:val="00E61443"/>
    <w:rsid w:val="00F54C37"/>
    <w:rsid w:val="00FD535A"/>
    <w:rsid w:val="00FE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46EC"/>
  <w15:chartTrackingRefBased/>
  <w15:docId w15:val="{D82F37C4-4077-4651-95C4-3F3D316D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97457"/>
    <w:rPr>
      <w:color w:val="0000FF"/>
      <w:u w:val="single"/>
    </w:rPr>
  </w:style>
  <w:style w:type="paragraph" w:customStyle="1" w:styleId="T30X">
    <w:name w:val="T30X"/>
    <w:basedOn w:val="Normal"/>
    <w:uiPriority w:val="99"/>
    <w:rsid w:val="00797457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9745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745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7974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6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C8"/>
  </w:style>
  <w:style w:type="paragraph" w:styleId="Footer">
    <w:name w:val="footer"/>
    <w:basedOn w:val="Normal"/>
    <w:link w:val="FooterChar"/>
    <w:uiPriority w:val="99"/>
    <w:unhideWhenUsed/>
    <w:rsid w:val="00536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6C8"/>
  </w:style>
  <w:style w:type="paragraph" w:styleId="ListParagraph">
    <w:name w:val="List Paragraph"/>
    <w:basedOn w:val="Normal"/>
    <w:uiPriority w:val="34"/>
    <w:qFormat/>
    <w:rsid w:val="005D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</Company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 Nikolic</dc:creator>
  <cp:keywords/>
  <dc:description/>
  <cp:lastModifiedBy>Rajko Nikolic</cp:lastModifiedBy>
  <cp:revision>85</cp:revision>
  <dcterms:created xsi:type="dcterms:W3CDTF">2023-03-03T09:18:00Z</dcterms:created>
  <dcterms:modified xsi:type="dcterms:W3CDTF">2025-04-23T07:17:00Z</dcterms:modified>
</cp:coreProperties>
</file>