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593C" w14:textId="77777777" w:rsidR="00E56198" w:rsidRPr="000E1F40" w:rsidRDefault="00E56198" w:rsidP="00E56198">
      <w:pPr>
        <w:tabs>
          <w:tab w:val="left" w:pos="7230"/>
        </w:tabs>
        <w:rPr>
          <w:rFonts w:asciiTheme="minorHAnsi" w:eastAsia="Calibri" w:hAnsiTheme="minorHAnsi" w:cstheme="minorHAnsi"/>
          <w:b/>
          <w:lang w:val="sr-Latn-RS"/>
        </w:rPr>
      </w:pPr>
    </w:p>
    <w:p w14:paraId="5922B927" w14:textId="77777777" w:rsidR="00E56198" w:rsidRPr="000E1F40" w:rsidRDefault="00E56198" w:rsidP="00E56198">
      <w:pPr>
        <w:tabs>
          <w:tab w:val="left" w:pos="7230"/>
        </w:tabs>
        <w:jc w:val="right"/>
        <w:rPr>
          <w:rFonts w:asciiTheme="minorHAnsi" w:eastAsia="Calibri" w:hAnsiTheme="minorHAnsi" w:cstheme="minorHAnsi"/>
          <w:b/>
          <w:lang w:val="sr-Latn-ME"/>
        </w:rPr>
      </w:pPr>
    </w:p>
    <w:p w14:paraId="2425EB81" w14:textId="77777777" w:rsidR="00E56198" w:rsidRPr="00F315F4" w:rsidRDefault="00E56198" w:rsidP="00E56198">
      <w:pPr>
        <w:tabs>
          <w:tab w:val="left" w:pos="7230"/>
        </w:tabs>
        <w:jc w:val="right"/>
        <w:rPr>
          <w:rFonts w:asciiTheme="minorHAnsi" w:eastAsia="Calibri" w:hAnsiTheme="minorHAnsi" w:cstheme="minorHAnsi"/>
          <w:b/>
          <w:lang w:val="sr-Latn-ME"/>
        </w:rPr>
      </w:pPr>
      <w:r w:rsidRPr="00F315F4">
        <w:rPr>
          <w:rFonts w:asciiTheme="minorHAnsi" w:eastAsia="Calibri" w:hAnsiTheme="minorHAnsi" w:cstheme="minorHAnsi"/>
          <w:b/>
          <w:lang w:val="sr-Latn-ME"/>
        </w:rPr>
        <w:t>OBRAZAC 12</w:t>
      </w:r>
    </w:p>
    <w:p w14:paraId="5DC881A3" w14:textId="77777777" w:rsidR="00E56198" w:rsidRPr="00F315F4" w:rsidRDefault="00E56198" w:rsidP="00E56198">
      <w:pPr>
        <w:tabs>
          <w:tab w:val="left" w:pos="7230"/>
        </w:tabs>
        <w:jc w:val="right"/>
        <w:rPr>
          <w:rFonts w:asciiTheme="minorHAnsi" w:eastAsia="Calibri" w:hAnsiTheme="minorHAnsi" w:cstheme="minorHAnsi"/>
          <w:b/>
          <w:lang w:val="sr-Latn-ME"/>
        </w:rPr>
      </w:pPr>
    </w:p>
    <w:p w14:paraId="3887BC9C" w14:textId="77777777" w:rsidR="00E56198" w:rsidRPr="00065B60" w:rsidRDefault="00FE22A3" w:rsidP="00FE22A3">
      <w:pPr>
        <w:spacing w:after="160" w:line="259" w:lineRule="auto"/>
        <w:ind w:left="360"/>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2.</w:t>
      </w:r>
      <w:r w:rsidR="00E56198" w:rsidRPr="00065B60">
        <w:rPr>
          <w:rFonts w:asciiTheme="minorHAnsi" w:hAnsiTheme="minorHAnsi" w:cstheme="minorHAnsi"/>
          <w:b/>
          <w:color w:val="000000"/>
          <w:spacing w:val="15"/>
          <w:lang w:val="sr-Latn-ME"/>
        </w:rPr>
        <w:t>Podaci o postupku javne nabavke</w:t>
      </w:r>
    </w:p>
    <w:tbl>
      <w:tblPr>
        <w:tblW w:w="921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749"/>
        <w:gridCol w:w="4465"/>
      </w:tblGrid>
      <w:tr w:rsidR="00E56198" w:rsidRPr="00065B60" w14:paraId="333353FD" w14:textId="77777777" w:rsidTr="00E56198">
        <w:trPr>
          <w:trHeight w:val="567"/>
        </w:trPr>
        <w:tc>
          <w:tcPr>
            <w:tcW w:w="4749" w:type="dxa"/>
            <w:shd w:val="clear" w:color="auto" w:fill="F2F2F2"/>
            <w:vAlign w:val="center"/>
          </w:tcPr>
          <w:p w14:paraId="4A5B7534" w14:textId="77777777" w:rsidR="00E56198" w:rsidRPr="00065B60" w:rsidRDefault="00E56198" w:rsidP="00E56198">
            <w:pPr>
              <w:rPr>
                <w:rFonts w:asciiTheme="minorHAnsi" w:eastAsia="Calibri" w:hAnsiTheme="minorHAnsi" w:cstheme="minorHAnsi"/>
                <w:i/>
                <w:iCs/>
                <w:lang w:val="sr-Latn-ME"/>
              </w:rPr>
            </w:pPr>
            <w:bookmarkStart w:id="0" w:name="_Hlk136459748"/>
            <w:r w:rsidRPr="00065B60">
              <w:rPr>
                <w:rFonts w:asciiTheme="minorHAnsi" w:eastAsia="Calibri" w:hAnsiTheme="minorHAnsi" w:cstheme="minorHAnsi"/>
                <w:i/>
                <w:iCs/>
                <w:lang w:val="sr-Latn-ME"/>
              </w:rPr>
              <w:t>Broj tenderske dokumentacije</w:t>
            </w:r>
          </w:p>
        </w:tc>
        <w:tc>
          <w:tcPr>
            <w:tcW w:w="4465" w:type="dxa"/>
            <w:shd w:val="clear" w:color="auto" w:fill="FFFFFF"/>
            <w:vAlign w:val="center"/>
          </w:tcPr>
          <w:p w14:paraId="6C57D20E" w14:textId="3A8D788C" w:rsidR="009A358A" w:rsidRPr="00065B60" w:rsidRDefault="009A358A" w:rsidP="00F80909">
            <w:pPr>
              <w:jc w:val="both"/>
              <w:rPr>
                <w:rFonts w:asciiTheme="minorHAnsi" w:hAnsiTheme="minorHAnsi" w:cstheme="minorHAnsi"/>
                <w:b/>
                <w:bCs/>
                <w:color w:val="000000"/>
                <w:lang w:val="it-IT"/>
              </w:rPr>
            </w:pPr>
            <w:r w:rsidRPr="00065B60">
              <w:rPr>
                <w:rFonts w:asciiTheme="minorHAnsi" w:hAnsiTheme="minorHAnsi" w:cstheme="minorHAnsi"/>
                <w:b/>
                <w:bCs/>
                <w:color w:val="000000"/>
                <w:lang w:val="it-IT"/>
              </w:rPr>
              <w:t>02-426/25-1</w:t>
            </w:r>
            <w:r w:rsidR="00576087" w:rsidRPr="00065B60">
              <w:rPr>
                <w:rFonts w:asciiTheme="minorHAnsi" w:hAnsiTheme="minorHAnsi" w:cstheme="minorHAnsi"/>
                <w:b/>
                <w:bCs/>
                <w:color w:val="000000"/>
                <w:lang w:val="it-IT"/>
              </w:rPr>
              <w:t>46/1</w:t>
            </w:r>
          </w:p>
          <w:p w14:paraId="6788DA0C" w14:textId="18D8CB75" w:rsidR="00F80909" w:rsidRPr="00065B60" w:rsidRDefault="00F80909" w:rsidP="00F80909">
            <w:pPr>
              <w:jc w:val="both"/>
              <w:rPr>
                <w:rFonts w:asciiTheme="minorHAnsi" w:eastAsia="Calibri" w:hAnsiTheme="minorHAnsi" w:cstheme="minorHAnsi"/>
                <w:lang w:val="sr-Latn-ME"/>
              </w:rPr>
            </w:pPr>
            <w:r w:rsidRPr="00065B60">
              <w:rPr>
                <w:rFonts w:asciiTheme="minorHAnsi" w:eastAsia="Calibri" w:hAnsiTheme="minorHAnsi" w:cstheme="minorHAnsi"/>
                <w:lang w:val="sr-Latn-ME"/>
              </w:rPr>
              <w:t>od</w:t>
            </w:r>
            <w:r w:rsidRPr="00065B60">
              <w:rPr>
                <w:rFonts w:asciiTheme="minorHAnsi" w:hAnsiTheme="minorHAnsi" w:cstheme="minorHAnsi"/>
                <w:lang w:val="sr-Latn-RS"/>
              </w:rPr>
              <w:t xml:space="preserve"> </w:t>
            </w:r>
            <w:r w:rsidR="00576087" w:rsidRPr="00065B60">
              <w:rPr>
                <w:rFonts w:asciiTheme="minorHAnsi" w:hAnsiTheme="minorHAnsi" w:cstheme="minorHAnsi"/>
                <w:lang w:val="sr-Latn-RS"/>
              </w:rPr>
              <w:t>01</w:t>
            </w:r>
            <w:r w:rsidRPr="00065B60">
              <w:rPr>
                <w:rFonts w:asciiTheme="minorHAnsi" w:hAnsiTheme="minorHAnsi" w:cstheme="minorHAnsi"/>
                <w:lang w:val="sr-Latn-RS"/>
              </w:rPr>
              <w:t>.0</w:t>
            </w:r>
            <w:r w:rsidR="00576087" w:rsidRPr="00065B60">
              <w:rPr>
                <w:rFonts w:asciiTheme="minorHAnsi" w:hAnsiTheme="minorHAnsi" w:cstheme="minorHAnsi"/>
                <w:lang w:val="sr-Latn-RS"/>
              </w:rPr>
              <w:t>5</w:t>
            </w:r>
            <w:r w:rsidRPr="00065B60">
              <w:rPr>
                <w:rFonts w:asciiTheme="minorHAnsi" w:hAnsiTheme="minorHAnsi" w:cstheme="minorHAnsi"/>
                <w:lang w:val="sr-Latn-RS"/>
              </w:rPr>
              <w:t>.202</w:t>
            </w:r>
            <w:r w:rsidR="009A358A" w:rsidRPr="00065B60">
              <w:rPr>
                <w:rFonts w:asciiTheme="minorHAnsi" w:hAnsiTheme="minorHAnsi" w:cstheme="minorHAnsi"/>
                <w:lang w:val="sr-Latn-RS"/>
              </w:rPr>
              <w:t>5</w:t>
            </w:r>
            <w:r w:rsidRPr="00065B60">
              <w:rPr>
                <w:rFonts w:asciiTheme="minorHAnsi" w:hAnsiTheme="minorHAnsi" w:cstheme="minorHAnsi"/>
                <w:lang w:val="sr-Latn-RS"/>
              </w:rPr>
              <w:t>.</w:t>
            </w:r>
            <w:r w:rsidRPr="00065B60">
              <w:rPr>
                <w:rFonts w:asciiTheme="minorHAnsi" w:eastAsia="Calibri" w:hAnsiTheme="minorHAnsi" w:cstheme="minorHAnsi"/>
                <w:lang w:val="sr-Latn-ME"/>
              </w:rPr>
              <w:t>godine:</w:t>
            </w:r>
          </w:p>
          <w:p w14:paraId="31AC1F23" w14:textId="54F8133D" w:rsidR="00E56198" w:rsidRPr="00065B60" w:rsidRDefault="00E56198" w:rsidP="00E56198">
            <w:pPr>
              <w:rPr>
                <w:rFonts w:asciiTheme="minorHAnsi" w:eastAsia="Calibri" w:hAnsiTheme="minorHAnsi" w:cstheme="minorHAnsi"/>
                <w:iCs/>
                <w:lang w:val="sr-Latn-ME"/>
              </w:rPr>
            </w:pPr>
          </w:p>
        </w:tc>
      </w:tr>
      <w:bookmarkEnd w:id="0"/>
      <w:tr w:rsidR="00E56198" w:rsidRPr="00065B60" w14:paraId="46A350E5" w14:textId="77777777" w:rsidTr="00E56198">
        <w:trPr>
          <w:trHeight w:val="567"/>
        </w:trPr>
        <w:tc>
          <w:tcPr>
            <w:tcW w:w="4749" w:type="dxa"/>
            <w:shd w:val="clear" w:color="auto" w:fill="F2F2F2"/>
            <w:vAlign w:val="center"/>
          </w:tcPr>
          <w:p w14:paraId="5329D552" w14:textId="77777777" w:rsidR="00E56198" w:rsidRPr="00065B60" w:rsidRDefault="00E56198" w:rsidP="00E56198">
            <w:pPr>
              <w:rPr>
                <w:rFonts w:asciiTheme="minorHAnsi" w:eastAsia="Calibri" w:hAnsiTheme="minorHAnsi" w:cstheme="minorHAnsi"/>
                <w:i/>
                <w:iCs/>
                <w:lang w:val="sr-Latn-ME"/>
              </w:rPr>
            </w:pPr>
            <w:r w:rsidRPr="00065B60">
              <w:rPr>
                <w:rFonts w:asciiTheme="minorHAnsi" w:eastAsia="Calibri" w:hAnsiTheme="minorHAnsi" w:cstheme="minorHAnsi"/>
                <w:i/>
                <w:iCs/>
                <w:lang w:val="sr-Latn-ME"/>
              </w:rPr>
              <w:t>Vrsta postupka</w:t>
            </w:r>
          </w:p>
        </w:tc>
        <w:tc>
          <w:tcPr>
            <w:tcW w:w="4465" w:type="dxa"/>
            <w:shd w:val="clear" w:color="auto" w:fill="FFFFFF"/>
            <w:vAlign w:val="center"/>
          </w:tcPr>
          <w:p w14:paraId="06E97E6A" w14:textId="77777777" w:rsidR="00E56198" w:rsidRPr="00065B60" w:rsidRDefault="00D425F0" w:rsidP="00E56198">
            <w:pPr>
              <w:rPr>
                <w:rFonts w:asciiTheme="minorHAnsi" w:eastAsia="Calibri" w:hAnsiTheme="minorHAnsi" w:cstheme="minorHAnsi"/>
                <w:iCs/>
                <w:lang w:val="sr-Latn-ME"/>
              </w:rPr>
            </w:pPr>
            <w:r w:rsidRPr="00065B60">
              <w:rPr>
                <w:rFonts w:asciiTheme="minorHAnsi" w:eastAsia="Calibri" w:hAnsiTheme="minorHAnsi" w:cstheme="minorHAnsi"/>
                <w:iCs/>
                <w:lang w:val="sr-Latn-ME"/>
              </w:rPr>
              <w:t>Otvoreni postupak</w:t>
            </w:r>
          </w:p>
        </w:tc>
      </w:tr>
      <w:tr w:rsidR="00E56198" w:rsidRPr="00065B60" w14:paraId="0FD08985" w14:textId="77777777" w:rsidTr="00E56198">
        <w:trPr>
          <w:trHeight w:val="567"/>
        </w:trPr>
        <w:tc>
          <w:tcPr>
            <w:tcW w:w="4749" w:type="dxa"/>
            <w:shd w:val="clear" w:color="auto" w:fill="F2F2F2"/>
            <w:vAlign w:val="center"/>
          </w:tcPr>
          <w:p w14:paraId="0263375D" w14:textId="77777777" w:rsidR="00E56198" w:rsidRPr="00065B60" w:rsidRDefault="00E56198" w:rsidP="00E56198">
            <w:pPr>
              <w:rPr>
                <w:rFonts w:asciiTheme="minorHAnsi" w:eastAsia="Calibri" w:hAnsiTheme="minorHAnsi" w:cstheme="minorHAnsi"/>
                <w:i/>
                <w:iCs/>
                <w:lang w:val="sr-Latn-ME"/>
              </w:rPr>
            </w:pPr>
            <w:r w:rsidRPr="00065B60">
              <w:rPr>
                <w:rFonts w:asciiTheme="minorHAnsi" w:eastAsia="Calibri" w:hAnsiTheme="minorHAnsi" w:cstheme="minorHAnsi"/>
                <w:i/>
                <w:iCs/>
                <w:lang w:val="sr-Latn-ME"/>
              </w:rPr>
              <w:t>Vrsta predmeta</w:t>
            </w:r>
          </w:p>
        </w:tc>
        <w:tc>
          <w:tcPr>
            <w:tcW w:w="4465" w:type="dxa"/>
            <w:shd w:val="clear" w:color="auto" w:fill="FFFFFF"/>
            <w:vAlign w:val="center"/>
          </w:tcPr>
          <w:p w14:paraId="334F99EB" w14:textId="5A8456BD" w:rsidR="00E56198" w:rsidRPr="00065B60" w:rsidRDefault="00FB6C24" w:rsidP="00E56198">
            <w:pPr>
              <w:rPr>
                <w:rFonts w:asciiTheme="minorHAnsi" w:eastAsia="Calibri" w:hAnsiTheme="minorHAnsi" w:cstheme="minorHAnsi"/>
                <w:iCs/>
                <w:lang w:val="sr-Latn-ME"/>
              </w:rPr>
            </w:pPr>
            <w:r w:rsidRPr="00065B60">
              <w:rPr>
                <w:rFonts w:asciiTheme="minorHAnsi" w:eastAsia="Calibri" w:hAnsiTheme="minorHAnsi" w:cstheme="minorHAnsi"/>
                <w:iCs/>
                <w:lang w:val="sr-Latn-ME"/>
              </w:rPr>
              <w:t>radovi</w:t>
            </w:r>
          </w:p>
        </w:tc>
      </w:tr>
      <w:tr w:rsidR="00E56198" w:rsidRPr="00065B60" w14:paraId="7CE1A96D" w14:textId="77777777" w:rsidTr="00E56198">
        <w:trPr>
          <w:trHeight w:val="567"/>
        </w:trPr>
        <w:tc>
          <w:tcPr>
            <w:tcW w:w="4749" w:type="dxa"/>
            <w:tcBorders>
              <w:top w:val="single" w:sz="4" w:space="0" w:color="auto"/>
              <w:left w:val="single" w:sz="4" w:space="0" w:color="auto"/>
              <w:bottom w:val="single" w:sz="4" w:space="0" w:color="auto"/>
              <w:right w:val="single" w:sz="4" w:space="0" w:color="auto"/>
            </w:tcBorders>
            <w:shd w:val="clear" w:color="auto" w:fill="F2F2F2"/>
            <w:vAlign w:val="center"/>
          </w:tcPr>
          <w:p w14:paraId="4E385FD3" w14:textId="77777777" w:rsidR="00E56198" w:rsidRPr="00065B60" w:rsidRDefault="00E56198" w:rsidP="00604C8C">
            <w:pPr>
              <w:rPr>
                <w:rFonts w:asciiTheme="minorHAnsi" w:eastAsia="Calibri" w:hAnsiTheme="minorHAnsi" w:cstheme="minorHAnsi"/>
                <w:i/>
                <w:iCs/>
                <w:lang w:val="sr-Latn-ME"/>
              </w:rPr>
            </w:pPr>
            <w:r w:rsidRPr="00065B60">
              <w:rPr>
                <w:rFonts w:asciiTheme="minorHAnsi" w:eastAsia="Calibri" w:hAnsiTheme="minorHAnsi" w:cstheme="minorHAnsi"/>
                <w:i/>
                <w:iCs/>
                <w:lang w:val="sr-Latn-ME"/>
              </w:rPr>
              <w:t>Opis predmeta nabavke</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14:paraId="63C0F772" w14:textId="4DA8F449" w:rsidR="00E56198" w:rsidRPr="00065B60" w:rsidRDefault="00576087" w:rsidP="00604C8C">
            <w:pPr>
              <w:rPr>
                <w:rFonts w:asciiTheme="minorHAnsi" w:eastAsia="Calibri" w:hAnsiTheme="minorHAnsi" w:cstheme="minorHAnsi"/>
                <w:iCs/>
                <w:lang w:val="sr-Latn-ME"/>
              </w:rPr>
            </w:pPr>
            <w:r w:rsidRPr="00065B60">
              <w:rPr>
                <w:rFonts w:asciiTheme="minorHAnsi" w:hAnsiTheme="minorHAnsi" w:cstheme="minorHAnsi"/>
              </w:rPr>
              <w:t>Adaptacija grijanja u školi - sistem grijanja na pelet</w:t>
            </w:r>
          </w:p>
        </w:tc>
      </w:tr>
      <w:tr w:rsidR="00E56198" w:rsidRPr="00065B60" w14:paraId="4EE6C496" w14:textId="77777777" w:rsidTr="00E56198">
        <w:trPr>
          <w:trHeight w:val="567"/>
        </w:trPr>
        <w:tc>
          <w:tcPr>
            <w:tcW w:w="4749" w:type="dxa"/>
            <w:tcBorders>
              <w:top w:val="single" w:sz="4" w:space="0" w:color="auto"/>
              <w:left w:val="single" w:sz="4" w:space="0" w:color="auto"/>
              <w:bottom w:val="single" w:sz="4" w:space="0" w:color="auto"/>
              <w:right w:val="single" w:sz="4" w:space="0" w:color="auto"/>
            </w:tcBorders>
            <w:shd w:val="clear" w:color="auto" w:fill="F2F2F2"/>
            <w:vAlign w:val="center"/>
          </w:tcPr>
          <w:p w14:paraId="782DB2B4" w14:textId="77777777" w:rsidR="00E56198" w:rsidRPr="00065B60" w:rsidRDefault="00E56198" w:rsidP="00604C8C">
            <w:pPr>
              <w:rPr>
                <w:rFonts w:asciiTheme="minorHAnsi" w:eastAsia="Calibri" w:hAnsiTheme="minorHAnsi" w:cstheme="minorHAnsi"/>
                <w:i/>
                <w:iCs/>
                <w:lang w:val="sr-Latn-ME"/>
              </w:rPr>
            </w:pPr>
            <w:r w:rsidRPr="00065B60">
              <w:rPr>
                <w:rFonts w:asciiTheme="minorHAnsi" w:eastAsia="Calibri" w:hAnsiTheme="minorHAnsi" w:cstheme="minorHAnsi"/>
                <w:i/>
                <w:iCs/>
                <w:lang w:val="sr-Latn-ME"/>
              </w:rPr>
              <w:t>Šifra postupka</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14:paraId="0C2DAA31" w14:textId="529ACAF5" w:rsidR="00E56198" w:rsidRPr="00065B60" w:rsidRDefault="00F63B2D" w:rsidP="00604C8C">
            <w:pPr>
              <w:rPr>
                <w:rFonts w:asciiTheme="minorHAnsi" w:eastAsia="Calibri" w:hAnsiTheme="minorHAnsi" w:cstheme="minorHAnsi"/>
                <w:iCs/>
                <w:lang w:val="sr-Latn-ME"/>
              </w:rPr>
            </w:pPr>
            <w:r w:rsidRPr="00065B60">
              <w:rPr>
                <w:rFonts w:asciiTheme="minorHAnsi" w:eastAsia="Calibri" w:hAnsiTheme="minorHAnsi" w:cstheme="minorHAnsi"/>
                <w:iCs/>
                <w:lang w:val="sr-Latn-ME"/>
              </w:rPr>
              <w:t>#</w:t>
            </w:r>
            <w:r w:rsidR="00576087" w:rsidRPr="00065B60">
              <w:rPr>
                <w:rFonts w:asciiTheme="minorHAnsi" w:eastAsia="Calibri" w:hAnsiTheme="minorHAnsi" w:cstheme="minorHAnsi"/>
                <w:iCs/>
                <w:lang w:val="sr-Latn-ME"/>
              </w:rPr>
              <w:t>91478</w:t>
            </w:r>
          </w:p>
        </w:tc>
      </w:tr>
      <w:tr w:rsidR="00E56198" w:rsidRPr="00065B60" w14:paraId="37FF5E77" w14:textId="77777777" w:rsidTr="00E56198">
        <w:trPr>
          <w:trHeight w:val="567"/>
        </w:trPr>
        <w:tc>
          <w:tcPr>
            <w:tcW w:w="4749" w:type="dxa"/>
            <w:tcBorders>
              <w:top w:val="single" w:sz="4" w:space="0" w:color="auto"/>
              <w:left w:val="single" w:sz="4" w:space="0" w:color="auto"/>
              <w:bottom w:val="single" w:sz="4" w:space="0" w:color="auto"/>
              <w:right w:val="single" w:sz="4" w:space="0" w:color="auto"/>
            </w:tcBorders>
            <w:shd w:val="clear" w:color="auto" w:fill="F2F2F2"/>
            <w:vAlign w:val="center"/>
          </w:tcPr>
          <w:p w14:paraId="06107D78" w14:textId="77777777" w:rsidR="00E56198" w:rsidRPr="00065B60" w:rsidRDefault="00E56198" w:rsidP="00604C8C">
            <w:pPr>
              <w:rPr>
                <w:rFonts w:asciiTheme="minorHAnsi" w:eastAsia="Calibri" w:hAnsiTheme="minorHAnsi" w:cstheme="minorHAnsi"/>
                <w:i/>
                <w:iCs/>
                <w:lang w:val="sr-Latn-ME"/>
              </w:rPr>
            </w:pPr>
            <w:r w:rsidRPr="00065B60">
              <w:rPr>
                <w:rFonts w:asciiTheme="minorHAnsi" w:eastAsia="Calibri" w:hAnsiTheme="minorHAnsi" w:cstheme="minorHAnsi"/>
                <w:i/>
                <w:iCs/>
                <w:lang w:val="sr-Latn-ME"/>
              </w:rPr>
              <w:t>CPV šifra</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14:paraId="4FAB3D19" w14:textId="77777777" w:rsidR="00F80909" w:rsidRPr="00065B60" w:rsidRDefault="00F80909" w:rsidP="00F80909">
            <w:pPr>
              <w:jc w:val="both"/>
              <w:rPr>
                <w:rFonts w:asciiTheme="minorHAnsi" w:eastAsia="Calibri" w:hAnsiTheme="minorHAnsi" w:cstheme="minorHAnsi"/>
                <w:kern w:val="2"/>
                <w:sz w:val="22"/>
                <w:szCs w:val="22"/>
                <w:lang w:val="en-GB"/>
                <w14:ligatures w14:val="standardContextual"/>
              </w:rPr>
            </w:pPr>
          </w:p>
          <w:p w14:paraId="41AA294E" w14:textId="12FC8A37" w:rsidR="00E56198" w:rsidRPr="00065B60" w:rsidRDefault="00576087" w:rsidP="00F80909">
            <w:pPr>
              <w:rPr>
                <w:rFonts w:asciiTheme="minorHAnsi" w:eastAsia="Calibri" w:hAnsiTheme="minorHAnsi" w:cstheme="minorHAnsi"/>
                <w:iCs/>
                <w:lang w:val="sr-Latn-ME"/>
              </w:rPr>
            </w:pPr>
            <w:r w:rsidRPr="00065B60">
              <w:rPr>
                <w:rStyle w:val="cpvdesc"/>
                <w:rFonts w:asciiTheme="minorHAnsi" w:eastAsia="Calibri" w:hAnsiTheme="minorHAnsi" w:cstheme="minorHAnsi"/>
              </w:rPr>
              <w:t>45232141 - Postrojenja za grijanje</w:t>
            </w:r>
          </w:p>
        </w:tc>
      </w:tr>
      <w:tr w:rsidR="00E56198" w:rsidRPr="00065B60" w14:paraId="5BA2B243" w14:textId="77777777" w:rsidTr="00E56198">
        <w:trPr>
          <w:trHeight w:val="567"/>
        </w:trPr>
        <w:tc>
          <w:tcPr>
            <w:tcW w:w="4749" w:type="dxa"/>
            <w:tcBorders>
              <w:top w:val="single" w:sz="4" w:space="0" w:color="auto"/>
              <w:left w:val="single" w:sz="4" w:space="0" w:color="auto"/>
              <w:bottom w:val="single" w:sz="4" w:space="0" w:color="auto"/>
              <w:right w:val="single" w:sz="4" w:space="0" w:color="auto"/>
            </w:tcBorders>
            <w:shd w:val="clear" w:color="auto" w:fill="F2F2F2"/>
            <w:vAlign w:val="center"/>
          </w:tcPr>
          <w:p w14:paraId="5AD7DFDC" w14:textId="77777777" w:rsidR="00E56198" w:rsidRPr="00065B60" w:rsidRDefault="00E56198" w:rsidP="00604C8C">
            <w:pPr>
              <w:rPr>
                <w:rFonts w:asciiTheme="minorHAnsi" w:eastAsia="Calibri" w:hAnsiTheme="minorHAnsi" w:cstheme="minorHAnsi"/>
                <w:i/>
                <w:iCs/>
                <w:lang w:val="sr-Latn-ME"/>
              </w:rPr>
            </w:pPr>
            <w:r w:rsidRPr="00065B60">
              <w:rPr>
                <w:rFonts w:asciiTheme="minorHAnsi" w:eastAsia="Calibri" w:hAnsiTheme="minorHAnsi" w:cstheme="minorHAnsi"/>
                <w:i/>
                <w:iCs/>
                <w:lang w:val="sr-Latn-ME"/>
              </w:rPr>
              <w:t>Predmet javne nabavke se nabavlja</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14:paraId="26B3D297" w14:textId="77777777" w:rsidR="00E56198" w:rsidRPr="00065B60" w:rsidRDefault="00E56198" w:rsidP="00604C8C">
            <w:pPr>
              <w:rPr>
                <w:rFonts w:asciiTheme="minorHAnsi" w:eastAsia="Calibri" w:hAnsiTheme="minorHAnsi" w:cstheme="minorHAnsi"/>
                <w:iCs/>
                <w:lang w:val="sr-Latn-ME"/>
              </w:rPr>
            </w:pPr>
            <w:r w:rsidRPr="00065B60">
              <w:rPr>
                <w:rFonts w:asciiTheme="minorHAnsi" w:eastAsia="Calibri" w:hAnsiTheme="minorHAnsi" w:cstheme="minorHAnsi"/>
                <w:iCs/>
                <w:lang w:val="sr-Latn-ME"/>
              </w:rPr>
              <w:t>kao cjelina</w:t>
            </w:r>
          </w:p>
        </w:tc>
      </w:tr>
      <w:tr w:rsidR="00E56198" w:rsidRPr="00065B60" w14:paraId="15671133" w14:textId="77777777" w:rsidTr="00FE22A3">
        <w:trPr>
          <w:trHeight w:val="567"/>
        </w:trPr>
        <w:tc>
          <w:tcPr>
            <w:tcW w:w="4749" w:type="dxa"/>
            <w:shd w:val="clear" w:color="auto" w:fill="F2F2F2"/>
            <w:vAlign w:val="center"/>
          </w:tcPr>
          <w:p w14:paraId="0B9D9227" w14:textId="77777777" w:rsidR="00E56198" w:rsidRPr="00065B60" w:rsidRDefault="00E56198" w:rsidP="00E56198">
            <w:pPr>
              <w:rPr>
                <w:rFonts w:asciiTheme="minorHAnsi" w:eastAsia="Calibri" w:hAnsiTheme="minorHAnsi" w:cstheme="minorHAnsi"/>
                <w:i/>
                <w:iCs/>
                <w:lang w:val="sr-Latn-ME"/>
              </w:rPr>
            </w:pPr>
            <w:r w:rsidRPr="00065B60">
              <w:rPr>
                <w:rFonts w:asciiTheme="minorHAnsi" w:hAnsiTheme="minorHAnsi" w:cstheme="minorHAnsi"/>
                <w:i/>
                <w:color w:val="000000"/>
                <w:spacing w:val="15"/>
                <w:lang w:val="sr-Latn-ME"/>
              </w:rPr>
              <w:t>Procijenjena vrijednost javne nabavke u cjelini / po partijama</w:t>
            </w:r>
          </w:p>
        </w:tc>
        <w:tc>
          <w:tcPr>
            <w:tcW w:w="4465" w:type="dxa"/>
            <w:shd w:val="clear" w:color="auto" w:fill="FFFFFF"/>
            <w:vAlign w:val="center"/>
          </w:tcPr>
          <w:p w14:paraId="36FCA588" w14:textId="67CAB0AA" w:rsidR="00E56198" w:rsidRPr="00065B60" w:rsidRDefault="00576087" w:rsidP="00E56198">
            <w:pPr>
              <w:rPr>
                <w:rFonts w:asciiTheme="minorHAnsi" w:eastAsia="Calibri" w:hAnsiTheme="minorHAnsi" w:cstheme="minorHAnsi"/>
                <w:iCs/>
                <w:lang w:val="sr-Latn-ME"/>
              </w:rPr>
            </w:pPr>
            <w:r w:rsidRPr="00065B60">
              <w:rPr>
                <w:rFonts w:asciiTheme="minorHAnsi" w:eastAsia="Calibri" w:hAnsiTheme="minorHAnsi" w:cstheme="minorHAnsi"/>
                <w:iCs/>
                <w:lang w:val="sr-Latn-ME"/>
              </w:rPr>
              <w:t>154.991,99</w:t>
            </w:r>
            <w:r w:rsidR="000839EA" w:rsidRPr="00065B60">
              <w:rPr>
                <w:rFonts w:asciiTheme="minorHAnsi" w:eastAsia="Calibri" w:hAnsiTheme="minorHAnsi" w:cstheme="minorHAnsi"/>
                <w:iCs/>
                <w:lang w:val="sr-Latn-ME"/>
              </w:rPr>
              <w:t xml:space="preserve"> EUR bez PDV-a</w:t>
            </w:r>
          </w:p>
        </w:tc>
      </w:tr>
    </w:tbl>
    <w:p w14:paraId="2E0B8D3F" w14:textId="77777777" w:rsidR="00E56198" w:rsidRPr="00065B60" w:rsidRDefault="00E56198" w:rsidP="00E56198">
      <w:pPr>
        <w:rPr>
          <w:rFonts w:asciiTheme="minorHAnsi" w:eastAsia="Calibri" w:hAnsiTheme="minorHAnsi" w:cstheme="minorHAnsi"/>
          <w:lang w:val="sr-Latn-ME"/>
        </w:rPr>
      </w:pPr>
    </w:p>
    <w:p w14:paraId="0C367AD0" w14:textId="77777777" w:rsidR="00E56198" w:rsidRPr="00065B60" w:rsidRDefault="00E56198" w:rsidP="00E56198">
      <w:pPr>
        <w:autoSpaceDE w:val="0"/>
        <w:autoSpaceDN w:val="0"/>
        <w:adjustRightInd w:val="0"/>
        <w:jc w:val="both"/>
        <w:rPr>
          <w:rFonts w:asciiTheme="minorHAnsi" w:eastAsia="PMingLiU" w:hAnsiTheme="minorHAnsi" w:cstheme="minorHAnsi"/>
          <w:color w:val="000000"/>
          <w:lang w:val="sr-Latn-ME" w:eastAsia="zh-TW"/>
        </w:rPr>
      </w:pPr>
    </w:p>
    <w:p w14:paraId="211237A2" w14:textId="77777777" w:rsidR="00FE22A3" w:rsidRPr="00065B60" w:rsidRDefault="00FE22A3" w:rsidP="00FE22A3">
      <w:pPr>
        <w:spacing w:after="160" w:line="259" w:lineRule="auto"/>
        <w:ind w:left="360"/>
        <w:jc w:val="both"/>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3.Podaci o podnesenim inicijalnim/konačnim ponudama</w:t>
      </w:r>
      <w:r w:rsidRPr="00065B60">
        <w:rPr>
          <w:rFonts w:asciiTheme="minorHAnsi" w:hAnsiTheme="minorHAnsi" w:cstheme="minorHAnsi"/>
          <w:b/>
          <w:color w:val="000000"/>
          <w:spacing w:val="15"/>
          <w:vertAlign w:val="superscript"/>
          <w:lang w:val="sr-Latn-ME"/>
        </w:rPr>
        <w:footnoteReference w:id="1"/>
      </w:r>
      <w:r w:rsidRPr="00065B60">
        <w:rPr>
          <w:rFonts w:asciiTheme="minorHAnsi" w:hAnsiTheme="minorHAnsi" w:cstheme="minorHAnsi"/>
          <w:b/>
          <w:color w:val="000000"/>
          <w:spacing w:val="15"/>
          <w:lang w:val="sr-Latn-ME"/>
        </w:rPr>
        <w:t xml:space="preserve"> </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9"/>
      </w:tblGrid>
      <w:tr w:rsidR="00FE22A3" w:rsidRPr="00065B60" w14:paraId="6BFBD61A" w14:textId="77777777" w:rsidTr="00604C8C">
        <w:trPr>
          <w:trHeight w:val="254"/>
        </w:trPr>
        <w:tc>
          <w:tcPr>
            <w:tcW w:w="9229" w:type="dxa"/>
            <w:shd w:val="clear" w:color="auto" w:fill="auto"/>
          </w:tcPr>
          <w:p w14:paraId="0CE5BA9C" w14:textId="77777777" w:rsidR="00B87FF8" w:rsidRPr="00065B60" w:rsidRDefault="00B87FF8" w:rsidP="000839EA">
            <w:pPr>
              <w:rPr>
                <w:rFonts w:asciiTheme="minorHAnsi" w:eastAsia="Calibri" w:hAnsiTheme="minorHAnsi" w:cstheme="minorHAnsi"/>
                <w:b/>
                <w:lang w:val="sr-Latn-ME"/>
              </w:rPr>
            </w:pPr>
          </w:p>
          <w:p w14:paraId="52ED12EC" w14:textId="039A90EA" w:rsidR="00FE22A3" w:rsidRPr="00065B60" w:rsidRDefault="00576087" w:rsidP="00B87FF8">
            <w:pPr>
              <w:pStyle w:val="ListParagraph"/>
              <w:rPr>
                <w:rFonts w:eastAsia="Calibri" w:cstheme="minorHAnsi"/>
                <w:b/>
                <w:bCs/>
                <w:sz w:val="24"/>
                <w:szCs w:val="24"/>
                <w:lang w:val="sr-Latn-ME"/>
              </w:rPr>
            </w:pPr>
            <w:r w:rsidRPr="00065B60">
              <w:rPr>
                <w:rFonts w:cstheme="minorHAnsi"/>
                <w:b/>
                <w:bCs/>
                <w:sz w:val="24"/>
                <w:szCs w:val="24"/>
              </w:rPr>
              <w:t xml:space="preserve">ENING d.o.o. NIKŠIĆ </w:t>
            </w:r>
          </w:p>
        </w:tc>
      </w:tr>
    </w:tbl>
    <w:p w14:paraId="375192A4" w14:textId="77777777" w:rsidR="00FE22A3" w:rsidRPr="00065B60" w:rsidRDefault="00FE22A3" w:rsidP="00FE22A3">
      <w:pPr>
        <w:spacing w:after="200" w:line="276" w:lineRule="auto"/>
        <w:ind w:left="360"/>
        <w:contextualSpacing/>
        <w:rPr>
          <w:rFonts w:asciiTheme="minorHAnsi" w:eastAsia="Calibri" w:hAnsiTheme="minorHAnsi" w:cstheme="minorHAnsi"/>
          <w:b/>
          <w:lang w:val="sr-Latn-ME"/>
        </w:rPr>
      </w:pPr>
      <w:r w:rsidRPr="00065B60">
        <w:rPr>
          <w:rFonts w:asciiTheme="minorHAnsi" w:eastAsia="Calibri" w:hAnsiTheme="minorHAnsi" w:cstheme="minorHAnsi"/>
          <w:b/>
          <w:lang w:val="sr-Latn-ME"/>
        </w:rPr>
        <w:t>4.Podaci o podnesenim ponudama koje nijesu otvorene, sa razlozima neotvaranja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E22A3" w:rsidRPr="00065B60" w14:paraId="1929B308" w14:textId="77777777" w:rsidTr="00604C8C">
        <w:trPr>
          <w:trHeight w:val="372"/>
        </w:trPr>
        <w:tc>
          <w:tcPr>
            <w:tcW w:w="9209" w:type="dxa"/>
            <w:shd w:val="clear" w:color="auto" w:fill="auto"/>
          </w:tcPr>
          <w:p w14:paraId="4F736655" w14:textId="07C0E17F" w:rsidR="00FE22A3" w:rsidRPr="00065B60" w:rsidRDefault="00D425F0" w:rsidP="00604C8C">
            <w:pPr>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NIJE BILO</w:t>
            </w:r>
            <w:r w:rsidR="00391F61" w:rsidRPr="00065B60">
              <w:rPr>
                <w:rFonts w:asciiTheme="minorHAnsi" w:hAnsiTheme="minorHAnsi" w:cstheme="minorHAnsi"/>
                <w:b/>
                <w:color w:val="000000"/>
                <w:spacing w:val="15"/>
                <w:lang w:val="sr-Latn-ME"/>
              </w:rPr>
              <w:t>.</w:t>
            </w:r>
          </w:p>
        </w:tc>
      </w:tr>
    </w:tbl>
    <w:p w14:paraId="6FC5FFD0" w14:textId="77777777" w:rsidR="00FE22A3" w:rsidRPr="00065B60" w:rsidRDefault="00FE22A3" w:rsidP="00FE22A3">
      <w:pPr>
        <w:spacing w:after="200" w:line="276" w:lineRule="auto"/>
        <w:contextualSpacing/>
        <w:rPr>
          <w:rFonts w:asciiTheme="minorHAnsi" w:eastAsia="Calibri" w:hAnsiTheme="minorHAnsi" w:cstheme="minorHAnsi"/>
          <w:b/>
          <w:lang w:val="sr-Latn-ME"/>
        </w:rPr>
      </w:pPr>
    </w:p>
    <w:p w14:paraId="19F3BA76" w14:textId="77777777" w:rsidR="00FE22A3" w:rsidRPr="00065B60" w:rsidRDefault="00FE22A3" w:rsidP="00FE22A3">
      <w:pPr>
        <w:rPr>
          <w:rFonts w:asciiTheme="minorHAnsi" w:eastAsia="Calibri" w:hAnsiTheme="minorHAnsi" w:cstheme="minorHAnsi"/>
          <w:b/>
          <w:lang w:val="sr-Latn-ME"/>
        </w:rPr>
      </w:pPr>
      <w:r w:rsidRPr="00065B60">
        <w:rPr>
          <w:rFonts w:asciiTheme="minorHAnsi" w:eastAsia="Calibri" w:hAnsiTheme="minorHAnsi" w:cstheme="minorHAnsi"/>
          <w:b/>
          <w:lang w:val="sr-Latn-ME"/>
        </w:rPr>
        <w:t xml:space="preserve">      5.Podaci o kandidatima/ponuđačima koji su isklučeni iz postupaka javne nabavke iz razloga navedenih navedenih u Obavještenju o neučestvovanju u broj _________ od dana___________</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E22A3" w:rsidRPr="00065B60" w14:paraId="119A8066" w14:textId="77777777" w:rsidTr="00604C8C">
        <w:trPr>
          <w:trHeight w:val="372"/>
        </w:trPr>
        <w:tc>
          <w:tcPr>
            <w:tcW w:w="9209" w:type="dxa"/>
            <w:shd w:val="clear" w:color="auto" w:fill="auto"/>
          </w:tcPr>
          <w:p w14:paraId="364509EC" w14:textId="0D97874D" w:rsidR="00FE22A3" w:rsidRPr="00065B60" w:rsidRDefault="00D425F0" w:rsidP="00604C8C">
            <w:pPr>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NIJE BILO</w:t>
            </w:r>
            <w:r w:rsidR="00391F61" w:rsidRPr="00065B60">
              <w:rPr>
                <w:rFonts w:asciiTheme="minorHAnsi" w:hAnsiTheme="minorHAnsi" w:cstheme="minorHAnsi"/>
                <w:b/>
                <w:color w:val="000000"/>
                <w:spacing w:val="15"/>
                <w:lang w:val="sr-Latn-ME"/>
              </w:rPr>
              <w:t>.</w:t>
            </w:r>
          </w:p>
        </w:tc>
      </w:tr>
    </w:tbl>
    <w:p w14:paraId="6F3C7E7A" w14:textId="3C31A669" w:rsidR="00FE22A3" w:rsidRPr="00065B60" w:rsidRDefault="00391F61" w:rsidP="00391F61">
      <w:pPr>
        <w:spacing w:after="160" w:line="259" w:lineRule="auto"/>
        <w:ind w:left="360"/>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6.</w:t>
      </w:r>
      <w:r w:rsidR="00FE22A3" w:rsidRPr="00065B60">
        <w:rPr>
          <w:rFonts w:asciiTheme="minorHAnsi" w:hAnsiTheme="minorHAnsi" w:cstheme="minorHAnsi"/>
          <w:b/>
          <w:color w:val="000000"/>
          <w:spacing w:val="15"/>
          <w:lang w:val="sr-Latn-ME"/>
        </w:rPr>
        <w:t>Podaci o ponudama koje su neispravne sa razlozima neispravnosti</w:t>
      </w:r>
    </w:p>
    <w:p w14:paraId="7ECCFBB6" w14:textId="77777777" w:rsidR="00FE22A3" w:rsidRPr="00065B60" w:rsidRDefault="00FE22A3" w:rsidP="00FE22A3">
      <w:pPr>
        <w:rPr>
          <w:rFonts w:asciiTheme="minorHAnsi" w:hAnsiTheme="minorHAnsi" w:cstheme="minorHAnsi"/>
          <w:b/>
          <w:color w:val="000000"/>
          <w:spacing w:val="15"/>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E22A3" w:rsidRPr="00065B60" w14:paraId="1D7E0F9B" w14:textId="77777777" w:rsidTr="00604C8C">
        <w:tc>
          <w:tcPr>
            <w:tcW w:w="9209" w:type="dxa"/>
            <w:shd w:val="clear" w:color="auto" w:fill="auto"/>
          </w:tcPr>
          <w:p w14:paraId="18E17CD1" w14:textId="6BD53899" w:rsidR="00FE22A3" w:rsidRPr="00065B60" w:rsidRDefault="00576087" w:rsidP="00A84C96">
            <w:pPr>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NIJE BILO.</w:t>
            </w:r>
          </w:p>
        </w:tc>
      </w:tr>
    </w:tbl>
    <w:p w14:paraId="08297133" w14:textId="77777777" w:rsidR="00FE22A3" w:rsidRPr="00065B60" w:rsidRDefault="00FE22A3" w:rsidP="00FE22A3">
      <w:pPr>
        <w:spacing w:after="200" w:line="276" w:lineRule="auto"/>
        <w:rPr>
          <w:rFonts w:asciiTheme="minorHAnsi" w:eastAsia="Calibri" w:hAnsiTheme="minorHAnsi" w:cstheme="minorHAnsi"/>
          <w:lang w:val="sr-Latn-ME"/>
        </w:rPr>
      </w:pPr>
    </w:p>
    <w:p w14:paraId="38E8545F" w14:textId="752B2403" w:rsidR="00FE22A3" w:rsidRPr="00065B60" w:rsidRDefault="00391F61" w:rsidP="00391F61">
      <w:pPr>
        <w:spacing w:after="160" w:line="259" w:lineRule="auto"/>
        <w:ind w:left="360"/>
        <w:contextualSpacing/>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7.</w:t>
      </w:r>
      <w:r w:rsidR="00FE22A3" w:rsidRPr="00065B60">
        <w:rPr>
          <w:rFonts w:asciiTheme="minorHAnsi" w:hAnsiTheme="minorHAnsi" w:cstheme="minorHAnsi"/>
          <w:b/>
          <w:color w:val="000000"/>
          <w:spacing w:val="15"/>
          <w:lang w:val="sr-Latn-ME"/>
        </w:rPr>
        <w:t>Podaci o ispravnim ponudama</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2600"/>
        <w:gridCol w:w="2298"/>
        <w:gridCol w:w="2298"/>
      </w:tblGrid>
      <w:tr w:rsidR="00DF40C5" w:rsidRPr="00065B60" w14:paraId="50353F77" w14:textId="77777777" w:rsidTr="00B87FF8">
        <w:trPr>
          <w:trHeight w:val="577"/>
          <w:jc w:val="center"/>
        </w:trPr>
        <w:tc>
          <w:tcPr>
            <w:tcW w:w="2501" w:type="dxa"/>
            <w:shd w:val="clear" w:color="auto" w:fill="D9D9D9"/>
            <w:vAlign w:val="center"/>
          </w:tcPr>
          <w:p w14:paraId="656B97DF" w14:textId="77777777" w:rsidR="00DF40C5" w:rsidRPr="00065B60" w:rsidRDefault="00DF40C5" w:rsidP="00DF40C5">
            <w:pPr>
              <w:jc w:val="center"/>
              <w:rPr>
                <w:rFonts w:asciiTheme="minorHAnsi" w:eastAsia="Calibri" w:hAnsiTheme="minorHAnsi" w:cstheme="minorHAnsi"/>
                <w:b/>
                <w:bCs/>
                <w:sz w:val="22"/>
                <w:szCs w:val="22"/>
                <w:lang w:val="sr-Latn-ME"/>
              </w:rPr>
            </w:pPr>
            <w:r w:rsidRPr="00065B60">
              <w:rPr>
                <w:rFonts w:asciiTheme="minorHAnsi" w:eastAsia="Calibri" w:hAnsiTheme="minorHAnsi" w:cstheme="minorHAnsi"/>
                <w:b/>
                <w:bCs/>
                <w:sz w:val="22"/>
                <w:szCs w:val="22"/>
                <w:lang w:val="sr-Latn-ME"/>
              </w:rPr>
              <w:t>Naziv ponuđača</w:t>
            </w:r>
          </w:p>
        </w:tc>
        <w:tc>
          <w:tcPr>
            <w:tcW w:w="2600" w:type="dxa"/>
            <w:shd w:val="clear" w:color="auto" w:fill="D9D9D9"/>
            <w:vAlign w:val="center"/>
          </w:tcPr>
          <w:p w14:paraId="6BAE3940" w14:textId="77777777" w:rsidR="00DF40C5" w:rsidRPr="00065B60" w:rsidRDefault="00DF40C5" w:rsidP="00DF40C5">
            <w:pPr>
              <w:jc w:val="center"/>
              <w:rPr>
                <w:rFonts w:asciiTheme="minorHAnsi" w:eastAsia="Calibri" w:hAnsiTheme="minorHAnsi" w:cstheme="minorHAnsi"/>
                <w:b/>
                <w:bCs/>
                <w:sz w:val="22"/>
                <w:szCs w:val="22"/>
                <w:lang w:val="sr-Latn-ME"/>
              </w:rPr>
            </w:pPr>
            <w:r w:rsidRPr="00065B60">
              <w:rPr>
                <w:rFonts w:asciiTheme="minorHAnsi" w:eastAsia="Calibri" w:hAnsiTheme="minorHAnsi" w:cstheme="minorHAnsi"/>
                <w:b/>
                <w:bCs/>
                <w:sz w:val="22"/>
                <w:szCs w:val="22"/>
                <w:lang w:val="sr-Latn-ME"/>
              </w:rPr>
              <w:t>Šifra ponude</w:t>
            </w:r>
          </w:p>
        </w:tc>
        <w:tc>
          <w:tcPr>
            <w:tcW w:w="2298" w:type="dxa"/>
            <w:shd w:val="clear" w:color="auto" w:fill="D9D9D9"/>
          </w:tcPr>
          <w:p w14:paraId="15D73407" w14:textId="77777777" w:rsidR="00DF40C5" w:rsidRPr="00065B60" w:rsidRDefault="00DF40C5" w:rsidP="00DF40C5">
            <w:pPr>
              <w:jc w:val="center"/>
              <w:rPr>
                <w:rFonts w:asciiTheme="minorHAnsi" w:eastAsia="Calibri" w:hAnsiTheme="minorHAnsi" w:cstheme="minorHAnsi"/>
                <w:b/>
                <w:bCs/>
                <w:sz w:val="22"/>
                <w:szCs w:val="22"/>
                <w:lang w:val="sr-Latn-ME"/>
              </w:rPr>
            </w:pPr>
            <w:r w:rsidRPr="00065B60">
              <w:rPr>
                <w:rFonts w:asciiTheme="minorHAnsi" w:eastAsia="Calibri" w:hAnsiTheme="minorHAnsi" w:cstheme="minorHAnsi"/>
                <w:b/>
                <w:bCs/>
                <w:sz w:val="22"/>
                <w:szCs w:val="22"/>
                <w:lang w:val="sr-Latn-ME"/>
              </w:rPr>
              <w:t xml:space="preserve">Datum i vrijeme podnošenja </w:t>
            </w:r>
          </w:p>
        </w:tc>
        <w:tc>
          <w:tcPr>
            <w:tcW w:w="2298" w:type="dxa"/>
            <w:shd w:val="clear" w:color="auto" w:fill="D9D9D9"/>
          </w:tcPr>
          <w:p w14:paraId="7BF3BA0B" w14:textId="77777777" w:rsidR="00DF40C5" w:rsidRPr="00065B60" w:rsidRDefault="00DF40C5" w:rsidP="00DF40C5">
            <w:pPr>
              <w:jc w:val="center"/>
              <w:rPr>
                <w:rFonts w:asciiTheme="minorHAnsi" w:eastAsia="Calibri" w:hAnsiTheme="minorHAnsi" w:cstheme="minorHAnsi"/>
                <w:b/>
                <w:bCs/>
                <w:sz w:val="22"/>
                <w:szCs w:val="22"/>
                <w:lang w:val="sr-Latn-ME"/>
              </w:rPr>
            </w:pPr>
            <w:r w:rsidRPr="00065B60">
              <w:rPr>
                <w:rFonts w:asciiTheme="minorHAnsi" w:eastAsia="Calibri" w:hAnsiTheme="minorHAnsi" w:cstheme="minorHAnsi"/>
                <w:b/>
                <w:bCs/>
                <w:sz w:val="22"/>
                <w:szCs w:val="22"/>
                <w:lang w:val="sr-Latn-ME"/>
              </w:rPr>
              <w:t>Ukupna cijena</w:t>
            </w:r>
          </w:p>
        </w:tc>
      </w:tr>
      <w:tr w:rsidR="00391AAB" w:rsidRPr="00065B60" w14:paraId="2722A0C8" w14:textId="77777777" w:rsidTr="00B87FF8">
        <w:trPr>
          <w:trHeight w:val="577"/>
          <w:jc w:val="center"/>
        </w:trPr>
        <w:tc>
          <w:tcPr>
            <w:tcW w:w="2501" w:type="dxa"/>
            <w:vAlign w:val="center"/>
          </w:tcPr>
          <w:p w14:paraId="71129043" w14:textId="5C497369" w:rsidR="00391AAB" w:rsidRPr="00065B60" w:rsidRDefault="00576087" w:rsidP="00391AAB">
            <w:pPr>
              <w:jc w:val="both"/>
              <w:rPr>
                <w:rFonts w:asciiTheme="minorHAnsi" w:eastAsia="Calibri" w:hAnsiTheme="minorHAnsi" w:cstheme="minorHAnsi"/>
                <w:b/>
                <w:bCs/>
                <w:sz w:val="22"/>
                <w:szCs w:val="22"/>
                <w:lang w:val="sr-Latn-ME"/>
              </w:rPr>
            </w:pPr>
            <w:r w:rsidRPr="00065B60">
              <w:rPr>
                <w:rFonts w:asciiTheme="minorHAnsi" w:hAnsiTheme="minorHAnsi" w:cstheme="minorHAnsi"/>
                <w:b/>
                <w:bCs/>
              </w:rPr>
              <w:lastRenderedPageBreak/>
              <w:t>ENING d.o.o. NIKŠIĆ</w:t>
            </w:r>
          </w:p>
        </w:tc>
        <w:tc>
          <w:tcPr>
            <w:tcW w:w="2600" w:type="dxa"/>
          </w:tcPr>
          <w:p w14:paraId="70355020" w14:textId="00D4855E" w:rsidR="00391AAB" w:rsidRPr="00065B60" w:rsidRDefault="00391AAB" w:rsidP="00391AAB">
            <w:pPr>
              <w:jc w:val="both"/>
              <w:rPr>
                <w:rFonts w:asciiTheme="minorHAnsi" w:eastAsia="Calibri" w:hAnsiTheme="minorHAnsi" w:cstheme="minorHAnsi"/>
                <w:sz w:val="22"/>
                <w:szCs w:val="22"/>
                <w:lang w:val="sr-Latn-ME"/>
              </w:rPr>
            </w:pPr>
            <w:r w:rsidRPr="00065B60">
              <w:rPr>
                <w:rFonts w:asciiTheme="minorHAnsi" w:hAnsiTheme="minorHAnsi" w:cstheme="minorHAnsi"/>
              </w:rPr>
              <w:t>#12</w:t>
            </w:r>
            <w:r w:rsidR="00F46381" w:rsidRPr="00065B60">
              <w:rPr>
                <w:rFonts w:asciiTheme="minorHAnsi" w:hAnsiTheme="minorHAnsi" w:cstheme="minorHAnsi"/>
              </w:rPr>
              <w:t>9338</w:t>
            </w:r>
          </w:p>
        </w:tc>
        <w:tc>
          <w:tcPr>
            <w:tcW w:w="2298" w:type="dxa"/>
          </w:tcPr>
          <w:p w14:paraId="380AC449" w14:textId="48399856" w:rsidR="00391AAB" w:rsidRPr="00065B60" w:rsidRDefault="00F46381" w:rsidP="00391AAB">
            <w:pPr>
              <w:jc w:val="both"/>
              <w:rPr>
                <w:rFonts w:asciiTheme="minorHAnsi" w:eastAsia="Calibri" w:hAnsiTheme="minorHAnsi" w:cstheme="minorHAnsi"/>
                <w:sz w:val="22"/>
                <w:szCs w:val="22"/>
                <w:lang w:val="sr-Latn-ME"/>
              </w:rPr>
            </w:pPr>
            <w:r w:rsidRPr="00065B60">
              <w:rPr>
                <w:rFonts w:asciiTheme="minorHAnsi" w:hAnsiTheme="minorHAnsi" w:cstheme="minorHAnsi"/>
              </w:rPr>
              <w:t>19</w:t>
            </w:r>
            <w:r w:rsidR="00391AAB" w:rsidRPr="00065B60">
              <w:rPr>
                <w:rFonts w:asciiTheme="minorHAnsi" w:hAnsiTheme="minorHAnsi" w:cstheme="minorHAnsi"/>
              </w:rPr>
              <w:t>.0</w:t>
            </w:r>
            <w:r w:rsidRPr="00065B60">
              <w:rPr>
                <w:rFonts w:asciiTheme="minorHAnsi" w:hAnsiTheme="minorHAnsi" w:cstheme="minorHAnsi"/>
              </w:rPr>
              <w:t>5</w:t>
            </w:r>
            <w:r w:rsidR="00391AAB" w:rsidRPr="00065B60">
              <w:rPr>
                <w:rFonts w:asciiTheme="minorHAnsi" w:hAnsiTheme="minorHAnsi" w:cstheme="minorHAnsi"/>
              </w:rPr>
              <w:t>.2025.</w:t>
            </w:r>
            <w:r w:rsidR="00B87FF8" w:rsidRPr="00065B60">
              <w:rPr>
                <w:rFonts w:asciiTheme="minorHAnsi" w:hAnsiTheme="minorHAnsi" w:cstheme="minorHAnsi"/>
              </w:rPr>
              <w:t xml:space="preserve">   1</w:t>
            </w:r>
            <w:r w:rsidRPr="00065B60">
              <w:rPr>
                <w:rFonts w:asciiTheme="minorHAnsi" w:hAnsiTheme="minorHAnsi" w:cstheme="minorHAnsi"/>
              </w:rPr>
              <w:t>2</w:t>
            </w:r>
            <w:r w:rsidR="00B87FF8" w:rsidRPr="00065B60">
              <w:rPr>
                <w:rFonts w:asciiTheme="minorHAnsi" w:hAnsiTheme="minorHAnsi" w:cstheme="minorHAnsi"/>
              </w:rPr>
              <w:t>:</w:t>
            </w:r>
            <w:r w:rsidRPr="00065B60">
              <w:rPr>
                <w:rFonts w:asciiTheme="minorHAnsi" w:hAnsiTheme="minorHAnsi" w:cstheme="minorHAnsi"/>
              </w:rPr>
              <w:t>30</w:t>
            </w:r>
          </w:p>
        </w:tc>
        <w:tc>
          <w:tcPr>
            <w:tcW w:w="2298" w:type="dxa"/>
          </w:tcPr>
          <w:p w14:paraId="1018EC01" w14:textId="76036DDF" w:rsidR="00391AAB" w:rsidRPr="00065B60" w:rsidRDefault="00F46381" w:rsidP="00391AAB">
            <w:pPr>
              <w:jc w:val="both"/>
              <w:rPr>
                <w:rFonts w:asciiTheme="minorHAnsi" w:eastAsia="Calibri" w:hAnsiTheme="minorHAnsi" w:cstheme="minorHAnsi"/>
                <w:sz w:val="22"/>
                <w:szCs w:val="22"/>
                <w:lang w:val="sr-Latn-ME"/>
              </w:rPr>
            </w:pPr>
            <w:r w:rsidRPr="00065B60">
              <w:rPr>
                <w:rFonts w:asciiTheme="minorHAnsi" w:hAnsiTheme="minorHAnsi" w:cstheme="minorHAnsi"/>
              </w:rPr>
              <w:t>154</w:t>
            </w:r>
            <w:r w:rsidR="00B87FF8" w:rsidRPr="00065B60">
              <w:rPr>
                <w:rFonts w:asciiTheme="minorHAnsi" w:hAnsiTheme="minorHAnsi" w:cstheme="minorHAnsi"/>
              </w:rPr>
              <w:t>.</w:t>
            </w:r>
            <w:r w:rsidRPr="00065B60">
              <w:rPr>
                <w:rFonts w:asciiTheme="minorHAnsi" w:hAnsiTheme="minorHAnsi" w:cstheme="minorHAnsi"/>
              </w:rPr>
              <w:t>785</w:t>
            </w:r>
            <w:r w:rsidR="00B87FF8" w:rsidRPr="00065B60">
              <w:rPr>
                <w:rFonts w:asciiTheme="minorHAnsi" w:hAnsiTheme="minorHAnsi" w:cstheme="minorHAnsi"/>
              </w:rPr>
              <w:t>,</w:t>
            </w:r>
            <w:r w:rsidRPr="00065B60">
              <w:rPr>
                <w:rFonts w:asciiTheme="minorHAnsi" w:hAnsiTheme="minorHAnsi" w:cstheme="minorHAnsi"/>
              </w:rPr>
              <w:t xml:space="preserve">15 </w:t>
            </w:r>
            <w:r w:rsidR="00B87FF8" w:rsidRPr="00065B60">
              <w:rPr>
                <w:rFonts w:asciiTheme="minorHAnsi" w:hAnsiTheme="minorHAnsi" w:cstheme="minorHAnsi"/>
              </w:rPr>
              <w:t>EUR</w:t>
            </w:r>
          </w:p>
        </w:tc>
      </w:tr>
    </w:tbl>
    <w:p w14:paraId="0FD7679A" w14:textId="77777777" w:rsidR="00FE22A3" w:rsidRPr="00065B60" w:rsidRDefault="00FE22A3" w:rsidP="00FE22A3">
      <w:pPr>
        <w:spacing w:after="200" w:line="276" w:lineRule="auto"/>
        <w:rPr>
          <w:rFonts w:asciiTheme="minorHAnsi" w:eastAsia="Calibri" w:hAnsiTheme="minorHAnsi" w:cstheme="minorHAnsi"/>
          <w:lang w:val="sr-Latn-ME"/>
        </w:rPr>
      </w:pPr>
    </w:p>
    <w:p w14:paraId="286F9F22" w14:textId="239D639E" w:rsidR="00514D57" w:rsidRPr="00065B60" w:rsidRDefault="00391F61" w:rsidP="00FE22A3">
      <w:pPr>
        <w:spacing w:after="200" w:line="276" w:lineRule="auto"/>
        <w:rPr>
          <w:rFonts w:asciiTheme="minorHAnsi" w:eastAsia="Calibri" w:hAnsiTheme="minorHAnsi" w:cstheme="minorHAnsi"/>
          <w:b/>
          <w:bCs/>
          <w:lang w:val="sr-Latn-ME"/>
        </w:rPr>
      </w:pPr>
      <w:r w:rsidRPr="00065B60">
        <w:rPr>
          <w:rFonts w:asciiTheme="minorHAnsi" w:eastAsia="Calibri" w:hAnsiTheme="minorHAnsi" w:cstheme="minorHAnsi"/>
          <w:b/>
          <w:bCs/>
          <w:lang w:val="sr-Latn-ME"/>
        </w:rPr>
        <w:t>Ponud</w:t>
      </w:r>
      <w:r w:rsidR="00391AAB" w:rsidRPr="00065B60">
        <w:rPr>
          <w:rFonts w:asciiTheme="minorHAnsi" w:eastAsia="Calibri" w:hAnsiTheme="minorHAnsi" w:cstheme="minorHAnsi"/>
          <w:b/>
          <w:bCs/>
          <w:lang w:val="sr-Latn-ME"/>
        </w:rPr>
        <w:t>e</w:t>
      </w:r>
      <w:r w:rsidRPr="00065B60">
        <w:rPr>
          <w:rFonts w:asciiTheme="minorHAnsi" w:eastAsia="Calibri" w:hAnsiTheme="minorHAnsi" w:cstheme="minorHAnsi"/>
          <w:b/>
          <w:bCs/>
          <w:lang w:val="sr-Latn-ME"/>
        </w:rPr>
        <w:t xml:space="preserve"> </w:t>
      </w:r>
      <w:r w:rsidR="00391AAB" w:rsidRPr="00065B60">
        <w:rPr>
          <w:rFonts w:asciiTheme="minorHAnsi" w:eastAsia="Calibri" w:hAnsiTheme="minorHAnsi" w:cstheme="minorHAnsi"/>
          <w:b/>
          <w:bCs/>
          <w:lang w:val="sr-Latn-ME"/>
        </w:rPr>
        <w:t xml:space="preserve">su </w:t>
      </w:r>
      <w:r w:rsidRPr="00065B60">
        <w:rPr>
          <w:rFonts w:asciiTheme="minorHAnsi" w:eastAsia="Calibri" w:hAnsiTheme="minorHAnsi" w:cstheme="minorHAnsi"/>
          <w:b/>
          <w:bCs/>
          <w:lang w:val="sr-Latn-ME"/>
        </w:rPr>
        <w:t xml:space="preserve"> sačinjen</w:t>
      </w:r>
      <w:r w:rsidR="00391AAB" w:rsidRPr="00065B60">
        <w:rPr>
          <w:rFonts w:asciiTheme="minorHAnsi" w:eastAsia="Calibri" w:hAnsiTheme="minorHAnsi" w:cstheme="minorHAnsi"/>
          <w:b/>
          <w:bCs/>
          <w:lang w:val="sr-Latn-ME"/>
        </w:rPr>
        <w:t xml:space="preserve">e </w:t>
      </w:r>
      <w:r w:rsidRPr="00065B60">
        <w:rPr>
          <w:rFonts w:asciiTheme="minorHAnsi" w:eastAsia="Calibri" w:hAnsiTheme="minorHAnsi" w:cstheme="minorHAnsi"/>
          <w:b/>
          <w:bCs/>
          <w:lang w:val="sr-Latn-ME"/>
        </w:rPr>
        <w:t>na način utvrđen tenderskom dokumentacijom u skladu sa Zakonom o javnim nabavkama. Ponud</w:t>
      </w:r>
      <w:r w:rsidR="00B87FF8" w:rsidRPr="00065B60">
        <w:rPr>
          <w:rFonts w:asciiTheme="minorHAnsi" w:eastAsia="Calibri" w:hAnsiTheme="minorHAnsi" w:cstheme="minorHAnsi"/>
          <w:b/>
          <w:bCs/>
          <w:lang w:val="sr-Latn-ME"/>
        </w:rPr>
        <w:t xml:space="preserve">e </w:t>
      </w:r>
      <w:r w:rsidRPr="00065B60">
        <w:rPr>
          <w:rFonts w:asciiTheme="minorHAnsi" w:eastAsia="Calibri" w:hAnsiTheme="minorHAnsi" w:cstheme="minorHAnsi"/>
          <w:b/>
          <w:bCs/>
          <w:lang w:val="sr-Latn-ME"/>
        </w:rPr>
        <w:t>dat</w:t>
      </w:r>
      <w:r w:rsidR="00B87FF8" w:rsidRPr="00065B60">
        <w:rPr>
          <w:rFonts w:asciiTheme="minorHAnsi" w:eastAsia="Calibri" w:hAnsiTheme="minorHAnsi" w:cstheme="minorHAnsi"/>
          <w:b/>
          <w:bCs/>
          <w:lang w:val="sr-Latn-ME"/>
        </w:rPr>
        <w:t>e</w:t>
      </w:r>
      <w:r w:rsidRPr="00065B60">
        <w:rPr>
          <w:rFonts w:asciiTheme="minorHAnsi" w:eastAsia="Calibri" w:hAnsiTheme="minorHAnsi" w:cstheme="minorHAnsi"/>
          <w:b/>
          <w:bCs/>
          <w:lang w:val="sr-Latn-ME"/>
        </w:rPr>
        <w:t xml:space="preserve"> u skladu sa tehničkom specifikacijo</w:t>
      </w:r>
      <w:r w:rsidR="00514D57" w:rsidRPr="00065B60">
        <w:rPr>
          <w:rFonts w:asciiTheme="minorHAnsi" w:eastAsia="Calibri" w:hAnsiTheme="minorHAnsi" w:cstheme="minorHAnsi"/>
          <w:b/>
          <w:bCs/>
          <w:lang w:val="sr-Latn-ME"/>
        </w:rPr>
        <w:t>m</w:t>
      </w:r>
      <w:r w:rsidR="000839EA" w:rsidRPr="00065B60">
        <w:rPr>
          <w:rFonts w:asciiTheme="minorHAnsi" w:eastAsia="Calibri" w:hAnsiTheme="minorHAnsi" w:cstheme="minorHAnsi"/>
          <w:b/>
          <w:bCs/>
          <w:lang w:val="sr-Latn-ME"/>
        </w:rPr>
        <w:t>.</w:t>
      </w:r>
      <w:r w:rsidR="00514D57" w:rsidRPr="00065B60">
        <w:rPr>
          <w:rFonts w:asciiTheme="minorHAnsi" w:eastAsia="Calibri" w:hAnsiTheme="minorHAnsi" w:cstheme="minorHAnsi"/>
          <w:b/>
          <w:bCs/>
          <w:lang w:val="sr-Latn-ME"/>
        </w:rPr>
        <w:t xml:space="preserve"> </w:t>
      </w:r>
      <w:r w:rsidRPr="00065B60">
        <w:rPr>
          <w:rFonts w:asciiTheme="minorHAnsi" w:eastAsia="Calibri" w:hAnsiTheme="minorHAnsi" w:cstheme="minorHAnsi"/>
          <w:b/>
          <w:bCs/>
          <w:lang w:val="sr-Latn-ME"/>
        </w:rPr>
        <w:t xml:space="preserve">Visina ponuđene cijene </w:t>
      </w:r>
      <w:r w:rsidR="00514D57" w:rsidRPr="00065B60">
        <w:rPr>
          <w:rFonts w:asciiTheme="minorHAnsi" w:eastAsia="Calibri" w:hAnsiTheme="minorHAnsi" w:cstheme="minorHAnsi"/>
          <w:b/>
          <w:bCs/>
          <w:lang w:val="sr-Latn-ME"/>
        </w:rPr>
        <w:t xml:space="preserve">ne  prelazi procijenjenu  vrijednost nabavke, nije ponuđena nerealna cijena i ne postoji računska greška. </w:t>
      </w:r>
    </w:p>
    <w:p w14:paraId="544A459C" w14:textId="77777777" w:rsidR="00514D57" w:rsidRPr="00065B60" w:rsidRDefault="00514D57" w:rsidP="00514D57">
      <w:pPr>
        <w:rPr>
          <w:rFonts w:asciiTheme="minorHAnsi" w:hAnsiTheme="minorHAnsi" w:cstheme="minorHAnsi"/>
          <w:b/>
          <w:color w:val="000000"/>
          <w:spacing w:val="15"/>
          <w:lang w:val="sr-Latn-ME"/>
        </w:rPr>
      </w:pPr>
    </w:p>
    <w:p w14:paraId="4025C041" w14:textId="77777777" w:rsidR="007B7C4F" w:rsidRPr="00065B60" w:rsidRDefault="007B7C4F" w:rsidP="007B7C4F">
      <w:pPr>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 xml:space="preserve">Primijenjena metodologija načina vrednovanja ponuda: </w:t>
      </w:r>
    </w:p>
    <w:p w14:paraId="034D52D0" w14:textId="77777777" w:rsidR="007B7C4F" w:rsidRPr="00065B60" w:rsidRDefault="007B7C4F" w:rsidP="007B7C4F">
      <w:pPr>
        <w:rPr>
          <w:rFonts w:asciiTheme="minorHAnsi" w:hAnsiTheme="minorHAnsi" w:cstheme="minorHAnsi"/>
          <w:b/>
          <w:color w:val="000000"/>
          <w:spacing w:val="15"/>
          <w:lang w:val="sr-Latn-M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94"/>
        <w:gridCol w:w="81"/>
      </w:tblGrid>
      <w:tr w:rsidR="005F2351" w:rsidRPr="00065B60" w14:paraId="0A8F25BD" w14:textId="77777777" w:rsidTr="0008619B">
        <w:trPr>
          <w:trHeight w:val="1249"/>
          <w:tblCellSpacing w:w="15" w:type="dxa"/>
        </w:trPr>
        <w:tc>
          <w:tcPr>
            <w:tcW w:w="0" w:type="auto"/>
          </w:tcPr>
          <w:p w14:paraId="13563F33" w14:textId="77777777" w:rsidR="005F2351" w:rsidRPr="00065B60" w:rsidRDefault="005F2351" w:rsidP="005F2351">
            <w:pPr>
              <w:rPr>
                <w:rFonts w:asciiTheme="minorHAnsi" w:hAnsiTheme="minorHAnsi" w:cstheme="minorHAnsi"/>
              </w:rPr>
            </w:pPr>
            <w:r w:rsidRPr="00065B60">
              <w:rPr>
                <w:rFonts w:asciiTheme="minorHAnsi" w:hAnsiTheme="minorHAnsi" w:cstheme="minorHAnsi"/>
              </w:rPr>
              <w:t>Cijena</w:t>
            </w:r>
          </w:p>
          <w:p w14:paraId="1C029DE7" w14:textId="77777777" w:rsidR="005F2351" w:rsidRPr="00065B60" w:rsidRDefault="005F2351" w:rsidP="005F2351">
            <w:pPr>
              <w:rPr>
                <w:rFonts w:asciiTheme="minorHAnsi" w:hAnsiTheme="minorHAnsi" w:cstheme="minorHAnsi"/>
              </w:rPr>
            </w:pPr>
          </w:p>
          <w:p w14:paraId="1359630F" w14:textId="77777777" w:rsidR="005F2351" w:rsidRPr="00065B60" w:rsidRDefault="005F2351" w:rsidP="005F2351">
            <w:pPr>
              <w:rPr>
                <w:rFonts w:asciiTheme="minorHAnsi" w:hAnsiTheme="minorHAnsi" w:cstheme="minorHAnsi"/>
              </w:rPr>
            </w:pPr>
          </w:p>
          <w:p w14:paraId="6EC35274" w14:textId="77777777" w:rsidR="005F2351" w:rsidRPr="00065B60" w:rsidRDefault="005F2351" w:rsidP="005F2351">
            <w:pPr>
              <w:rPr>
                <w:rFonts w:asciiTheme="minorHAnsi" w:hAnsiTheme="minorHAnsi" w:cstheme="minorHAnsi"/>
              </w:rPr>
            </w:pPr>
            <w:r w:rsidRPr="00065B60">
              <w:rPr>
                <w:rFonts w:asciiTheme="minorHAnsi" w:hAnsiTheme="minorHAnsi" w:cstheme="minorHAnsi"/>
              </w:rPr>
              <w:t>Podkriterijum kvalitet (K1) 10 bodova, vrednovaće se na sljedeći način: najkraći ponuđeni rok za izvođenje radova, podijeli sa ponuđenim rokom i dobijeni količnik pomnoži sa brojem bodova (10 bodova) i to po formuli: K1=(Kmin/Kp)x10 Kmin- najkraći ponuđeni rok za izvođenje radova Kp – ponuđeni rok za izvođenje radova Napomena: Ponuđeni rok izvođenja radova ne može biti manji od 60 radnih dana niti duži od 80 radnih dana</w:t>
            </w:r>
          </w:p>
          <w:p w14:paraId="563F1E8E" w14:textId="77777777" w:rsidR="005F2351" w:rsidRPr="00065B60" w:rsidRDefault="005F2351" w:rsidP="005F2351">
            <w:pPr>
              <w:rPr>
                <w:rFonts w:asciiTheme="minorHAnsi" w:hAnsiTheme="minorHAnsi" w:cstheme="minorHAnsi"/>
              </w:rPr>
            </w:pPr>
          </w:p>
          <w:p w14:paraId="7DF560C9" w14:textId="4E841583" w:rsidR="005F2351" w:rsidRPr="00065B60" w:rsidRDefault="005F2351" w:rsidP="005F2351">
            <w:pPr>
              <w:rPr>
                <w:rFonts w:asciiTheme="minorHAnsi" w:hAnsiTheme="minorHAnsi" w:cstheme="minorHAnsi"/>
              </w:rPr>
            </w:pPr>
            <w:r w:rsidRPr="00065B60">
              <w:rPr>
                <w:rFonts w:asciiTheme="minorHAnsi" w:hAnsiTheme="minorHAnsi" w:cstheme="minorHAnsi"/>
              </w:rPr>
              <w:t>Kvalitet (K2) 10 bodova. Ponude se vrednuju po osnovu parametra kvalitet koji se odnosi na kvalifikacije i iskustvo ovlašćenog inženjera koji će rukovoditi na istim ili sličnim poslovima iz oblasti predmeta nabavke. Pod istim ili sličnim poslovima iz oblasti predmeta javne nabavke, podrazumijevaju se radovi na adaptaciji kotlarnice ili centralnog grijanja (zamjena kotlova ili ugradnja novih kotlova koji kao energent koriste pelet ili loz ulje ili tečni naftni gas a snage veće od 100 kw ili adaptacija radijatorskog Sistema grijanja ili ugradnja novog radijatorskog sitema grijanja u objekte minimalne površine 700m2 ) vrijednosti pojedinačnog ugovora veće od 55.000,00 € bez PDV-a, a što se dokazuje potvrdom izdatom od strane investitora odnosno pravnih lica o izvedenim radovima, tokom prethodnih godina ali ne duže od pet godina, računajući i godinu u kojoj je započet postupak javne nabavke, koja sadrži opis i vrijednost predmeta nabavke, vrijeme realizacije ugovora i konstataciju da je ugovor blagovremeno i kvalitetno izvršen.Vrednovanje ponuda po ovom parametru vršiće se proporcionalno, a na osnovu priznatih potvrda iznad predviđenih minimalnih zahtjeva stručne i tehničke osposobljenosti (iznad zahtijevanih minimum 3 potvrde). Maksimalan broj bodova po ovom parametru dodijelit će se ponuđaču koji ponudi najveći broj dokaza koji ispunjavaju navedeni uslov. Bodovi za ostale ponuđače utvrdit će se po sledećoj formuli: K2 = (Kp/Kmax) x 10; K2 - broj bodova, Kmax – najveći broj dokaza koji ispunjavaju navedeni uslov, Kp - ponuđeni broj dokaza koji ispunjavaju navedeni uslov.</w:t>
            </w:r>
          </w:p>
        </w:tc>
        <w:tc>
          <w:tcPr>
            <w:tcW w:w="0" w:type="auto"/>
            <w:vAlign w:val="center"/>
          </w:tcPr>
          <w:p w14:paraId="498EE90B" w14:textId="562C38A5" w:rsidR="005F2351" w:rsidRPr="00065B60" w:rsidRDefault="005F2351" w:rsidP="005F2351">
            <w:pPr>
              <w:rPr>
                <w:rFonts w:asciiTheme="minorHAnsi" w:hAnsiTheme="minorHAnsi" w:cstheme="minorHAnsi"/>
              </w:rPr>
            </w:pPr>
          </w:p>
        </w:tc>
      </w:tr>
      <w:tr w:rsidR="005F2351" w:rsidRPr="00065B60" w14:paraId="6BB5E636" w14:textId="77777777" w:rsidTr="0008619B">
        <w:trPr>
          <w:tblCellSpacing w:w="15" w:type="dxa"/>
        </w:trPr>
        <w:tc>
          <w:tcPr>
            <w:tcW w:w="0" w:type="auto"/>
          </w:tcPr>
          <w:p w14:paraId="30A775DD" w14:textId="21C6C159" w:rsidR="005F2351" w:rsidRPr="00065B60" w:rsidRDefault="005F2351" w:rsidP="005F2351">
            <w:pPr>
              <w:rPr>
                <w:rFonts w:asciiTheme="minorHAnsi" w:hAnsiTheme="minorHAnsi" w:cstheme="minorHAnsi"/>
              </w:rPr>
            </w:pPr>
          </w:p>
        </w:tc>
        <w:tc>
          <w:tcPr>
            <w:tcW w:w="0" w:type="auto"/>
            <w:vAlign w:val="center"/>
          </w:tcPr>
          <w:p w14:paraId="23616D96" w14:textId="77777777" w:rsidR="005F2351" w:rsidRPr="00065B60" w:rsidRDefault="005F2351" w:rsidP="005F2351">
            <w:pPr>
              <w:rPr>
                <w:rFonts w:asciiTheme="minorHAnsi" w:hAnsiTheme="minorHAnsi" w:cstheme="minorHAnsi"/>
              </w:rPr>
            </w:pPr>
          </w:p>
        </w:tc>
      </w:tr>
      <w:tr w:rsidR="005F2351" w:rsidRPr="00065B60" w14:paraId="080EC1EF" w14:textId="77777777" w:rsidTr="0008619B">
        <w:trPr>
          <w:trHeight w:val="366"/>
          <w:tblCellSpacing w:w="15" w:type="dxa"/>
        </w:trPr>
        <w:tc>
          <w:tcPr>
            <w:tcW w:w="0" w:type="auto"/>
          </w:tcPr>
          <w:p w14:paraId="072D5A14" w14:textId="77777777" w:rsidR="005F2351" w:rsidRPr="00065B60" w:rsidRDefault="005F2351" w:rsidP="005F2351">
            <w:pPr>
              <w:rPr>
                <w:rFonts w:asciiTheme="minorHAnsi" w:hAnsiTheme="minorHAnsi" w:cstheme="minorHAnsi"/>
              </w:rPr>
            </w:pPr>
          </w:p>
        </w:tc>
        <w:tc>
          <w:tcPr>
            <w:tcW w:w="0" w:type="auto"/>
            <w:vAlign w:val="center"/>
            <w:hideMark/>
          </w:tcPr>
          <w:p w14:paraId="71E562DE" w14:textId="79734508" w:rsidR="005F2351" w:rsidRPr="00065B60" w:rsidRDefault="005F2351" w:rsidP="005F2351">
            <w:pPr>
              <w:rPr>
                <w:rFonts w:asciiTheme="minorHAnsi" w:hAnsiTheme="minorHAnsi" w:cstheme="minorHAnsi"/>
              </w:rPr>
            </w:pPr>
          </w:p>
        </w:tc>
      </w:tr>
      <w:tr w:rsidR="00EA6E52" w:rsidRPr="00065B60" w14:paraId="7775617A" w14:textId="77777777" w:rsidTr="000839EA">
        <w:trPr>
          <w:tblCellSpacing w:w="15" w:type="dxa"/>
        </w:trPr>
        <w:tc>
          <w:tcPr>
            <w:tcW w:w="0" w:type="auto"/>
            <w:vAlign w:val="center"/>
          </w:tcPr>
          <w:p w14:paraId="393294DD" w14:textId="2BEC75ED" w:rsidR="00EA6E52" w:rsidRPr="00065B60" w:rsidRDefault="00EA6E52" w:rsidP="00EA6E52">
            <w:pPr>
              <w:rPr>
                <w:rFonts w:asciiTheme="minorHAnsi" w:hAnsiTheme="minorHAnsi" w:cstheme="minorHAnsi"/>
              </w:rPr>
            </w:pPr>
          </w:p>
        </w:tc>
        <w:tc>
          <w:tcPr>
            <w:tcW w:w="0" w:type="auto"/>
            <w:vAlign w:val="center"/>
            <w:hideMark/>
          </w:tcPr>
          <w:p w14:paraId="6485AE1C" w14:textId="02D5F7A8" w:rsidR="00EA6E52" w:rsidRPr="00065B60" w:rsidRDefault="00EA6E52" w:rsidP="00EA6E52">
            <w:pPr>
              <w:rPr>
                <w:rFonts w:asciiTheme="minorHAnsi" w:hAnsiTheme="minorHAnsi" w:cstheme="minorHAnsi"/>
              </w:rPr>
            </w:pPr>
          </w:p>
        </w:tc>
      </w:tr>
    </w:tbl>
    <w:p w14:paraId="593FCA4D" w14:textId="77777777" w:rsidR="00B1414C" w:rsidRPr="00065B60" w:rsidRDefault="00B1414C" w:rsidP="00B1414C">
      <w:pPr>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 xml:space="preserve">  </w:t>
      </w:r>
    </w:p>
    <w:p w14:paraId="24AA864F" w14:textId="300D491A" w:rsidR="00B1414C" w:rsidRPr="00065B60" w:rsidRDefault="00B1414C" w:rsidP="00B1414C">
      <w:pPr>
        <w:rPr>
          <w:rFonts w:asciiTheme="minorHAnsi" w:hAnsiTheme="minorHAnsi" w:cstheme="minorHAnsi"/>
          <w:bCs/>
          <w:color w:val="000000"/>
          <w:spacing w:val="15"/>
          <w:lang w:val="sr-Latn-ME"/>
        </w:rPr>
      </w:pPr>
      <w:r w:rsidRPr="00065B60">
        <w:rPr>
          <w:rFonts w:asciiTheme="minorHAnsi" w:hAnsiTheme="minorHAnsi" w:cstheme="minorHAnsi"/>
          <w:b/>
          <w:color w:val="000000"/>
          <w:spacing w:val="15"/>
          <w:lang w:val="sr-Latn-ME"/>
        </w:rPr>
        <w:lastRenderedPageBreak/>
        <w:t xml:space="preserve">  </w:t>
      </w:r>
      <w:r w:rsidRPr="00065B60">
        <w:rPr>
          <w:rFonts w:asciiTheme="minorHAnsi" w:hAnsiTheme="minorHAnsi" w:cstheme="minorHAnsi"/>
          <w:bCs/>
          <w:color w:val="000000"/>
          <w:spacing w:val="15"/>
          <w:lang w:val="sr-Latn-ME"/>
        </w:rPr>
        <w:t>Na osnovu  izvještaja automatski generisanog u sistemu  svih članova komisije je utvrđen prosjek dodijeljenog broja bodova po svakom kriterijumu</w:t>
      </w:r>
      <w:r w:rsidR="00065B60">
        <w:rPr>
          <w:rFonts w:asciiTheme="minorHAnsi" w:hAnsiTheme="minorHAnsi" w:cstheme="minorHAnsi"/>
          <w:bCs/>
          <w:color w:val="000000"/>
          <w:spacing w:val="15"/>
          <w:lang w:val="sr-Latn-ME"/>
        </w:rPr>
        <w:t xml:space="preserve"> </w:t>
      </w:r>
      <w:r w:rsidRPr="00065B60">
        <w:rPr>
          <w:rFonts w:asciiTheme="minorHAnsi" w:hAnsiTheme="minorHAnsi" w:cstheme="minorHAnsi"/>
          <w:bCs/>
          <w:color w:val="000000"/>
          <w:spacing w:val="15"/>
          <w:lang w:val="sr-Latn-ME"/>
        </w:rPr>
        <w:t>i ukupno, kako slijedi:</w:t>
      </w:r>
    </w:p>
    <w:p w14:paraId="64C46091" w14:textId="2C9487E4" w:rsidR="00391F61" w:rsidRPr="00065B60" w:rsidRDefault="00391F61" w:rsidP="00FE22A3">
      <w:pPr>
        <w:spacing w:after="200" w:line="276" w:lineRule="auto"/>
        <w:rPr>
          <w:rFonts w:asciiTheme="minorHAnsi" w:eastAsia="Calibri" w:hAnsiTheme="minorHAnsi" w:cstheme="minorHAnsi"/>
          <w:lang w:val="sr-Latn-ME"/>
        </w:rPr>
      </w:pPr>
    </w:p>
    <w:p w14:paraId="73979364" w14:textId="77777777" w:rsidR="009640AF" w:rsidRPr="00065B60" w:rsidRDefault="009640AF" w:rsidP="00FE22A3">
      <w:pPr>
        <w:spacing w:after="200" w:line="276" w:lineRule="auto"/>
        <w:rPr>
          <w:rFonts w:asciiTheme="minorHAnsi" w:eastAsia="Calibri" w:hAnsiTheme="minorHAnsi" w:cstheme="minorHAnsi"/>
          <w:lang w:val="sr-Latn-ME"/>
        </w:rPr>
      </w:pPr>
    </w:p>
    <w:p w14:paraId="55AE2DC6" w14:textId="1D3E0B20" w:rsidR="00FE22A3" w:rsidRPr="00065B60" w:rsidRDefault="00E80C31" w:rsidP="00E80C31">
      <w:pPr>
        <w:spacing w:after="160" w:line="259" w:lineRule="auto"/>
        <w:ind w:left="360"/>
        <w:contextualSpacing/>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8.</w:t>
      </w:r>
      <w:r w:rsidR="00FE22A3" w:rsidRPr="00065B60">
        <w:rPr>
          <w:rFonts w:asciiTheme="minorHAnsi" w:hAnsiTheme="minorHAnsi" w:cstheme="minorHAnsi"/>
          <w:b/>
          <w:color w:val="000000"/>
          <w:spacing w:val="15"/>
          <w:lang w:val="sr-Latn-ME"/>
        </w:rPr>
        <w:t>Podaci o vrednovanju i rangiranju ponuda</w:t>
      </w:r>
    </w:p>
    <w:p w14:paraId="1E15A52D" w14:textId="77777777" w:rsidR="00FB6C24" w:rsidRPr="00065B60" w:rsidRDefault="00FB6C24" w:rsidP="00E80C31">
      <w:pPr>
        <w:spacing w:after="160" w:line="259" w:lineRule="auto"/>
        <w:ind w:left="360"/>
        <w:contextualSpacing/>
        <w:rPr>
          <w:rFonts w:asciiTheme="minorHAnsi" w:hAnsiTheme="minorHAnsi" w:cstheme="minorHAnsi"/>
          <w:b/>
          <w:color w:val="000000"/>
          <w:spacing w:val="15"/>
          <w:lang w:val="sr-Latn-ME"/>
        </w:rPr>
      </w:pPr>
    </w:p>
    <w:p w14:paraId="0C7E000A" w14:textId="77777777" w:rsidR="00FB6C24" w:rsidRPr="00065B60" w:rsidRDefault="00FB6C24" w:rsidP="00E80C31">
      <w:pPr>
        <w:spacing w:after="160" w:line="259" w:lineRule="auto"/>
        <w:ind w:left="360"/>
        <w:contextualSpacing/>
        <w:rPr>
          <w:rFonts w:asciiTheme="minorHAnsi" w:hAnsiTheme="minorHAnsi" w:cstheme="minorHAnsi"/>
          <w:b/>
          <w:color w:val="000000"/>
          <w:spacing w:val="15"/>
          <w:lang w:val="sr-Latn-ME"/>
        </w:rPr>
      </w:pPr>
    </w:p>
    <w:tbl>
      <w:tblPr>
        <w:tblStyle w:val="TableGrid"/>
        <w:tblW w:w="0" w:type="auto"/>
        <w:tblInd w:w="360" w:type="dxa"/>
        <w:tblLook w:val="04A0" w:firstRow="1" w:lastRow="0" w:firstColumn="1" w:lastColumn="0" w:noHBand="0" w:noVBand="1"/>
      </w:tblPr>
      <w:tblGrid>
        <w:gridCol w:w="1049"/>
        <w:gridCol w:w="2130"/>
        <w:gridCol w:w="1418"/>
        <w:gridCol w:w="1275"/>
        <w:gridCol w:w="1547"/>
        <w:gridCol w:w="1134"/>
      </w:tblGrid>
      <w:tr w:rsidR="005F2351" w:rsidRPr="00065B60" w14:paraId="51241D01" w14:textId="4B7FDD0F" w:rsidTr="005F2351">
        <w:tc>
          <w:tcPr>
            <w:tcW w:w="1049" w:type="dxa"/>
          </w:tcPr>
          <w:p w14:paraId="52BB3296" w14:textId="25F783C1"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Red.br.</w:t>
            </w:r>
          </w:p>
        </w:tc>
        <w:tc>
          <w:tcPr>
            <w:tcW w:w="2130" w:type="dxa"/>
            <w:shd w:val="clear" w:color="auto" w:fill="D9D9D9"/>
          </w:tcPr>
          <w:p w14:paraId="377236D3" w14:textId="77777777" w:rsidR="005F2351" w:rsidRPr="00065B60" w:rsidRDefault="005F2351" w:rsidP="00FB6C24">
            <w:pPr>
              <w:autoSpaceDE w:val="0"/>
              <w:autoSpaceDN w:val="0"/>
              <w:adjustRightInd w:val="0"/>
              <w:jc w:val="center"/>
              <w:rPr>
                <w:rFonts w:asciiTheme="minorHAnsi" w:hAnsiTheme="minorHAnsi" w:cstheme="minorHAnsi"/>
                <w:b/>
                <w:bCs/>
                <w:color w:val="000000"/>
                <w:lang w:val="sr-Latn-ME"/>
              </w:rPr>
            </w:pPr>
            <w:r w:rsidRPr="00065B60">
              <w:rPr>
                <w:rFonts w:asciiTheme="minorHAnsi" w:hAnsiTheme="minorHAnsi" w:cstheme="minorHAnsi"/>
                <w:b/>
                <w:bCs/>
                <w:color w:val="000000"/>
                <w:lang w:val="sr-Latn-ME"/>
              </w:rPr>
              <w:t xml:space="preserve">Ponuđač </w:t>
            </w:r>
          </w:p>
          <w:p w14:paraId="7290830D" w14:textId="33AE1465"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
                <w:bCs/>
                <w:color w:val="000000"/>
                <w:lang w:val="sr-Latn-ME"/>
              </w:rPr>
              <w:t>(naziv i sjedište)</w:t>
            </w:r>
          </w:p>
        </w:tc>
        <w:tc>
          <w:tcPr>
            <w:tcW w:w="1418" w:type="dxa"/>
            <w:shd w:val="clear" w:color="auto" w:fill="D9D9D9"/>
          </w:tcPr>
          <w:p w14:paraId="2D006C68" w14:textId="38513511"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
                <w:bCs/>
                <w:color w:val="000000"/>
                <w:lang w:val="sr-Latn-ME"/>
              </w:rPr>
              <w:t>Parametar 1</w:t>
            </w:r>
          </w:p>
        </w:tc>
        <w:tc>
          <w:tcPr>
            <w:tcW w:w="1275" w:type="dxa"/>
            <w:shd w:val="clear" w:color="auto" w:fill="D9D9D9"/>
          </w:tcPr>
          <w:p w14:paraId="044B8DCE" w14:textId="551D67A1"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
                <w:bCs/>
                <w:color w:val="000000"/>
                <w:lang w:val="sr-Latn-ME"/>
              </w:rPr>
              <w:t>Parametar 2</w:t>
            </w:r>
          </w:p>
        </w:tc>
        <w:tc>
          <w:tcPr>
            <w:tcW w:w="1547" w:type="dxa"/>
            <w:shd w:val="clear" w:color="auto" w:fill="D9D9D9"/>
          </w:tcPr>
          <w:p w14:paraId="618BB7E7" w14:textId="09D83747"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Parametar 3</w:t>
            </w:r>
          </w:p>
        </w:tc>
        <w:tc>
          <w:tcPr>
            <w:tcW w:w="1134" w:type="dxa"/>
            <w:shd w:val="clear" w:color="auto" w:fill="D9D9D9"/>
          </w:tcPr>
          <w:p w14:paraId="035055DB" w14:textId="67CA409B" w:rsidR="005F2351" w:rsidRPr="00065B60" w:rsidRDefault="005F2351" w:rsidP="00FB6C24">
            <w:pPr>
              <w:spacing w:after="160" w:line="259" w:lineRule="auto"/>
              <w:contextualSpacing/>
              <w:rPr>
                <w:rFonts w:asciiTheme="minorHAnsi" w:hAnsiTheme="minorHAnsi" w:cstheme="minorHAnsi"/>
                <w:b/>
                <w:bCs/>
                <w:color w:val="000000"/>
                <w:lang w:val="sr-Latn-ME"/>
              </w:rPr>
            </w:pPr>
            <w:r w:rsidRPr="00065B60">
              <w:rPr>
                <w:rFonts w:asciiTheme="minorHAnsi" w:hAnsiTheme="minorHAnsi" w:cstheme="minorHAnsi"/>
                <w:b/>
                <w:bCs/>
                <w:color w:val="000000"/>
                <w:lang w:val="sr-Latn-ME"/>
              </w:rPr>
              <w:t xml:space="preserve">Ukupan broj bodova    </w:t>
            </w:r>
          </w:p>
        </w:tc>
      </w:tr>
      <w:tr w:rsidR="005F2351" w:rsidRPr="00065B60" w14:paraId="11283B9C" w14:textId="3BFA5806" w:rsidTr="005F2351">
        <w:tc>
          <w:tcPr>
            <w:tcW w:w="1049" w:type="dxa"/>
          </w:tcPr>
          <w:p w14:paraId="71798FA5" w14:textId="3AB4A633"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1.</w:t>
            </w:r>
          </w:p>
        </w:tc>
        <w:tc>
          <w:tcPr>
            <w:tcW w:w="2130" w:type="dxa"/>
            <w:shd w:val="clear" w:color="auto" w:fill="auto"/>
          </w:tcPr>
          <w:p w14:paraId="5F889670" w14:textId="2230DD00"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
                <w:bCs/>
              </w:rPr>
              <w:t>ENING d.o.o. NIKŠIĆ</w:t>
            </w:r>
          </w:p>
        </w:tc>
        <w:tc>
          <w:tcPr>
            <w:tcW w:w="1418" w:type="dxa"/>
            <w:shd w:val="clear" w:color="auto" w:fill="auto"/>
          </w:tcPr>
          <w:p w14:paraId="16003D4D" w14:textId="7F3CB54E"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rPr>
              <w:t>80,00</w:t>
            </w:r>
          </w:p>
        </w:tc>
        <w:tc>
          <w:tcPr>
            <w:tcW w:w="1275" w:type="dxa"/>
          </w:tcPr>
          <w:p w14:paraId="223C7B0E" w14:textId="4A2EB7E2" w:rsidR="005F2351" w:rsidRPr="00065B60" w:rsidRDefault="005F2351" w:rsidP="00FB6C24">
            <w:pPr>
              <w:spacing w:after="160" w:line="259" w:lineRule="auto"/>
              <w:contextualSpacing/>
              <w:rPr>
                <w:rFonts w:asciiTheme="minorHAnsi" w:hAnsiTheme="minorHAnsi" w:cstheme="minorHAnsi"/>
                <w:b/>
                <w:color w:val="000000"/>
                <w:spacing w:val="15"/>
                <w:lang w:val="sr-Latn-ME"/>
              </w:rPr>
            </w:pPr>
            <w:r w:rsidRPr="00065B60">
              <w:rPr>
                <w:rFonts w:asciiTheme="minorHAnsi" w:hAnsiTheme="minorHAnsi" w:cstheme="minorHAnsi"/>
                <w:bCs/>
                <w:color w:val="000000"/>
                <w:lang w:val="sr-Latn-ME"/>
              </w:rPr>
              <w:t>10,00</w:t>
            </w:r>
          </w:p>
        </w:tc>
        <w:tc>
          <w:tcPr>
            <w:tcW w:w="1547" w:type="dxa"/>
          </w:tcPr>
          <w:p w14:paraId="7D512D3E" w14:textId="77128483" w:rsidR="005F2351" w:rsidRPr="00065B60" w:rsidRDefault="005F2351" w:rsidP="00FB6C24">
            <w:pPr>
              <w:autoSpaceDE w:val="0"/>
              <w:autoSpaceDN w:val="0"/>
              <w:adjustRightInd w:val="0"/>
              <w:jc w:val="both"/>
              <w:rPr>
                <w:rFonts w:asciiTheme="minorHAnsi" w:hAnsiTheme="minorHAnsi" w:cstheme="minorHAnsi"/>
              </w:rPr>
            </w:pPr>
            <w:r w:rsidRPr="00065B60">
              <w:rPr>
                <w:rFonts w:asciiTheme="minorHAnsi" w:hAnsiTheme="minorHAnsi" w:cstheme="minorHAnsi"/>
              </w:rPr>
              <w:t>10,00</w:t>
            </w:r>
          </w:p>
          <w:p w14:paraId="2E41A30E" w14:textId="77777777" w:rsidR="005F2351" w:rsidRPr="00065B60" w:rsidRDefault="005F2351" w:rsidP="00FB6C24">
            <w:pPr>
              <w:autoSpaceDE w:val="0"/>
              <w:autoSpaceDN w:val="0"/>
              <w:adjustRightInd w:val="0"/>
              <w:jc w:val="both"/>
              <w:rPr>
                <w:rFonts w:asciiTheme="minorHAnsi" w:hAnsiTheme="minorHAnsi" w:cstheme="minorHAnsi"/>
                <w:color w:val="000000"/>
              </w:rPr>
            </w:pPr>
          </w:p>
          <w:p w14:paraId="054997E3" w14:textId="77777777" w:rsidR="005F2351" w:rsidRPr="00065B60" w:rsidRDefault="005F2351" w:rsidP="00FB6C24">
            <w:pPr>
              <w:spacing w:after="160" w:line="259" w:lineRule="auto"/>
              <w:contextualSpacing/>
              <w:rPr>
                <w:rFonts w:asciiTheme="minorHAnsi" w:hAnsiTheme="minorHAnsi" w:cstheme="minorHAnsi"/>
                <w:b/>
                <w:color w:val="000000"/>
                <w:spacing w:val="15"/>
                <w:lang w:val="sr-Latn-ME"/>
              </w:rPr>
            </w:pPr>
          </w:p>
        </w:tc>
        <w:tc>
          <w:tcPr>
            <w:tcW w:w="1134" w:type="dxa"/>
          </w:tcPr>
          <w:p w14:paraId="0E0FB122" w14:textId="4B11100F" w:rsidR="005F2351" w:rsidRPr="00065B60" w:rsidRDefault="005F2351" w:rsidP="00FB6C24">
            <w:pPr>
              <w:autoSpaceDE w:val="0"/>
              <w:autoSpaceDN w:val="0"/>
              <w:adjustRightInd w:val="0"/>
              <w:jc w:val="both"/>
              <w:rPr>
                <w:rFonts w:asciiTheme="minorHAnsi" w:hAnsiTheme="minorHAnsi" w:cstheme="minorHAnsi"/>
              </w:rPr>
            </w:pPr>
            <w:r w:rsidRPr="00065B60">
              <w:rPr>
                <w:rFonts w:asciiTheme="minorHAnsi" w:hAnsiTheme="minorHAnsi" w:cstheme="minorHAnsi"/>
              </w:rPr>
              <w:t>100,00</w:t>
            </w:r>
          </w:p>
        </w:tc>
      </w:tr>
    </w:tbl>
    <w:p w14:paraId="6ADF4D6A" w14:textId="77777777" w:rsidR="00FB6C24" w:rsidRPr="00065B60" w:rsidRDefault="00FB6C24" w:rsidP="00FB6C24">
      <w:pPr>
        <w:spacing w:after="160" w:line="259" w:lineRule="auto"/>
        <w:contextualSpacing/>
        <w:rPr>
          <w:rFonts w:asciiTheme="minorHAnsi" w:hAnsiTheme="minorHAnsi" w:cstheme="minorHAnsi"/>
          <w:b/>
          <w:color w:val="000000"/>
          <w:spacing w:val="15"/>
          <w:lang w:val="sr-Latn-ME"/>
        </w:rPr>
      </w:pPr>
    </w:p>
    <w:p w14:paraId="3EBDB309" w14:textId="13A3BFB3" w:rsidR="009B4DC6" w:rsidRPr="00065B60" w:rsidRDefault="009B4DC6" w:rsidP="00FB6C24">
      <w:pPr>
        <w:autoSpaceDE w:val="0"/>
        <w:autoSpaceDN w:val="0"/>
        <w:adjustRightInd w:val="0"/>
        <w:contextualSpacing/>
        <w:rPr>
          <w:rFonts w:asciiTheme="minorHAnsi" w:eastAsia="Calibri" w:hAnsiTheme="minorHAnsi" w:cstheme="minorHAnsi"/>
          <w:b/>
          <w:bCs/>
          <w:color w:val="000000"/>
          <w:lang w:val="sr-Latn-ME"/>
        </w:rPr>
      </w:pPr>
    </w:p>
    <w:tbl>
      <w:tblPr>
        <w:tblStyle w:val="TableGrid"/>
        <w:tblW w:w="0" w:type="auto"/>
        <w:tblLook w:val="04A0" w:firstRow="1" w:lastRow="0" w:firstColumn="1" w:lastColumn="0" w:noHBand="0" w:noVBand="1"/>
      </w:tblPr>
      <w:tblGrid>
        <w:gridCol w:w="4531"/>
      </w:tblGrid>
      <w:tr w:rsidR="00FB6C24" w:rsidRPr="00065B60" w14:paraId="09C5A17E" w14:textId="77777777" w:rsidTr="00FB6C24">
        <w:trPr>
          <w:trHeight w:val="622"/>
        </w:trPr>
        <w:tc>
          <w:tcPr>
            <w:tcW w:w="4531" w:type="dxa"/>
          </w:tcPr>
          <w:p w14:paraId="5B730DE1" w14:textId="77777777" w:rsidR="00FB6C24" w:rsidRPr="00065B60" w:rsidRDefault="00FB6C24" w:rsidP="00FB6C24">
            <w:pPr>
              <w:spacing w:after="200" w:line="276" w:lineRule="auto"/>
              <w:rPr>
                <w:rFonts w:asciiTheme="minorHAnsi" w:eastAsia="Calibri" w:hAnsiTheme="minorHAnsi" w:cstheme="minorHAnsi"/>
                <w:lang w:val="sr-Latn-ME"/>
              </w:rPr>
            </w:pPr>
          </w:p>
          <w:p w14:paraId="6C0EAB11" w14:textId="64EB6251" w:rsidR="00FB6C24" w:rsidRPr="00065B60" w:rsidRDefault="00FB6C24" w:rsidP="00FB6C24">
            <w:pPr>
              <w:pStyle w:val="ListParagraph"/>
              <w:numPr>
                <w:ilvl w:val="0"/>
                <w:numId w:val="19"/>
              </w:numPr>
              <w:spacing w:after="200" w:line="276" w:lineRule="auto"/>
              <w:rPr>
                <w:rFonts w:eastAsia="Calibri" w:cstheme="minorHAnsi"/>
                <w:lang w:val="sr-Latn-ME"/>
              </w:rPr>
            </w:pPr>
            <w:r w:rsidRPr="00065B60">
              <w:rPr>
                <w:rFonts w:eastAsia="Calibri" w:cstheme="minorHAnsi"/>
                <w:b/>
                <w:bCs/>
                <w:color w:val="000000"/>
                <w:lang w:val="sr-Latn-ME"/>
              </w:rPr>
              <w:t xml:space="preserve">Ponuđač </w:t>
            </w:r>
            <w:r w:rsidR="005F2351" w:rsidRPr="00065B60">
              <w:rPr>
                <w:rFonts w:eastAsia="Calibri" w:cstheme="minorHAnsi"/>
                <w:b/>
                <w:bCs/>
                <w:color w:val="000000"/>
                <w:lang w:val="sr-Latn-ME"/>
              </w:rPr>
              <w:t>ENING d.o.o. NIKŠIĆ</w:t>
            </w:r>
          </w:p>
        </w:tc>
      </w:tr>
    </w:tbl>
    <w:p w14:paraId="21DB7B78" w14:textId="77777777" w:rsidR="00923B63" w:rsidRPr="00065B60" w:rsidRDefault="00923B63" w:rsidP="00FE22A3">
      <w:pPr>
        <w:spacing w:after="200" w:line="276" w:lineRule="auto"/>
        <w:rPr>
          <w:rFonts w:asciiTheme="minorHAnsi" w:hAnsiTheme="minorHAnsi" w:cstheme="minorHAnsi"/>
          <w:b/>
          <w:bCs/>
        </w:rPr>
      </w:pPr>
    </w:p>
    <w:p w14:paraId="1F6AA788" w14:textId="11E88FA6" w:rsidR="00127E3C" w:rsidRPr="00065B60" w:rsidRDefault="00127E3C" w:rsidP="00FE22A3">
      <w:pPr>
        <w:spacing w:after="200" w:line="276" w:lineRule="auto"/>
        <w:rPr>
          <w:rFonts w:asciiTheme="minorHAnsi" w:hAnsiTheme="minorHAnsi" w:cstheme="minorHAnsi"/>
          <w:b/>
          <w:bCs/>
        </w:rPr>
      </w:pPr>
      <w:r w:rsidRPr="00065B60">
        <w:rPr>
          <w:rFonts w:asciiTheme="minorHAnsi" w:hAnsiTheme="minorHAnsi" w:cstheme="minorHAnsi"/>
          <w:b/>
          <w:bCs/>
        </w:rPr>
        <w:t>OCJENA PONUDE U ODNOSU NA TEHNIČKU SPECIFIKACIJU:</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5476"/>
      </w:tblGrid>
      <w:tr w:rsidR="002133F8" w:rsidRPr="00065B60" w14:paraId="5FECC156" w14:textId="77777777" w:rsidTr="00EC5608">
        <w:tc>
          <w:tcPr>
            <w:tcW w:w="4011" w:type="dxa"/>
            <w:shd w:val="clear" w:color="auto" w:fill="F2F2F2"/>
          </w:tcPr>
          <w:p w14:paraId="3519A1E6" w14:textId="77777777" w:rsidR="002133F8" w:rsidRPr="00065B60" w:rsidRDefault="002133F8" w:rsidP="00DD7401">
            <w:pPr>
              <w:jc w:val="center"/>
              <w:rPr>
                <w:rFonts w:asciiTheme="minorHAnsi" w:eastAsia="Calibri" w:hAnsiTheme="minorHAnsi" w:cstheme="minorHAnsi"/>
                <w:b/>
                <w:bCs/>
                <w:color w:val="000000"/>
                <w:lang w:val="sr-Latn-ME"/>
              </w:rPr>
            </w:pPr>
            <w:r w:rsidRPr="00065B60">
              <w:rPr>
                <w:rFonts w:asciiTheme="minorHAnsi" w:eastAsia="Calibri" w:hAnsiTheme="minorHAnsi" w:cstheme="minorHAnsi"/>
                <w:b/>
                <w:bCs/>
                <w:color w:val="000000"/>
                <w:lang w:val="sr-Latn-ME"/>
              </w:rPr>
              <w:t>Zahtjevi i uslovi</w:t>
            </w:r>
          </w:p>
          <w:p w14:paraId="3364BDD6" w14:textId="77777777" w:rsidR="002133F8" w:rsidRPr="00065B60" w:rsidRDefault="002133F8" w:rsidP="00DD7401">
            <w:pPr>
              <w:jc w:val="center"/>
              <w:rPr>
                <w:rFonts w:asciiTheme="minorHAnsi" w:eastAsia="Calibri" w:hAnsiTheme="minorHAnsi" w:cstheme="minorHAnsi"/>
                <w:lang w:val="sr-Latn-ME"/>
              </w:rPr>
            </w:pPr>
            <w:r w:rsidRPr="00065B60">
              <w:rPr>
                <w:rFonts w:asciiTheme="minorHAnsi" w:eastAsia="Calibri" w:hAnsiTheme="minorHAnsi" w:cstheme="minorHAnsi"/>
                <w:b/>
                <w:bCs/>
                <w:color w:val="000000"/>
                <w:lang w:val="sr-Latn-ME"/>
              </w:rPr>
              <w:t>iz tehničkih specifikacija</w:t>
            </w:r>
          </w:p>
        </w:tc>
        <w:tc>
          <w:tcPr>
            <w:tcW w:w="5476" w:type="dxa"/>
            <w:shd w:val="clear" w:color="auto" w:fill="F2F2F2"/>
          </w:tcPr>
          <w:p w14:paraId="3AD386F2" w14:textId="77777777" w:rsidR="002133F8" w:rsidRPr="00065B60" w:rsidRDefault="002133F8" w:rsidP="00DD7401">
            <w:pPr>
              <w:jc w:val="center"/>
              <w:rPr>
                <w:rFonts w:asciiTheme="minorHAnsi" w:eastAsia="Calibri" w:hAnsiTheme="minorHAnsi" w:cstheme="minorHAnsi"/>
                <w:lang w:val="sr-Latn-ME"/>
              </w:rPr>
            </w:pPr>
            <w:r w:rsidRPr="00065B60">
              <w:rPr>
                <w:rFonts w:asciiTheme="minorHAnsi" w:eastAsia="Calibri" w:hAnsiTheme="minorHAnsi" w:cstheme="minorHAnsi"/>
                <w:b/>
                <w:bCs/>
                <w:color w:val="000000"/>
                <w:lang w:val="sr-Latn-ME"/>
              </w:rPr>
              <w:t>Ocjena ponude u odnosu na zahtjeve i uslove iz tehničkih specifikacija</w:t>
            </w:r>
          </w:p>
        </w:tc>
      </w:tr>
      <w:tr w:rsidR="002133F8" w:rsidRPr="00065B60" w14:paraId="669F722F" w14:textId="77777777" w:rsidTr="00EC5608">
        <w:tc>
          <w:tcPr>
            <w:tcW w:w="4011" w:type="dxa"/>
            <w:shd w:val="clear" w:color="auto" w:fill="auto"/>
          </w:tcPr>
          <w:p w14:paraId="18C1EEC4" w14:textId="77777777" w:rsidR="002133F8" w:rsidRPr="00065B60" w:rsidRDefault="002133F8" w:rsidP="00DD7401">
            <w:pPr>
              <w:rPr>
                <w:rFonts w:asciiTheme="minorHAnsi" w:eastAsia="Calibri" w:hAnsiTheme="minorHAnsi" w:cstheme="minorHAnsi"/>
                <w:b/>
                <w:bCs/>
                <w:lang w:val="sr-Latn-ME"/>
              </w:rPr>
            </w:pPr>
            <w:r w:rsidRPr="00065B60">
              <w:rPr>
                <w:rFonts w:asciiTheme="minorHAnsi" w:eastAsia="Calibri" w:hAnsiTheme="minorHAnsi" w:cstheme="minorHAnsi"/>
                <w:b/>
                <w:bCs/>
                <w:lang w:val="sr-Latn-ME"/>
              </w:rPr>
              <w:t>Stavke specifikacije</w:t>
            </w:r>
          </w:p>
        </w:tc>
        <w:tc>
          <w:tcPr>
            <w:tcW w:w="5476" w:type="dxa"/>
            <w:shd w:val="clear" w:color="auto" w:fill="auto"/>
          </w:tcPr>
          <w:p w14:paraId="62F1859B" w14:textId="77777777" w:rsidR="002133F8" w:rsidRPr="00065B60" w:rsidRDefault="002133F8" w:rsidP="00DD7401">
            <w:pPr>
              <w:rPr>
                <w:rFonts w:asciiTheme="minorHAnsi" w:eastAsia="Calibri" w:hAnsiTheme="minorHAnsi" w:cstheme="minorHAnsi"/>
                <w:lang w:val="sr-Latn-ME"/>
              </w:rPr>
            </w:pPr>
          </w:p>
        </w:tc>
      </w:tr>
      <w:tr w:rsidR="00EC5608" w:rsidRPr="00065B60" w14:paraId="4DC63BD8" w14:textId="77777777" w:rsidTr="00EC5608">
        <w:tc>
          <w:tcPr>
            <w:tcW w:w="4011" w:type="dxa"/>
            <w:shd w:val="clear" w:color="auto" w:fill="auto"/>
          </w:tcPr>
          <w:p w14:paraId="673A56A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toplovodnog kotla za loženje drvnim peletom u kompletu sa silosom za pelet. Kotao se isporučuje sa ugrađenim dnevnim silosom za pelet, i digitalnom regulacijom sa automatskim punjenjem potrebne količine peleta potrebnog za sagorjevanje. Čelični toplovodni kotao na pelet u pogledu konstrukcijskih osobina, sigurnosnih zahtjeva, efikasnosti u sagorijevanju i emisije dimnih plinova je kao tip: ""ECO-PK-200"" proizvođača: HARGASSNER, Austrija ili ekvivalent. Tehničke karakteristike: Maksimalno toplinsko opterećenje: 200 kW Maksimalne dimenzije kotla: L = 1595 mm, B = 945 mm i H =1970 mm Težina kotla: 1320 kg Priključak polaznog i povratnog voda: DN65 Dimovodni priključak fi 250 mm Stepen efikasnosti kotla minimalno 95%, Ventilator izlaznih gasova treba da je regulisan brojem obrtaja za optimalno sagorijevanje. Zaštita hladnog kraja kotla RAG-ECO-330.2, Modul za praćenje HKM Standard EN 303-5:2012, Potvrda o slobodnoj primjeni toplovodnog kotla, Usklađenost sa EN direktivama Garancija na tjelo kotao treba da je minimalno 5 godina, što se odnosi na minimalan vijek trajanja čelično varene konstrukcije. "</w:t>
            </w:r>
            <w:r w:rsidRPr="00065B60">
              <w:rPr>
                <w:rFonts w:asciiTheme="minorHAnsi" w:eastAsia="Calibri" w:hAnsiTheme="minorHAnsi" w:cstheme="minorHAnsi"/>
                <w:b/>
                <w:bCs/>
                <w:sz w:val="16"/>
                <w:szCs w:val="16"/>
                <w:lang w:val="sr-Latn-ME"/>
              </w:rPr>
              <w:tab/>
              <w:t>1 komplet</w:t>
            </w:r>
          </w:p>
          <w:p w14:paraId="441B6CF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Nabavka, isporuka i montaža senzor povratne temperature medijuma koji </w:t>
            </w:r>
            <w:r w:rsidRPr="00065B60">
              <w:rPr>
                <w:rFonts w:asciiTheme="minorHAnsi" w:eastAsia="Calibri" w:hAnsiTheme="minorHAnsi" w:cstheme="minorHAnsi"/>
                <w:b/>
                <w:bCs/>
                <w:sz w:val="16"/>
                <w:szCs w:val="16"/>
                <w:lang w:val="sr-Latn-ME"/>
              </w:rPr>
              <w:lastRenderedPageBreak/>
              <w:t>ulazi u kotla. Senzor grejnog kruga HKF.1.Proizvođača: HARGASSNER ili ekvivalent</w:t>
            </w:r>
            <w:r w:rsidRPr="00065B60">
              <w:rPr>
                <w:rFonts w:asciiTheme="minorHAnsi" w:eastAsia="Calibri" w:hAnsiTheme="minorHAnsi" w:cstheme="minorHAnsi"/>
                <w:b/>
                <w:bCs/>
                <w:sz w:val="16"/>
                <w:szCs w:val="16"/>
                <w:lang w:val="sr-Latn-ME"/>
              </w:rPr>
              <w:tab/>
              <w:t>1 komada</w:t>
            </w:r>
          </w:p>
          <w:p w14:paraId="6B2FCB7E"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senzor temperature medijuma u kotlu. Uronski senzor TF.1 Proizvođača: HARGASSNER ili ekvivalent</w:t>
            </w:r>
            <w:r w:rsidRPr="00065B60">
              <w:rPr>
                <w:rFonts w:asciiTheme="minorHAnsi" w:eastAsia="Calibri" w:hAnsiTheme="minorHAnsi" w:cstheme="minorHAnsi"/>
                <w:b/>
                <w:bCs/>
                <w:sz w:val="16"/>
                <w:szCs w:val="16"/>
                <w:lang w:val="sr-Latn-ME"/>
              </w:rPr>
              <w:tab/>
              <w:t>3 komada</w:t>
            </w:r>
          </w:p>
          <w:p w14:paraId="239E8E7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temperaturnog senzora. Postavlja se na fasadu objekta. Proizvođača: HARGASSNER ili ekvivalent</w:t>
            </w:r>
            <w:r w:rsidRPr="00065B60">
              <w:rPr>
                <w:rFonts w:asciiTheme="minorHAnsi" w:eastAsia="Calibri" w:hAnsiTheme="minorHAnsi" w:cstheme="minorHAnsi"/>
                <w:b/>
                <w:bCs/>
                <w:sz w:val="16"/>
                <w:szCs w:val="16"/>
                <w:lang w:val="sr-Latn-ME"/>
              </w:rPr>
              <w:tab/>
              <w:t>1 komada</w:t>
            </w:r>
          </w:p>
          <w:p w14:paraId="14CC687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spremnika PWB 500kg za pelet sa potrebnim fleksiblnim crijevima SSR25.2 - 25 m, ugaona koljena za fleksi crijeva SSR bow.1, Šelne za fiksiranje fleksi crijeva SSR-BSch.1 za transport peleta do kotla - dnevnog silosa. Proizvođača: HARGASSNER ili ekvivalent</w:t>
            </w:r>
            <w:r w:rsidRPr="00065B60">
              <w:rPr>
                <w:rFonts w:asciiTheme="minorHAnsi" w:eastAsia="Calibri" w:hAnsiTheme="minorHAnsi" w:cstheme="minorHAnsi"/>
                <w:b/>
                <w:bCs/>
                <w:sz w:val="16"/>
                <w:szCs w:val="16"/>
                <w:lang w:val="sr-Latn-ME"/>
              </w:rPr>
              <w:tab/>
              <w:t>1 komplet</w:t>
            </w:r>
          </w:p>
          <w:p w14:paraId="00CF582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"Isporuka Schiedel ICS 25 Ø 250 ili ekvivalent inox dimnjačkog sistema. Predviđen je za rad u temperaturnom režimu ≤ 450 °C (≤ 200 °C u pozitivnom pritisku) za gas, ulje i čvrsta goriva. Režim rada pod pritiscima: Negativni pritisak (N1 ≤ 40 Pa), Pozitivni pritisak (P1 ≤ 200 Pa) sa dihtungom-za gas (silikonski) za ulje (Viton). Dimnjački sistem je dvoplašni izolovan sa sledećim karakteristikama: izrađen od dvostrukog nerđajućeg čelika unutrašnja cev od materijala W.Nr. 1.4404 (316L), spoljašnja cev od materijala W.Nr. 1.4301 (304), izolacija debljine 25mm izrađena od materijala Superwool Plus keramička vuna gustine 96 kg/m3. Unutrašnja cev debljine 0.5mm za prečnike 80mm do 400mm, 0.6mm za prečnike 450mm do 700mm, 1mm za prečnike 750mm do 1200mm. Elementi dimnjačkog sistema su otporni na koroziju i izradjeni su laserskim varenjem u zaštitnoj atmosferi. Sistem je ispitan na koroziju prema GASTEC testu. Dimnjački sistem mora biti otporan na pojavu kondenzata i kiselina iz dimnih gasova. Utični deo spojeva elemenata dimnjačkog sistema omogućuje kontinualnost izolacije sistema. Prihvatanje dilatacije usled toplotnog opterećenja se obezbeđuje preko dilatacionih spojeva dimnjačkih elemenata. Toplotna otpornost dimnjačkog sistema je 0,37 m2K/W mereno na 200 °C prema EN 1859. ICS dimnjački sistem je kompletan sa svim potrebnim elementima, adapterom za priključak na kotao, kondenz posudom sa podesivim osloncem, priključcima za reviziju i kotao od 5⁰, priključkom za regulator promaje sa regulatorom promaje , priključka za kontinualno merenje emisije u vertikali prema ISO 9096 ,osnovnih cevi,teleskopskih cevi, zidnim HD držačima za ankerisanje na dimnjaku, spojnicama za spojeve segmenata i konusnog završetka dimnjaka. ICS sistem mora biti u potpunosti sa karakteristikama prema standardu SRPS EN 1856-1 i 2. Montažu dimnjačkog sistema izvršiti prema upustvu proizvođača. Proizvođač dimnjačkog sistema mora ispuniti sledeće uslove: potvrdu o kvalitetu upravljačkog sistema """"Quality Management systems ISO 9001, minimalnu garanciju min.10 godina na dimnjački sistem i Polisu osiguranja sa minimalno osiguranom sumom dvostruke vrednosti isporučenog dimnjačkog sistema. od štetnih događaja odnosno ODGOVORNOST PROIZVOĐAČA PROISTEKLA IZ UPOTREBE PROIZVODA. DIMNJAČA : SCHIEDEL ICS25 Ø 250 mm ili ekvivalent, RAZVIJENA DUŽINA 1.4 m SA JEDNIM KOLENOM OD 85⁰ SA REVIZIONIM OTVOROM"</w:t>
            </w:r>
            <w:r w:rsidRPr="00065B60">
              <w:rPr>
                <w:rFonts w:asciiTheme="minorHAnsi" w:eastAsia="Calibri" w:hAnsiTheme="minorHAnsi" w:cstheme="minorHAnsi"/>
                <w:b/>
                <w:bCs/>
                <w:sz w:val="16"/>
                <w:szCs w:val="16"/>
                <w:lang w:val="sr-Latn-ME"/>
              </w:rPr>
              <w:tab/>
              <w:t>1 komplet</w:t>
            </w:r>
          </w:p>
          <w:p w14:paraId="2D764E6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"Isporuka Schiedel ICS 25 Ø 250 ili ekvivalent inox dimnjačkog sistema. Predviđen je za rad u temperaturnom režimu ≤ 450 °C (≤ 200 °C u pozitivnom pritisku) za gas, ulje i čvrsta goriva. Režim rada pod pritiscima: Negativni pritisak (N1 ≤ 40 </w:t>
            </w:r>
            <w:r w:rsidRPr="00065B60">
              <w:rPr>
                <w:rFonts w:asciiTheme="minorHAnsi" w:eastAsia="Calibri" w:hAnsiTheme="minorHAnsi" w:cstheme="minorHAnsi"/>
                <w:b/>
                <w:bCs/>
                <w:sz w:val="16"/>
                <w:szCs w:val="16"/>
                <w:lang w:val="sr-Latn-ME"/>
              </w:rPr>
              <w:lastRenderedPageBreak/>
              <w:t>Pa), Pozitivni pritisak (P1 ≤ 200 Pa) sa dihtungom-za gas (silikonski) za ulje (Viton). Dimnjački sistem je dvoplašni izolovan sa sledećim karakteristikama: izrađen od dvostrukog nerđajućeg čelika unutrašnja cev od materijala W.Nr. 1.4404 (316L), spoljašnja cev od materijala W.Nr. 1.4301 (304), izolacija debljine 25mm izrađena od materijala Superwool Plus keramička vuna gustine 96 kg/m3. Unutrašnja cev debljine 0.5mm za prečnike 80mm do 400mm, 0.6mm za prečnike 450mm do 700mm, 1mm za prečnike 750mm do 1200mm. Elementi dimnjačkog sistema su otporni na koroziju i izradjeni su laserskim varenjem u zaštitnoj atmosferi. Sistem je ispitan na koroziju prema GASTEC testu. Dimnjački sistem mora biti otporan na pojavu kondenzata i kiselina iz dimnih gasova. Utični deo spojeva elemenata dimnjačkog sistema omogućuje kontinualnost izolacije sistema. Prihvatanje dilatacije usled toplotnog opterećenja se obezbeđuje preko dilatacionih spojeva dimnjačkih elemenata. Toplotna otpornost dimnjačkog sistema je 0,37 m2K/W mereno na 200 °C prema EN 1859. ICS dimnjački sistem je kompletan sa svim potrebnim elementima, adapterom za priključak na kotao, kondenz posudom sa podesivim osloncem, priključcima za reviziju i kotao od 5⁰, priključkom za regulator promaje sa regulatorom promaje , priključka za kontinualno merenje emisije u vertikali prema ISO 9096 ,osnovnih cevi,teleskopskih cevi, zidnim HD držačima za ankerisanje na dimnjaku, spojnicama za spojeve segmenata i konusnog završetka dimnjaka. ICS sistem mora biti u potpunosti sa karakteristikama prema standardu SRPS EN 1856-1 i 2. Montažu dimnjačkog sistema izvršiti prema upustvu proizvođača. Proizvođač dimnjačkog sistema mora ispuniti sledeće uslove: potvrdu o kvalitetu upravljačkog sistema """"Quality Management systems ISO 9001, minimalnu garanciju min.10 godina na dimnjački sistem i Polisu osiguranja sa minimalno osiguranom sumom dvostruke vrednosti isporučenog dimnjačkog sistema. od štetnih događaja odnosno ODGOVORNOST PROIZVOĐAČA PROISTEKLA IZ UPOTREBE PROIZVODA. DIMNJAK : SCHIEDEL ICS25 Ø 250 mm ili ekvivalent, UKUPNA VISINA 9 m, sa svim pratecim elementima potrebnim za montažu dimnjaka, priključenja na dimnjak, lonče za odvod kondezata, revizioni otvor za čišćenje"</w:t>
            </w:r>
            <w:r w:rsidRPr="00065B60">
              <w:rPr>
                <w:rFonts w:asciiTheme="minorHAnsi" w:eastAsia="Calibri" w:hAnsiTheme="minorHAnsi" w:cstheme="minorHAnsi"/>
                <w:b/>
                <w:bCs/>
                <w:sz w:val="16"/>
                <w:szCs w:val="16"/>
                <w:lang w:val="sr-Latn-ME"/>
              </w:rPr>
              <w:tab/>
              <w:t>1 komplet</w:t>
            </w:r>
          </w:p>
          <w:p w14:paraId="2EAA84A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8</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Ultrazvučno kompaktno merilo utroška toplote energije Proizvođača:DANFOS ili ekvivalent tip: SONOMETAR 40 DN40 qp10m³/h 300mm flange PN25za grejanje, za ugradnju u povrat, dužina kablova između računske jedinice i senzora protoka 5m, temperaturski senzori Pt500 Ø5.2mm dužina kablova 5m, 2 slobodna senzora za ugradnju u čaure napajanje baterijsko 3.6V DC integrisani M-Bus modul bez dodatnog komunikacionog modula očitavanje u MWh. Mesingana čaura f 5,2 mm, 85mm, MID - 1 par</w:t>
            </w:r>
            <w:r w:rsidRPr="00065B60">
              <w:rPr>
                <w:rFonts w:asciiTheme="minorHAnsi" w:eastAsia="Calibri" w:hAnsiTheme="minorHAnsi" w:cstheme="minorHAnsi"/>
                <w:b/>
                <w:bCs/>
                <w:sz w:val="16"/>
                <w:szCs w:val="16"/>
                <w:lang w:val="sr-Latn-ME"/>
              </w:rPr>
              <w:tab/>
              <w:t>1 komplet</w:t>
            </w:r>
          </w:p>
          <w:p w14:paraId="5EB0120F"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9</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"Nabavka, isporuka i montaža kompaktnog omekšivača vode za sisteme grejanja, proizvodjač Autotrol, tip: OV 0817 ili ekvivalent. Za zaštitu sistema za grejanje od stvaranja kamenca i drugih naslaga iz vode. Sa kompaktnim kućištem koje sadrži jonoizmenjivačku smolu, koja se automatski regeneriše kada se istroši njen kapacitet. Opseg isporuke kompaktni omekšivač sa jonoizmenjivačkom ispunom, zaštitni predfilter i crevo za ispuštanje vode od ispiranja. Tehničke karakteristike: • opseg radne temperature 4-40°C • protok 2,0m3/h • Integrisan rezervoar za so za minimalno zauzeće prostora • Regeneracija se odvija proporcionalno i u </w:t>
            </w:r>
            <w:r w:rsidRPr="00065B60">
              <w:rPr>
                <w:rFonts w:asciiTheme="minorHAnsi" w:eastAsia="Calibri" w:hAnsiTheme="minorHAnsi" w:cstheme="minorHAnsi"/>
                <w:b/>
                <w:bCs/>
                <w:sz w:val="16"/>
                <w:szCs w:val="16"/>
                <w:lang w:val="sr-Latn-ME"/>
              </w:rPr>
              <w:lastRenderedPageBreak/>
              <w:t>protivstrujnom režimu • Suv rezervoar za so (osim za vreme regeneracije). U cijenu uračunati i PPR cjevovod DN25sa ventilima od pozicije priključka u dužini cca 35 met."</w:t>
            </w:r>
            <w:r w:rsidRPr="00065B60">
              <w:rPr>
                <w:rFonts w:asciiTheme="minorHAnsi" w:eastAsia="Calibri" w:hAnsiTheme="minorHAnsi" w:cstheme="minorHAnsi"/>
                <w:b/>
                <w:bCs/>
                <w:sz w:val="16"/>
                <w:szCs w:val="16"/>
                <w:lang w:val="sr-Latn-ME"/>
              </w:rPr>
              <w:tab/>
              <w:t>1 komplet</w:t>
            </w:r>
          </w:p>
          <w:p w14:paraId="23B1B6A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10</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ventila za automatsko dopunjavanje sistema R1/2"". Proizvođač: CALEFFI ili ekvivalentno Maksimalna radna temperatura: 70°C Maksimalni radni pritisak: 16 bar-a Opseg regulisanog pritiska: 0,5-6 bar-a Ventil se isporučuje sa manometrom, sistem za zaštitu povratnog protoka, filterom, reducirom pritiska."</w:t>
            </w:r>
            <w:r w:rsidRPr="00065B60">
              <w:rPr>
                <w:rFonts w:asciiTheme="minorHAnsi" w:eastAsia="Calibri" w:hAnsiTheme="minorHAnsi" w:cstheme="minorHAnsi"/>
                <w:b/>
                <w:bCs/>
                <w:sz w:val="16"/>
                <w:szCs w:val="16"/>
                <w:lang w:val="sr-Latn-ME"/>
              </w:rPr>
              <w:tab/>
              <w:t>1 komada</w:t>
            </w:r>
          </w:p>
          <w:p w14:paraId="73B92E1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11</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vodomjer na dovodu sirove vode u omekšivač, sa skalom za registraciju protoka i brojčanikom za registraciju ukupnog protoka, veličina R 1/2".</w:t>
            </w:r>
            <w:r w:rsidRPr="00065B60">
              <w:rPr>
                <w:rFonts w:asciiTheme="minorHAnsi" w:eastAsia="Calibri" w:hAnsiTheme="minorHAnsi" w:cstheme="minorHAnsi"/>
                <w:b/>
                <w:bCs/>
                <w:sz w:val="16"/>
                <w:szCs w:val="16"/>
                <w:lang w:val="sr-Latn-ME"/>
              </w:rPr>
              <w:tab/>
              <w:t>1 komada</w:t>
            </w:r>
          </w:p>
          <w:p w14:paraId="2229E0C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12</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ugradnja: Ojačano gumeno crijevo DN 20 sa holenderima na krajevima, dužine 15 m, za punjenje I pražnjenje instalacije I pranje kotlarnice.</w:t>
            </w:r>
            <w:r w:rsidRPr="00065B60">
              <w:rPr>
                <w:rFonts w:asciiTheme="minorHAnsi" w:eastAsia="Calibri" w:hAnsiTheme="minorHAnsi" w:cstheme="minorHAnsi"/>
                <w:b/>
                <w:bCs/>
                <w:sz w:val="16"/>
                <w:szCs w:val="16"/>
                <w:lang w:val="sr-Latn-ME"/>
              </w:rPr>
              <w:tab/>
              <w:t>1 komplet</w:t>
            </w:r>
          </w:p>
          <w:p w14:paraId="3BA1039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13</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ekspanzione posude, Proizvođač: ELBI ili ekvivalentno,tip: ERCE 300, Zapremina posude:300 l</w:t>
            </w:r>
            <w:r w:rsidRPr="00065B60">
              <w:rPr>
                <w:rFonts w:asciiTheme="minorHAnsi" w:eastAsia="Calibri" w:hAnsiTheme="minorHAnsi" w:cstheme="minorHAnsi"/>
                <w:b/>
                <w:bCs/>
                <w:sz w:val="16"/>
                <w:szCs w:val="16"/>
                <w:lang w:val="sr-Latn-ME"/>
              </w:rPr>
              <w:tab/>
              <w:t>1 komada</w:t>
            </w:r>
          </w:p>
          <w:p w14:paraId="2B1394C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14</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ventila sigurnosti sa oprugom, Proizvođač: TIEMME ili ekvivalentno Tip: 1921OP Nazivni prečnik ventila: DN 32</w:t>
            </w:r>
            <w:r w:rsidRPr="00065B60">
              <w:rPr>
                <w:rFonts w:asciiTheme="minorHAnsi" w:eastAsia="Calibri" w:hAnsiTheme="minorHAnsi" w:cstheme="minorHAnsi"/>
                <w:b/>
                <w:bCs/>
                <w:sz w:val="16"/>
                <w:szCs w:val="16"/>
                <w:lang w:val="sr-Latn-ME"/>
              </w:rPr>
              <w:tab/>
              <w:t>2 komada</w:t>
            </w:r>
          </w:p>
          <w:p w14:paraId="293F060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15</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cirkulacionih pumpi.Proizvođač:DAB PUMPS S.P.A. ITALIJA ili ekvivalentno; Cirkulaciona pumpa je predviđene sa komandim ormarima automatike i spremna za povezivanje na centralni ormar upravljanja, a sve u skladu sa tehničkim opisom i projektom.Prirubnice i kontraprirubnice su predviđene u isporuku. Cirkulaciona radna i rezervna Q= 6,76 m³/h H= 4,23 m Tip: EVOPLUS B 150/250.40 PN16"</w:t>
            </w:r>
            <w:r w:rsidRPr="00065B60">
              <w:rPr>
                <w:rFonts w:asciiTheme="minorHAnsi" w:eastAsia="Calibri" w:hAnsiTheme="minorHAnsi" w:cstheme="minorHAnsi"/>
                <w:b/>
                <w:bCs/>
                <w:sz w:val="16"/>
                <w:szCs w:val="16"/>
                <w:lang w:val="sr-Latn-ME"/>
              </w:rPr>
              <w:tab/>
              <w:t>2 komada</w:t>
            </w:r>
          </w:p>
          <w:p w14:paraId="71D7512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16</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ili ekvivalentno Sledećih prečnika: Ø76,1 X 2 - DN65- steel press"</w:t>
            </w:r>
            <w:r w:rsidRPr="00065B60">
              <w:rPr>
                <w:rFonts w:asciiTheme="minorHAnsi" w:eastAsia="Calibri" w:hAnsiTheme="minorHAnsi" w:cstheme="minorHAnsi"/>
                <w:b/>
                <w:bCs/>
                <w:sz w:val="16"/>
                <w:szCs w:val="16"/>
                <w:lang w:val="sr-Latn-ME"/>
              </w:rPr>
              <w:tab/>
              <w:t>36 m</w:t>
            </w:r>
          </w:p>
          <w:p w14:paraId="6C50FC6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17</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ili ekvivalentno Sledećih prečnika: Ø54 x 1,5, DN50 - steel press"</w:t>
            </w:r>
            <w:r w:rsidRPr="00065B60">
              <w:rPr>
                <w:rFonts w:asciiTheme="minorHAnsi" w:eastAsia="Calibri" w:hAnsiTheme="minorHAnsi" w:cstheme="minorHAnsi"/>
                <w:b/>
                <w:bCs/>
                <w:sz w:val="16"/>
                <w:szCs w:val="16"/>
                <w:lang w:val="sr-Latn-ME"/>
              </w:rPr>
              <w:tab/>
              <w:t>102 m</w:t>
            </w:r>
          </w:p>
          <w:p w14:paraId="79EF5D3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18</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w:t>
            </w:r>
            <w:r w:rsidRPr="00065B60">
              <w:rPr>
                <w:rFonts w:asciiTheme="minorHAnsi" w:eastAsia="Calibri" w:hAnsiTheme="minorHAnsi" w:cstheme="minorHAnsi"/>
                <w:b/>
                <w:bCs/>
                <w:sz w:val="16"/>
                <w:szCs w:val="16"/>
                <w:lang w:val="sr-Latn-ME"/>
              </w:rPr>
              <w:lastRenderedPageBreak/>
              <w:t>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ili ekvivalentno Sledećih prečnika: Ø42 x 1,5, DN40 - steel press"</w:t>
            </w:r>
            <w:r w:rsidRPr="00065B60">
              <w:rPr>
                <w:rFonts w:asciiTheme="minorHAnsi" w:eastAsia="Calibri" w:hAnsiTheme="minorHAnsi" w:cstheme="minorHAnsi"/>
                <w:b/>
                <w:bCs/>
                <w:sz w:val="16"/>
                <w:szCs w:val="16"/>
                <w:lang w:val="sr-Latn-ME"/>
              </w:rPr>
              <w:tab/>
              <w:t>76 m</w:t>
            </w:r>
          </w:p>
          <w:p w14:paraId="6ED825E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19</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ili ekvivalentno Sledećih prečnika: Ø35 x 1,5, DN32 - steel press"</w:t>
            </w:r>
            <w:r w:rsidRPr="00065B60">
              <w:rPr>
                <w:rFonts w:asciiTheme="minorHAnsi" w:eastAsia="Calibri" w:hAnsiTheme="minorHAnsi" w:cstheme="minorHAnsi"/>
                <w:b/>
                <w:bCs/>
                <w:sz w:val="16"/>
                <w:szCs w:val="16"/>
                <w:lang w:val="sr-Latn-ME"/>
              </w:rPr>
              <w:tab/>
              <w:t>58 m</w:t>
            </w:r>
          </w:p>
          <w:p w14:paraId="7532F2C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20</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ili ekvivalentno Sledećih prečnika: Ø28 x 1,5, DN25 - steel press"</w:t>
            </w:r>
            <w:r w:rsidRPr="00065B60">
              <w:rPr>
                <w:rFonts w:asciiTheme="minorHAnsi" w:eastAsia="Calibri" w:hAnsiTheme="minorHAnsi" w:cstheme="minorHAnsi"/>
                <w:b/>
                <w:bCs/>
                <w:sz w:val="16"/>
                <w:szCs w:val="16"/>
                <w:lang w:val="sr-Latn-ME"/>
              </w:rPr>
              <w:tab/>
              <w:t>82 m</w:t>
            </w:r>
          </w:p>
          <w:p w14:paraId="3E995AE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21</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ili ekvivalentno Sledećih prečnika: Ø22 x 1,5, DN20 - steel press"</w:t>
            </w:r>
            <w:r w:rsidRPr="00065B60">
              <w:rPr>
                <w:rFonts w:asciiTheme="minorHAnsi" w:eastAsia="Calibri" w:hAnsiTheme="minorHAnsi" w:cstheme="minorHAnsi"/>
                <w:b/>
                <w:bCs/>
                <w:sz w:val="16"/>
                <w:szCs w:val="16"/>
                <w:lang w:val="sr-Latn-ME"/>
              </w:rPr>
              <w:tab/>
              <w:t>162 m</w:t>
            </w:r>
          </w:p>
          <w:p w14:paraId="1C40D47E"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22</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ili ekvivalentno Sledećih prečnika: Ø18 x 1,5, DN15 - steel press"</w:t>
            </w:r>
            <w:r w:rsidRPr="00065B60">
              <w:rPr>
                <w:rFonts w:asciiTheme="minorHAnsi" w:eastAsia="Calibri" w:hAnsiTheme="minorHAnsi" w:cstheme="minorHAnsi"/>
                <w:b/>
                <w:bCs/>
                <w:sz w:val="16"/>
                <w:szCs w:val="16"/>
                <w:lang w:val="sr-Latn-ME"/>
              </w:rPr>
              <w:tab/>
              <w:t>146 m</w:t>
            </w:r>
          </w:p>
          <w:p w14:paraId="7E249C5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23</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kompletnog sitnog materijala i fitinga, koljena, t-račvi, priključaka, prelaznih komada, čvrsti i klizni oslonci i drugo, kao i za vješanje i postavljanje cijevi uzima se ukupno 50% od prethodne pozicije čeličnih cijevi</w:t>
            </w:r>
            <w:r w:rsidRPr="00065B60">
              <w:rPr>
                <w:rFonts w:asciiTheme="minorHAnsi" w:eastAsia="Calibri" w:hAnsiTheme="minorHAnsi" w:cstheme="minorHAnsi"/>
                <w:b/>
                <w:bCs/>
                <w:sz w:val="16"/>
                <w:szCs w:val="16"/>
                <w:lang w:val="sr-Latn-ME"/>
              </w:rPr>
              <w:tab/>
              <w:t>1 paušal</w:t>
            </w:r>
          </w:p>
          <w:p w14:paraId="5D8DD89E"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24</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predizolovanih čeličnih bešavnih cijevi prema standardu MEST EN 10216 sledećih dimenzija: Ø76,1 X 3,9 - DN65 "</w:t>
            </w:r>
            <w:r w:rsidRPr="00065B60">
              <w:rPr>
                <w:rFonts w:asciiTheme="minorHAnsi" w:eastAsia="Calibri" w:hAnsiTheme="minorHAnsi" w:cstheme="minorHAnsi"/>
                <w:b/>
                <w:bCs/>
                <w:sz w:val="16"/>
                <w:szCs w:val="16"/>
                <w:lang w:val="sr-Latn-ME"/>
              </w:rPr>
              <w:tab/>
              <w:t>25 m</w:t>
            </w:r>
          </w:p>
          <w:p w14:paraId="25BC15B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lastRenderedPageBreak/>
              <w:t>25</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kompletnog sitnog materijala i fitinga, koljena, t-račvi, priključaka, prelaznih komada, čvrsti i klizni oslonci i drugo, kao i za vješanje i postavljanje cijevi uzima se ukupno 40% od prethodne pozicije čeličnih cijevi</w:t>
            </w:r>
            <w:r w:rsidRPr="00065B60">
              <w:rPr>
                <w:rFonts w:asciiTheme="minorHAnsi" w:eastAsia="Calibri" w:hAnsiTheme="minorHAnsi" w:cstheme="minorHAnsi"/>
                <w:b/>
                <w:bCs/>
                <w:sz w:val="16"/>
                <w:szCs w:val="16"/>
                <w:lang w:val="sr-Latn-ME"/>
              </w:rPr>
              <w:tab/>
              <w:t>1 paušal</w:t>
            </w:r>
          </w:p>
          <w:p w14:paraId="3B99F20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26</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Cijevnu mrežu u kotlarnici nakon uspješne hidraulične probe i farbanja izolovati izolovati termičkom izolacijom. Isporuka I miontaža cijevaste izolacije prečnik izolacije odgovara spoljnjem prečniku cijevi. Proizvođača: ARMACELl ili ekvivalentno, Tip:ARMAFLEX XG, sledećih dimenzija: Ø76X19, DN65"</w:t>
            </w:r>
            <w:r w:rsidRPr="00065B60">
              <w:rPr>
                <w:rFonts w:asciiTheme="minorHAnsi" w:eastAsia="Calibri" w:hAnsiTheme="minorHAnsi" w:cstheme="minorHAnsi"/>
                <w:b/>
                <w:bCs/>
                <w:sz w:val="16"/>
                <w:szCs w:val="16"/>
                <w:lang w:val="sr-Latn-ME"/>
              </w:rPr>
              <w:tab/>
              <w:t>53 m</w:t>
            </w:r>
          </w:p>
          <w:p w14:paraId="1BE713F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27</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termometra Ø100 mm, priključak G ½ ״ ,zaštitna čaura od nerdjajućeg čelika, sa skalom pokazivanja 0-120°C.</w:t>
            </w:r>
            <w:r w:rsidRPr="00065B60">
              <w:rPr>
                <w:rFonts w:asciiTheme="minorHAnsi" w:eastAsia="Calibri" w:hAnsiTheme="minorHAnsi" w:cstheme="minorHAnsi"/>
                <w:b/>
                <w:bCs/>
                <w:sz w:val="16"/>
                <w:szCs w:val="16"/>
                <w:lang w:val="sr-Latn-ME"/>
              </w:rPr>
              <w:tab/>
              <w:t>10 komada</w:t>
            </w:r>
          </w:p>
          <w:p w14:paraId="0AF5DCA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28</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manometra Ø100 mm, priključak G ½ ,״ skala 0-6 bar, komplet sa manometarskom slavinom,</w:t>
            </w:r>
            <w:r w:rsidRPr="00065B60">
              <w:rPr>
                <w:rFonts w:asciiTheme="minorHAnsi" w:eastAsia="Calibri" w:hAnsiTheme="minorHAnsi" w:cstheme="minorHAnsi"/>
                <w:b/>
                <w:bCs/>
                <w:sz w:val="16"/>
                <w:szCs w:val="16"/>
                <w:lang w:val="sr-Latn-ME"/>
              </w:rPr>
              <w:tab/>
              <w:t>6 komada</w:t>
            </w:r>
          </w:p>
          <w:p w14:paraId="151D9D3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29</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leptir ventili sa prirubnicama, kontraprirubnicama, zavrtnjevima, navrtkama i zaptivačima, nazivnog pritiska PN16, sledećih dimenzija: DN65"</w:t>
            </w:r>
            <w:r w:rsidRPr="00065B60">
              <w:rPr>
                <w:rFonts w:asciiTheme="minorHAnsi" w:eastAsia="Calibri" w:hAnsiTheme="minorHAnsi" w:cstheme="minorHAnsi"/>
                <w:b/>
                <w:bCs/>
                <w:sz w:val="16"/>
                <w:szCs w:val="16"/>
                <w:lang w:val="sr-Latn-ME"/>
              </w:rPr>
              <w:tab/>
              <w:t>11 komada</w:t>
            </w:r>
          </w:p>
          <w:p w14:paraId="2C24746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30</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"Isporuka I montaža hvatačnečistoća sa prirubnicama, kontraprirubnicama, zavrtnjima, navrtkama I zaptivačima,nazivnog pritiska PN6,sledećih dimenzija : DN65"</w:t>
            </w:r>
            <w:r w:rsidRPr="00065B60">
              <w:rPr>
                <w:rFonts w:asciiTheme="minorHAnsi" w:eastAsia="Calibri" w:hAnsiTheme="minorHAnsi" w:cstheme="minorHAnsi"/>
                <w:b/>
                <w:bCs/>
                <w:sz w:val="16"/>
                <w:szCs w:val="16"/>
                <w:lang w:val="sr-Latn-ME"/>
              </w:rPr>
              <w:tab/>
              <w:t>2 komada</w:t>
            </w:r>
          </w:p>
          <w:p w14:paraId="0D92B38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31</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"Isporuka I montaža međuprirubničke klapne sa prirubnicama, kontraprirubnicama, zavrtnjevima, navrtkama i zaptivačima,nazivnog pritiska PN6, sledećih dimenzija: DN65"</w:t>
            </w:r>
            <w:r w:rsidRPr="00065B60">
              <w:rPr>
                <w:rFonts w:asciiTheme="minorHAnsi" w:eastAsia="Calibri" w:hAnsiTheme="minorHAnsi" w:cstheme="minorHAnsi"/>
                <w:b/>
                <w:bCs/>
                <w:sz w:val="16"/>
                <w:szCs w:val="16"/>
                <w:lang w:val="sr-Latn-ME"/>
              </w:rPr>
              <w:tab/>
              <w:t>2 komada</w:t>
            </w:r>
          </w:p>
          <w:p w14:paraId="4FFE955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32</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"Isporuka I montaža ručni regulacioni ventil sa priključkom za diferencijalni manometar sa prirubnicama, kontraprirubnicama, zavrtnjevima, navrtkama i zaptivačima nazivnog pritiska PN6 , sledećih dimenzija: DN65"</w:t>
            </w:r>
            <w:r w:rsidRPr="00065B60">
              <w:rPr>
                <w:rFonts w:asciiTheme="minorHAnsi" w:eastAsia="Calibri" w:hAnsiTheme="minorHAnsi" w:cstheme="minorHAnsi"/>
                <w:b/>
                <w:bCs/>
                <w:sz w:val="16"/>
                <w:szCs w:val="16"/>
                <w:lang w:val="sr-Latn-ME"/>
              </w:rPr>
              <w:tab/>
              <w:t>1 komada</w:t>
            </w:r>
          </w:p>
          <w:p w14:paraId="74B40D22"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33</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aluminijumskih radijatora – članaka Članak aluminijumskih radijatora u bijeloj boji sledećih karakteristika: Priključci: 1"""" Maksimalni radni pritisak: 16 bar Maksimalna radna temperatura: 120°C Dimenzije radijatora i toplotna snaga na režimu 80/60/20°C Proizvođač:Fondital ili ekvivalentno ( ako rebro nekog ponuđenog radijatora ima manji kapacitet, onda se povećava broj rebara, pa voditi računa pri izboru tipa I kapaciteta radijat.) režim 80/60/20°C, sledećih dimenzija: Model: MASTER, Tip: 600/100; snaga: 166,5 W/članku težina po članku, zapremina po članku 0,29 l,"</w:t>
            </w:r>
            <w:r w:rsidRPr="00065B60">
              <w:rPr>
                <w:rFonts w:asciiTheme="minorHAnsi" w:eastAsia="Calibri" w:hAnsiTheme="minorHAnsi" w:cstheme="minorHAnsi"/>
                <w:b/>
                <w:bCs/>
                <w:sz w:val="16"/>
                <w:szCs w:val="16"/>
                <w:lang w:val="sr-Latn-ME"/>
              </w:rPr>
              <w:tab/>
              <w:t>951 članaka</w:t>
            </w:r>
          </w:p>
          <w:p w14:paraId="3A68CC16"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34</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"Montaža radijatora. Radijatori se montiraju na odgovarajuće podne nosače I konzolom i nosačem pričvršćuju na zid, Uz radijatore se isporučuje prateći pribor ( čepovi, redukcije, ozraka 1/2"""", odvrtanje na posebni ključić ili šafciger, "</w:t>
            </w:r>
            <w:r w:rsidRPr="00065B60">
              <w:rPr>
                <w:rFonts w:asciiTheme="minorHAnsi" w:eastAsia="Calibri" w:hAnsiTheme="minorHAnsi" w:cstheme="minorHAnsi"/>
                <w:b/>
                <w:bCs/>
                <w:sz w:val="16"/>
                <w:szCs w:val="16"/>
                <w:lang w:val="sr-Latn-ME"/>
              </w:rPr>
              <w:tab/>
              <w:t>52 komada</w:t>
            </w:r>
          </w:p>
          <w:p w14:paraId="616A2FD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35</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Podni nasači podešavajući, prilagđeni ugradnja ispod radijat. Nabaviti podne nosače, koje je moguće demontirati bez demontaže radijatora, u slučaju zamjene poda, posle montaže radijatora - da se ne skidaju radiajtori.</w:t>
            </w:r>
            <w:r w:rsidRPr="00065B60">
              <w:rPr>
                <w:rFonts w:asciiTheme="minorHAnsi" w:eastAsia="Calibri" w:hAnsiTheme="minorHAnsi" w:cstheme="minorHAnsi"/>
                <w:b/>
                <w:bCs/>
                <w:sz w:val="16"/>
                <w:szCs w:val="16"/>
                <w:lang w:val="sr-Latn-ME"/>
              </w:rPr>
              <w:tab/>
              <w:t>104 komada</w:t>
            </w:r>
          </w:p>
          <w:p w14:paraId="41BA791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36</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Konzola, nosač, odbojnici za pričvršćenje radijatora na zid</w:t>
            </w:r>
            <w:r w:rsidRPr="00065B60">
              <w:rPr>
                <w:rFonts w:asciiTheme="minorHAnsi" w:eastAsia="Calibri" w:hAnsiTheme="minorHAnsi" w:cstheme="minorHAnsi"/>
                <w:b/>
                <w:bCs/>
                <w:sz w:val="16"/>
                <w:szCs w:val="16"/>
                <w:lang w:val="sr-Latn-ME"/>
              </w:rPr>
              <w:tab/>
              <w:t>104 komada</w:t>
            </w:r>
          </w:p>
          <w:p w14:paraId="29C4385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37</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Nabavka,isporuka i montaža termostatskih radijatorskih ventila, </w:t>
            </w:r>
            <w:r w:rsidRPr="00065B60">
              <w:rPr>
                <w:rFonts w:asciiTheme="minorHAnsi" w:eastAsia="Calibri" w:hAnsiTheme="minorHAnsi" w:cstheme="minorHAnsi"/>
                <w:b/>
                <w:bCs/>
                <w:sz w:val="16"/>
                <w:szCs w:val="16"/>
                <w:lang w:val="sr-Latn-ME"/>
              </w:rPr>
              <w:lastRenderedPageBreak/>
              <w:t>Proizvođača: CALEFFI, tip: TS 42 ili ekvivalent kompletu sa termoglavom za kontinuarno podešavanje temperature i antivandal zaštitom RA 2920 termostatska glava, ili ekvivalent</w:t>
            </w:r>
            <w:r w:rsidRPr="00065B60">
              <w:rPr>
                <w:rFonts w:asciiTheme="minorHAnsi" w:eastAsia="Calibri" w:hAnsiTheme="minorHAnsi" w:cstheme="minorHAnsi"/>
                <w:b/>
                <w:bCs/>
                <w:sz w:val="16"/>
                <w:szCs w:val="16"/>
                <w:lang w:val="sr-Latn-ME"/>
              </w:rPr>
              <w:tab/>
              <w:t>52 komada</w:t>
            </w:r>
          </w:p>
          <w:p w14:paraId="67B2BC1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38</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Nabavka,isporuka i montaža radijatorski navijci, proizvođača: CALEFFI, tip: TS 42 ili ekvivalent</w:t>
            </w:r>
            <w:r w:rsidRPr="00065B60">
              <w:rPr>
                <w:rFonts w:asciiTheme="minorHAnsi" w:eastAsia="Calibri" w:hAnsiTheme="minorHAnsi" w:cstheme="minorHAnsi"/>
                <w:b/>
                <w:bCs/>
                <w:sz w:val="16"/>
                <w:szCs w:val="16"/>
                <w:lang w:val="sr-Latn-ME"/>
              </w:rPr>
              <w:tab/>
              <w:t>52 komada</w:t>
            </w:r>
          </w:p>
          <w:p w14:paraId="4EE6D80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39</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ozračnih cijevi i ručnih ozraka NO15 (R 1/2˝) sa otvaranjem ključem na najviše tačke na vertikalni izvod iznad radijatora što se vidi na grafičkoj dokumentaciji + rezerva ozraka</w:t>
            </w:r>
            <w:r w:rsidRPr="00065B60">
              <w:rPr>
                <w:rFonts w:asciiTheme="minorHAnsi" w:eastAsia="Calibri" w:hAnsiTheme="minorHAnsi" w:cstheme="minorHAnsi"/>
                <w:b/>
                <w:bCs/>
                <w:sz w:val="16"/>
                <w:szCs w:val="16"/>
                <w:lang w:val="sr-Latn-ME"/>
              </w:rPr>
              <w:tab/>
              <w:t>12 komada</w:t>
            </w:r>
          </w:p>
          <w:p w14:paraId="08FA99A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40</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ugradnja PIP slavina sa poklopcem i lančićem za sve potopne radijatore, blokirati poklopcem, da se slavina ne otvara bez ovlaštenja 1/2"</w:t>
            </w:r>
            <w:r w:rsidRPr="00065B60">
              <w:rPr>
                <w:rFonts w:asciiTheme="minorHAnsi" w:eastAsia="Calibri" w:hAnsiTheme="minorHAnsi" w:cstheme="minorHAnsi"/>
                <w:b/>
                <w:bCs/>
                <w:sz w:val="16"/>
                <w:szCs w:val="16"/>
                <w:lang w:val="sr-Latn-ME"/>
              </w:rPr>
              <w:tab/>
              <w:t>26 komada</w:t>
            </w:r>
          </w:p>
          <w:p w14:paraId="10E560F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41</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Cjelokupnu cijevnu mrežu i elemente za nošenje, odmastiti očistiti od rdje i nečistoća a potom minizirati u dva premaza, uključuje nabavku boje.</w:t>
            </w:r>
            <w:r w:rsidRPr="00065B60">
              <w:rPr>
                <w:rFonts w:asciiTheme="minorHAnsi" w:eastAsia="Calibri" w:hAnsiTheme="minorHAnsi" w:cstheme="minorHAnsi"/>
                <w:b/>
                <w:bCs/>
                <w:sz w:val="16"/>
                <w:szCs w:val="16"/>
                <w:lang w:val="sr-Latn-ME"/>
              </w:rPr>
              <w:tab/>
              <w:t>21 m2</w:t>
            </w:r>
          </w:p>
          <w:p w14:paraId="4AC6315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42</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Nabavka, isporuka I montaža zaporni kugla ventili sa navojnim priključkom, PN6, sledećih dimenzija: R 3/4"""</w:t>
            </w:r>
            <w:r w:rsidRPr="00065B60">
              <w:rPr>
                <w:rFonts w:asciiTheme="minorHAnsi" w:eastAsia="Calibri" w:hAnsiTheme="minorHAnsi" w:cstheme="minorHAnsi"/>
                <w:b/>
                <w:bCs/>
                <w:sz w:val="16"/>
                <w:szCs w:val="16"/>
                <w:lang w:val="sr-Latn-ME"/>
              </w:rPr>
              <w:tab/>
              <w:t>4 komada</w:t>
            </w:r>
          </w:p>
          <w:p w14:paraId="305F73E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43</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Nabavka, isporuka I montaža zaporni kugla ventili sa navojnim priključkom, PN6, sledećih dimenzija: R 1"""</w:t>
            </w:r>
            <w:r w:rsidRPr="00065B60">
              <w:rPr>
                <w:rFonts w:asciiTheme="minorHAnsi" w:eastAsia="Calibri" w:hAnsiTheme="minorHAnsi" w:cstheme="minorHAnsi"/>
                <w:b/>
                <w:bCs/>
                <w:sz w:val="16"/>
                <w:szCs w:val="16"/>
                <w:lang w:val="sr-Latn-ME"/>
              </w:rPr>
              <w:tab/>
              <w:t>1 komada</w:t>
            </w:r>
          </w:p>
          <w:p w14:paraId="58EE3F94"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44</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Nabavka, isporuka I montaža zaporni kugla ventili sa navojnim priključkom, PN6, sledećih dimenzija: R 6/4"""</w:t>
            </w:r>
            <w:r w:rsidRPr="00065B60">
              <w:rPr>
                <w:rFonts w:asciiTheme="minorHAnsi" w:eastAsia="Calibri" w:hAnsiTheme="minorHAnsi" w:cstheme="minorHAnsi"/>
                <w:b/>
                <w:bCs/>
                <w:sz w:val="16"/>
                <w:szCs w:val="16"/>
                <w:lang w:val="sr-Latn-ME"/>
              </w:rPr>
              <w:tab/>
              <w:t>2 komada</w:t>
            </w:r>
          </w:p>
          <w:p w14:paraId="470A08B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45</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"Nabavka, isporuka i ugradnja akumulacionog tanka - Bafer Predvidjeti nosače tanka za transport, kao i voditi računa o izradi da ulivne cijevi sa primarnog kruga (kotla) budu okrenute ka vrhu bojlera, kao i da cijevi povrata budu okrenuti ka dnu rezervoara Priključci primara/sekundara 90° Proizvođač: Lafat ili ekvivalentno; Tip: SAS 2000 lit.; Dimenzije: </w:t>
            </w:r>
            <w:r w:rsidRPr="00065B60">
              <w:rPr>
                <w:rFonts w:ascii="Cambria Math" w:eastAsia="Calibri" w:hAnsi="Cambria Math" w:cs="Cambria Math"/>
                <w:b/>
                <w:bCs/>
                <w:sz w:val="16"/>
                <w:szCs w:val="16"/>
                <w:lang w:val="sr-Latn-ME"/>
              </w:rPr>
              <w:t>∅</w:t>
            </w:r>
            <w:r w:rsidRPr="00065B60">
              <w:rPr>
                <w:rFonts w:asciiTheme="minorHAnsi" w:eastAsia="Calibri" w:hAnsiTheme="minorHAnsi" w:cstheme="minorHAnsi"/>
                <w:b/>
                <w:bCs/>
                <w:sz w:val="16"/>
                <w:szCs w:val="16"/>
                <w:lang w:val="sr-Latn-ME"/>
              </w:rPr>
              <w:t>1120 x 2322 mm; Potrebna visina za manipulaciju: 2500 mm; Izolacija: 100 mm; Radni pritisak: 3 bar-a; Priključak primar/sekundar: DN 40"</w:t>
            </w:r>
            <w:r w:rsidRPr="00065B60">
              <w:rPr>
                <w:rFonts w:asciiTheme="minorHAnsi" w:eastAsia="Calibri" w:hAnsiTheme="minorHAnsi" w:cstheme="minorHAnsi"/>
                <w:b/>
                <w:bCs/>
                <w:sz w:val="16"/>
                <w:szCs w:val="16"/>
                <w:lang w:val="sr-Latn-ME"/>
              </w:rPr>
              <w:tab/>
              <w:t>1 komada</w:t>
            </w:r>
          </w:p>
          <w:p w14:paraId="66FD99F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46</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usisivača za čišćenje pepela i suvo usisavanje kotla sa AD2 turbinom snage 600W, metalnim rezervoarom, fleksibilno usisno crijevo oobloženo metalom i visoko kvalitetnim nezappaljivi matrijalom, filterom sa ravni naboraima za metal i grubu nečistoću proizvođača: KARCHER ili ekvivalent.</w:t>
            </w:r>
            <w:r w:rsidRPr="00065B60">
              <w:rPr>
                <w:rFonts w:asciiTheme="minorHAnsi" w:eastAsia="Calibri" w:hAnsiTheme="minorHAnsi" w:cstheme="minorHAnsi"/>
                <w:b/>
                <w:bCs/>
                <w:sz w:val="16"/>
                <w:szCs w:val="16"/>
                <w:lang w:val="sr-Latn-ME"/>
              </w:rPr>
              <w:tab/>
              <w:t>1 komada</w:t>
            </w:r>
          </w:p>
          <w:p w14:paraId="2A09779F"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47</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sipanje u sistem sredstva protiv smrzavanja ( glikol ) do temperature - 30 stepeni</w:t>
            </w:r>
            <w:r w:rsidRPr="00065B60">
              <w:rPr>
                <w:rFonts w:asciiTheme="minorHAnsi" w:eastAsia="Calibri" w:hAnsiTheme="minorHAnsi" w:cstheme="minorHAnsi"/>
                <w:b/>
                <w:bCs/>
                <w:sz w:val="16"/>
                <w:szCs w:val="16"/>
                <w:lang w:val="sr-Latn-ME"/>
              </w:rPr>
              <w:tab/>
              <w:t>1.200 litara</w:t>
            </w:r>
          </w:p>
          <w:p w14:paraId="483EDA24"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48</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montažana zidnog razvodnog ormara označenog kao RO sa ugrađenom opremom u podstanici. Ormar treba biti izrađen od 2x dekapiranog čeličnog lima i obojen pečenim lakom. Ormar opremiti odgovarajućim vratima sa tipskom bravom i unificiranim ključem. Stepen zaštite ormara treba biti ne manji od IP-44. Uvod i odvod kablova izvesti preko odgovarajućih kablovskih uvodnica (uz postizanje korektnog brtvljenja), materijal za ormar (osigurače, releje, prekidač 0-1-2, itd) specificirati kad se ugradi TT oprema u podstanici</w:t>
            </w:r>
            <w:r w:rsidRPr="00065B60">
              <w:rPr>
                <w:rFonts w:asciiTheme="minorHAnsi" w:eastAsia="Calibri" w:hAnsiTheme="minorHAnsi" w:cstheme="minorHAnsi"/>
                <w:b/>
                <w:bCs/>
                <w:sz w:val="16"/>
                <w:szCs w:val="16"/>
                <w:lang w:val="sr-Latn-ME"/>
              </w:rPr>
              <w:tab/>
              <w:t>1 komplet</w:t>
            </w:r>
          </w:p>
          <w:p w14:paraId="2E436694"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49</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Izvodi rasvjete u objektu realizovani kablovima PP00-Y 3x1,5, prosječne dužine i=10m. Sve komplet.</w:t>
            </w:r>
            <w:r w:rsidRPr="00065B60">
              <w:rPr>
                <w:rFonts w:asciiTheme="minorHAnsi" w:eastAsia="Calibri" w:hAnsiTheme="minorHAnsi" w:cstheme="minorHAnsi"/>
                <w:b/>
                <w:bCs/>
                <w:sz w:val="16"/>
                <w:szCs w:val="16"/>
                <w:lang w:val="sr-Latn-ME"/>
              </w:rPr>
              <w:tab/>
              <w:t>4 komplet</w:t>
            </w:r>
          </w:p>
          <w:p w14:paraId="6AC30AE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50</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Izvodi 220V za utičnice i napajanje motora i pumpi realizovani kablovima PP00-Y 3x2,5mm2 prosječne dužine l=12m. Sve komplet</w:t>
            </w:r>
            <w:r w:rsidRPr="00065B60">
              <w:rPr>
                <w:rFonts w:asciiTheme="minorHAnsi" w:eastAsia="Calibri" w:hAnsiTheme="minorHAnsi" w:cstheme="minorHAnsi"/>
                <w:b/>
                <w:bCs/>
                <w:sz w:val="16"/>
                <w:szCs w:val="16"/>
                <w:lang w:val="sr-Latn-ME"/>
              </w:rPr>
              <w:tab/>
              <w:t>4 komplet</w:t>
            </w:r>
          </w:p>
          <w:p w14:paraId="57859F7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51</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Izvodi 400V za napajanje motora i pumpi realizovani kablovima PP00-Y </w:t>
            </w:r>
            <w:r w:rsidRPr="00065B60">
              <w:rPr>
                <w:rFonts w:asciiTheme="minorHAnsi" w:eastAsia="Calibri" w:hAnsiTheme="minorHAnsi" w:cstheme="minorHAnsi"/>
                <w:b/>
                <w:bCs/>
                <w:sz w:val="16"/>
                <w:szCs w:val="16"/>
                <w:lang w:val="sr-Latn-ME"/>
              </w:rPr>
              <w:lastRenderedPageBreak/>
              <w:t>5x2,5mm2 prosječne dužine l=14m. Sve komple</w:t>
            </w:r>
            <w:r w:rsidRPr="00065B60">
              <w:rPr>
                <w:rFonts w:asciiTheme="minorHAnsi" w:eastAsia="Calibri" w:hAnsiTheme="minorHAnsi" w:cstheme="minorHAnsi"/>
                <w:b/>
                <w:bCs/>
                <w:sz w:val="16"/>
                <w:szCs w:val="16"/>
                <w:lang w:val="sr-Latn-ME"/>
              </w:rPr>
              <w:tab/>
              <w:t>2 komplet</w:t>
            </w:r>
          </w:p>
          <w:p w14:paraId="3C43CC3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52</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Kabl PP00-Y 5x4mm2 prosječne dužine l=60m za napajanje razvodne table i agregata. Sve komplet</w:t>
            </w:r>
            <w:r w:rsidRPr="00065B60">
              <w:rPr>
                <w:rFonts w:asciiTheme="minorHAnsi" w:eastAsia="Calibri" w:hAnsiTheme="minorHAnsi" w:cstheme="minorHAnsi"/>
                <w:b/>
                <w:bCs/>
                <w:sz w:val="16"/>
                <w:szCs w:val="16"/>
                <w:lang w:val="sr-Latn-ME"/>
              </w:rPr>
              <w:tab/>
              <w:t>1 komplet</w:t>
            </w:r>
          </w:p>
          <w:p w14:paraId="0FFDF2A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53</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Modularna priključnica sa zaštitnim poklopcem poluugradna 16A-220V</w:t>
            </w:r>
            <w:r w:rsidRPr="00065B60">
              <w:rPr>
                <w:rFonts w:asciiTheme="minorHAnsi" w:eastAsia="Calibri" w:hAnsiTheme="minorHAnsi" w:cstheme="minorHAnsi"/>
                <w:b/>
                <w:bCs/>
                <w:sz w:val="16"/>
                <w:szCs w:val="16"/>
                <w:lang w:val="sr-Latn-ME"/>
              </w:rPr>
              <w:tab/>
              <w:t>2 komada</w:t>
            </w:r>
          </w:p>
          <w:p w14:paraId="1C52017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54</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Naizmjenični prekidač, 10A, 220V</w:t>
            </w:r>
            <w:r w:rsidRPr="00065B60">
              <w:rPr>
                <w:rFonts w:asciiTheme="minorHAnsi" w:eastAsia="Calibri" w:hAnsiTheme="minorHAnsi" w:cstheme="minorHAnsi"/>
                <w:b/>
                <w:bCs/>
                <w:sz w:val="16"/>
                <w:szCs w:val="16"/>
                <w:lang w:val="sr-Latn-ME"/>
              </w:rPr>
              <w:tab/>
              <w:t>1 komada</w:t>
            </w:r>
          </w:p>
          <w:p w14:paraId="110F69E2"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55</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Nadgradna panik svetiljka tip T2, EL8-3H, 8W, 3h, IP40</w:t>
            </w:r>
            <w:r w:rsidRPr="00065B60">
              <w:rPr>
                <w:rFonts w:asciiTheme="minorHAnsi" w:eastAsia="Calibri" w:hAnsiTheme="minorHAnsi" w:cstheme="minorHAnsi"/>
                <w:b/>
                <w:bCs/>
                <w:sz w:val="16"/>
                <w:szCs w:val="16"/>
                <w:lang w:val="sr-Latn-ME"/>
              </w:rPr>
              <w:tab/>
              <w:t>1 komada</w:t>
            </w:r>
          </w:p>
          <w:p w14:paraId="175DBE4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56</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Nadgradna svetiljka tip T1, sa prizmatičnim difuzora 18W</w:t>
            </w:r>
            <w:r w:rsidRPr="00065B60">
              <w:rPr>
                <w:rFonts w:asciiTheme="minorHAnsi" w:eastAsia="Calibri" w:hAnsiTheme="minorHAnsi" w:cstheme="minorHAnsi"/>
                <w:b/>
                <w:bCs/>
                <w:sz w:val="16"/>
                <w:szCs w:val="16"/>
                <w:lang w:val="sr-Latn-ME"/>
              </w:rPr>
              <w:tab/>
              <w:t>4 komada</w:t>
            </w:r>
          </w:p>
          <w:p w14:paraId="025A301F"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57</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Isporuka i montaža električnih kablova za povezivanje elemenata automatike kotlovske U cijenu uračunati ožičenje od mjesta kotlovske regulacije do sonde i priključaka na trokrake ventile, releje, senzore itd.</w:t>
            </w:r>
            <w:r w:rsidRPr="00065B60">
              <w:rPr>
                <w:rFonts w:asciiTheme="minorHAnsi" w:eastAsia="Calibri" w:hAnsiTheme="minorHAnsi" w:cstheme="minorHAnsi"/>
                <w:b/>
                <w:bCs/>
                <w:sz w:val="16"/>
                <w:szCs w:val="16"/>
                <w:lang w:val="sr-Latn-ME"/>
              </w:rPr>
              <w:tab/>
              <w:t>1 komplet</w:t>
            </w:r>
          </w:p>
          <w:p w14:paraId="58F4C5D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58</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"Nabavka,ugradnja I montaza agregata za prostor kotlarnice. Obezbijediti trofazni dizel agregat za kotlarnicu za slučaj nestanka napajanja električnom energijom glavnih kotlovskih pumpi. Obračun po kompletu nabavljenog montiranog agregata sa potrebnom pratećom opremom. Proizvod: ITC Power ili ekvivalent Model: DG7800SE-T Napon 230V-400V; 50Hz Snaga 6.3kW-7.9kVA Motor: D500E, Dizel Rezervoar 14 l Autonomija pri 50% opterećenja: 13 h Težina 152 kg Nivo buke: 77dBA Start Ručni i automatski Uz agregat isporučiti i montirati ormar za automatski start za generatore 380V, do 10kVA, model ATS10-380. Odvod sa auspuha agregata izvesti van kotlarnice"</w:t>
            </w:r>
            <w:r w:rsidRPr="00065B60">
              <w:rPr>
                <w:rFonts w:asciiTheme="minorHAnsi" w:eastAsia="Calibri" w:hAnsiTheme="minorHAnsi" w:cstheme="minorHAnsi"/>
                <w:b/>
                <w:bCs/>
                <w:sz w:val="16"/>
                <w:szCs w:val="16"/>
                <w:lang w:val="sr-Latn-ME"/>
              </w:rPr>
              <w:tab/>
              <w:t>1 komplet</w:t>
            </w:r>
          </w:p>
          <w:p w14:paraId="4155B16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59</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prenosni PP aparat za gašenje požara suvim prahom S- 9 kom. 2, Prenosni PP aparat za gašenje požara ugljen-dioksidom CO2- 5 - kom. 2, Tabla – „Neovlašćenim licima pristup zabranjen“</w:t>
            </w:r>
            <w:r w:rsidRPr="00065B60">
              <w:rPr>
                <w:rFonts w:asciiTheme="minorHAnsi" w:eastAsia="Calibri" w:hAnsiTheme="minorHAnsi" w:cstheme="minorHAnsi"/>
                <w:b/>
                <w:bCs/>
                <w:sz w:val="16"/>
                <w:szCs w:val="16"/>
                <w:lang w:val="sr-Latn-ME"/>
              </w:rPr>
              <w:tab/>
              <w:t>1 komplet</w:t>
            </w:r>
          </w:p>
          <w:p w14:paraId="0F82A78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60</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Nabavka, isporuka i montaža sanduk sa pijeskom za gašenje požara zapremine 0,25 m2,dimenzije 1.0x0.5x0.5m. postavljen na poziciju prema dispoziciji opreme u Kotlarnici, u kompletu sa vatrogasnim pijukom i lopatom</w:t>
            </w:r>
            <w:r w:rsidRPr="00065B60">
              <w:rPr>
                <w:rFonts w:asciiTheme="minorHAnsi" w:eastAsia="Calibri" w:hAnsiTheme="minorHAnsi" w:cstheme="minorHAnsi"/>
                <w:b/>
                <w:bCs/>
                <w:sz w:val="16"/>
                <w:szCs w:val="16"/>
                <w:lang w:val="sr-Latn-ME"/>
              </w:rPr>
              <w:tab/>
              <w:t>1 komplet</w:t>
            </w:r>
          </w:p>
          <w:p w14:paraId="22620FAF"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61</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Bušenje prodora kroz međuspratnu konstrukciju, bušenje prodora kroz zidove i dilatacione zidove kuda prolazi radijatorska mreža, otvori za cijevi fi 21,3 do fi 76,1 - 150 otvora. Kroz otvore u ploči sanitarija, ako ih ima, staviti hilzne, kroz zidove staviti talasasti papir kroz dilatacione zidove staviti cijevi većih presjeka. Sve nove otvore, posle montaže nove radijatorske mreže obraditi, otvora za dimnjaču, vrata, malterisati, okrečiti</w:t>
            </w:r>
            <w:r w:rsidRPr="00065B60">
              <w:rPr>
                <w:rFonts w:asciiTheme="minorHAnsi" w:eastAsia="Calibri" w:hAnsiTheme="minorHAnsi" w:cstheme="minorHAnsi"/>
                <w:b/>
                <w:bCs/>
                <w:sz w:val="16"/>
                <w:szCs w:val="16"/>
                <w:lang w:val="sr-Latn-ME"/>
              </w:rPr>
              <w:tab/>
              <w:t>1 komplet</w:t>
            </w:r>
          </w:p>
          <w:p w14:paraId="2700690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62</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Bušenje prodora kroz zid za izlaz dimne cijevi fi 250 iz kotlarnice I upajanje u dimnjak</w:t>
            </w:r>
            <w:r w:rsidRPr="00065B60">
              <w:rPr>
                <w:rFonts w:asciiTheme="minorHAnsi" w:eastAsia="Calibri" w:hAnsiTheme="minorHAnsi" w:cstheme="minorHAnsi"/>
                <w:b/>
                <w:bCs/>
                <w:sz w:val="16"/>
                <w:szCs w:val="16"/>
                <w:lang w:val="sr-Latn-ME"/>
              </w:rPr>
              <w:tab/>
              <w:t>1 paušal</w:t>
            </w:r>
          </w:p>
          <w:p w14:paraId="55CA94E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63</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Nabavka, isporuka i montaža betonskih blokova za zidanje i zatvaranje zidova na pomoćnom objektu u koji ce biti smještena kotlarnica koji nije dovršen</w:t>
            </w:r>
            <w:r w:rsidRPr="00065B60">
              <w:rPr>
                <w:rFonts w:asciiTheme="minorHAnsi" w:eastAsia="Calibri" w:hAnsiTheme="minorHAnsi" w:cstheme="minorHAnsi"/>
                <w:b/>
                <w:bCs/>
                <w:sz w:val="16"/>
                <w:szCs w:val="16"/>
                <w:lang w:val="sr-Latn-ME"/>
              </w:rPr>
              <w:tab/>
              <w:t>70 m2</w:t>
            </w:r>
          </w:p>
          <w:p w14:paraId="57BE32F6"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64</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Nabavka, transport, savijanje i ugradnja aramture B500b po specifikaciji za stubove, betonsku podlogu i grede . Obračun po kg ugradjene armature sa uračunatim materijalom.</w:t>
            </w:r>
            <w:r w:rsidRPr="00065B60">
              <w:rPr>
                <w:rFonts w:asciiTheme="minorHAnsi" w:eastAsia="Calibri" w:hAnsiTheme="minorHAnsi" w:cstheme="minorHAnsi"/>
                <w:b/>
                <w:bCs/>
                <w:sz w:val="16"/>
                <w:szCs w:val="16"/>
                <w:lang w:val="sr-Latn-ME"/>
              </w:rPr>
              <w:tab/>
              <w:t>232 kg</w:t>
            </w:r>
          </w:p>
          <w:p w14:paraId="36B5DC3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65</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Nabavka isporuka i montaža drvenih greda i obojenog lima za pokrivanje kotlarnice</w:t>
            </w:r>
            <w:r w:rsidRPr="00065B60">
              <w:rPr>
                <w:rFonts w:asciiTheme="minorHAnsi" w:eastAsia="Calibri" w:hAnsiTheme="minorHAnsi" w:cstheme="minorHAnsi"/>
                <w:b/>
                <w:bCs/>
                <w:sz w:val="16"/>
                <w:szCs w:val="16"/>
                <w:lang w:val="sr-Latn-ME"/>
              </w:rPr>
              <w:tab/>
              <w:t>54 m2</w:t>
            </w:r>
          </w:p>
          <w:p w14:paraId="79CCE896"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lastRenderedPageBreak/>
              <w:t>66</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Izrada i montaža vrata na novoj kotlarnici. Vrata su dimenzije 200x220cm. Izrađena su od čeličnih kutija 60x40x2.5mm sa dva krila. Dolaze u kompletu sa otvorom za svježi vazduh (rešetkom u oba klrila, koja se montira u donjoj polovini vrata, dimezije rešetki 400x300mm), sa armiranim staklom na oba krila vrata, stakla se montiraju u gornjoj polovini vrata, šarkama i bravama.</w:t>
            </w:r>
            <w:r w:rsidRPr="00065B60">
              <w:rPr>
                <w:rFonts w:asciiTheme="minorHAnsi" w:eastAsia="Calibri" w:hAnsiTheme="minorHAnsi" w:cstheme="minorHAnsi"/>
                <w:b/>
                <w:bCs/>
                <w:sz w:val="16"/>
                <w:szCs w:val="16"/>
                <w:lang w:val="sr-Latn-ME"/>
              </w:rPr>
              <w:tab/>
              <w:t>1 komada</w:t>
            </w:r>
          </w:p>
          <w:p w14:paraId="4503C9D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67</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Izrada armirano betonske podloge u kotlarnici, debjine 15 cm, dimnezija 7‚60 x 5,60 cm, marke betona MB20</w:t>
            </w:r>
            <w:r w:rsidRPr="00065B60">
              <w:rPr>
                <w:rFonts w:asciiTheme="minorHAnsi" w:eastAsia="Calibri" w:hAnsiTheme="minorHAnsi" w:cstheme="minorHAnsi"/>
                <w:b/>
                <w:bCs/>
                <w:sz w:val="16"/>
                <w:szCs w:val="16"/>
                <w:lang w:val="sr-Latn-ME"/>
              </w:rPr>
              <w:tab/>
              <w:t>7 m3</w:t>
            </w:r>
          </w:p>
          <w:p w14:paraId="3D620C3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68</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Iskop mašinskim putem u tlu III i IV kategorije za formiranje zasjeka za izradu temelja objekta(Stope za dimnjak). U cijenu uračunat i mašinski utovar ali ne odvoz do deponije daleke do 10km koju odredi investitor. Za obračun se priznaje širina temelja samaca i temeljnih traka uvećaniih za po 10cm na svaku stranu. Obračun po m3 materijala u samoniklom stanju. Dimenzije temelja: 1x1x0,9m</w:t>
            </w:r>
            <w:r w:rsidRPr="00065B60">
              <w:rPr>
                <w:rFonts w:asciiTheme="minorHAnsi" w:eastAsia="Calibri" w:hAnsiTheme="minorHAnsi" w:cstheme="minorHAnsi"/>
                <w:b/>
                <w:bCs/>
                <w:sz w:val="16"/>
                <w:szCs w:val="16"/>
                <w:lang w:val="sr-Latn-ME"/>
              </w:rPr>
              <w:tab/>
              <w:t>3 m3</w:t>
            </w:r>
          </w:p>
          <w:p w14:paraId="757ADFF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69</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Čelična konstrukcija rešetkasti stubni nosač. Osnovni materijal S235. Priprema i čišćenje površina, po potrebi i peskarenjem, antikoroziona zaštita osnovnim (min. 2x) i završnim (min. 2x) alkidnim premazima u svemu prema Pravilniku o tehničkim mjerama i uslovima za zaštitu čeličnih konstrukcija od korozije . Saglasnost izvođaču na izbor premaza i završnu boju daje projektant. Izvođač je obavezan da uradi tehnološku razradu projekta, i plan montaže konstrukcije na koje saglasnost daje projektant. U cijenu uračunato: nabavka i transport materijala, izrada, priprema, čišćenje, antikoroziona zaštita, pomoćna skela i montaža čelične konstrukcije, tehnološka razrada, i plan montaže izvođača uključujući cjelokupan vezni materijal. Količine prema radioničkim detaljima i građevinskoj knjizi. Obračun po kg montirane, zaštićene i ofarbane čelične konstrukcije</w:t>
            </w:r>
            <w:r w:rsidRPr="00065B60">
              <w:rPr>
                <w:rFonts w:asciiTheme="minorHAnsi" w:eastAsia="Calibri" w:hAnsiTheme="minorHAnsi" w:cstheme="minorHAnsi"/>
                <w:b/>
                <w:bCs/>
                <w:sz w:val="16"/>
                <w:szCs w:val="16"/>
                <w:lang w:val="sr-Latn-ME"/>
              </w:rPr>
              <w:tab/>
              <w:t>450 kg</w:t>
            </w:r>
          </w:p>
          <w:p w14:paraId="05EFB02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70</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Iskop mašinskim putem u tlu III i IV kategorije za formiranje rova u zemljištu za izradu kanala - tehničkog kanala za polaganje predizolovanog toplovoda . Unutrašnje dimenzije kanala 60 x100 cm. Višak materijala od iskopa rova, odnosno kanala, se uklanja - odvozi na lokaciju koju Investitor odredi na udaljenosti od 10 km.</w:t>
            </w:r>
            <w:r w:rsidRPr="00065B60">
              <w:rPr>
                <w:rFonts w:asciiTheme="minorHAnsi" w:eastAsia="Calibri" w:hAnsiTheme="minorHAnsi" w:cstheme="minorHAnsi"/>
                <w:b/>
                <w:bCs/>
                <w:sz w:val="16"/>
                <w:szCs w:val="16"/>
                <w:lang w:val="sr-Latn-ME"/>
              </w:rPr>
              <w:tab/>
              <w:t>5 m3</w:t>
            </w:r>
          </w:p>
          <w:p w14:paraId="57446C8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71</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"Nasipanje kanala zemljom koja je prethodno iskopana "</w:t>
            </w:r>
            <w:r w:rsidRPr="00065B60">
              <w:rPr>
                <w:rFonts w:asciiTheme="minorHAnsi" w:eastAsia="Calibri" w:hAnsiTheme="minorHAnsi" w:cstheme="minorHAnsi"/>
                <w:b/>
                <w:bCs/>
                <w:sz w:val="16"/>
                <w:szCs w:val="16"/>
                <w:lang w:val="sr-Latn-ME"/>
              </w:rPr>
              <w:tab/>
              <w:t>2 m3</w:t>
            </w:r>
          </w:p>
          <w:p w14:paraId="77054E8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72</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"Nasipanje kanala mulinom za polaganje cijevi u zemljanom rovu 20cm ispod cijevi, 20 cm iznad cijevi dobro utabati "</w:t>
            </w:r>
            <w:r w:rsidRPr="00065B60">
              <w:rPr>
                <w:rFonts w:asciiTheme="minorHAnsi" w:eastAsia="Calibri" w:hAnsiTheme="minorHAnsi" w:cstheme="minorHAnsi"/>
                <w:b/>
                <w:bCs/>
                <w:sz w:val="16"/>
                <w:szCs w:val="16"/>
                <w:lang w:val="sr-Latn-ME"/>
              </w:rPr>
              <w:tab/>
              <w:t>5 m3</w:t>
            </w:r>
          </w:p>
          <w:p w14:paraId="21A1EA02"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73</w:t>
            </w:r>
            <w:r w:rsidRPr="00065B60">
              <w:rPr>
                <w:rFonts w:asciiTheme="minorHAnsi" w:eastAsia="Calibri" w:hAnsiTheme="minorHAnsi" w:cstheme="minorHAnsi"/>
                <w:b/>
                <w:bCs/>
                <w:sz w:val="16"/>
                <w:szCs w:val="16"/>
                <w:lang w:val="sr-Latn-ME"/>
              </w:rPr>
              <w:tab/>
              <w:t>GRAĐEVINSKI RADOVI</w:t>
            </w:r>
            <w:r w:rsidRPr="00065B60">
              <w:rPr>
                <w:rFonts w:asciiTheme="minorHAnsi" w:eastAsia="Calibri" w:hAnsiTheme="minorHAnsi" w:cstheme="minorHAnsi"/>
                <w:b/>
                <w:bCs/>
                <w:sz w:val="16"/>
                <w:szCs w:val="16"/>
                <w:lang w:val="sr-Latn-ME"/>
              </w:rPr>
              <w:tab/>
              <w:t>Nepredviđeni građevinski radovi koji koji se mogu pojaviti, sa ciljem stvaranja uslova za nesmetano odvijanje izvođenja mašinskih radova I montaže opreme, posebno u dijelu kotlarnice gdje se zadržava dio opreme i cjevovoda Uzima se 10 % od svih pozicija građevinskih radova. Radovi se moraju odobriti od strane Nadzora i Korisnika</w:t>
            </w:r>
            <w:r w:rsidRPr="00065B60">
              <w:rPr>
                <w:rFonts w:asciiTheme="minorHAnsi" w:eastAsia="Calibri" w:hAnsiTheme="minorHAnsi" w:cstheme="minorHAnsi"/>
                <w:b/>
                <w:bCs/>
                <w:sz w:val="16"/>
                <w:szCs w:val="16"/>
                <w:lang w:val="sr-Latn-ME"/>
              </w:rPr>
              <w:tab/>
              <w:t>1 paušal</w:t>
            </w:r>
          </w:p>
          <w:p w14:paraId="5B9B104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74</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 xml:space="preserve">"Pripremni radovi na: - upoznavanju sa projektnom dokumentacijom, - upoznavanje sa stanjem na objektu, - uporedjivanje trasa iz projekta sa postojećim trasama radijatorskog razvoda - otvaranje gradilišta, - potrebna mjerenja i usaglašavanja. U slučaju da ima nejasnoća i neslaganja u </w:t>
            </w:r>
            <w:r w:rsidRPr="00065B60">
              <w:rPr>
                <w:rFonts w:asciiTheme="minorHAnsi" w:eastAsia="Calibri" w:hAnsiTheme="minorHAnsi" w:cstheme="minorHAnsi"/>
                <w:b/>
                <w:bCs/>
                <w:sz w:val="16"/>
                <w:szCs w:val="16"/>
                <w:lang w:val="sr-Latn-ME"/>
              </w:rPr>
              <w:lastRenderedPageBreak/>
              <w:t>projektu, predmjeru ili teškoća u realizaciji projekta Izvodjač je dužan da odmah ukaže na date probleme nadzornom organu ili projektantu. U protivnom sve izmjene ići će na njegov teret. Ovi radovi u ponudi moraju se iskazati i ne može biti uračunata u ostale pozicije."</w:t>
            </w:r>
            <w:r w:rsidRPr="00065B60">
              <w:rPr>
                <w:rFonts w:asciiTheme="minorHAnsi" w:eastAsia="Calibri" w:hAnsiTheme="minorHAnsi" w:cstheme="minorHAnsi"/>
                <w:b/>
                <w:bCs/>
                <w:sz w:val="16"/>
                <w:szCs w:val="16"/>
                <w:lang w:val="sr-Latn-ME"/>
              </w:rPr>
              <w:tab/>
              <w:t>1 paušal</w:t>
            </w:r>
          </w:p>
          <w:p w14:paraId="66CCBE3F"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75</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Ispitivanje instalacije na čvrstoću I zaptivenost - hladna proba u svemu prema »TEHNIČKIM USLOVIMA« I propisima iz ove oblasti</w:t>
            </w:r>
            <w:r w:rsidRPr="00065B60">
              <w:rPr>
                <w:rFonts w:asciiTheme="minorHAnsi" w:eastAsia="Calibri" w:hAnsiTheme="minorHAnsi" w:cstheme="minorHAnsi"/>
                <w:b/>
                <w:bCs/>
                <w:sz w:val="16"/>
                <w:szCs w:val="16"/>
                <w:lang w:val="sr-Latn-ME"/>
              </w:rPr>
              <w:tab/>
              <w:t>1 paušal</w:t>
            </w:r>
          </w:p>
          <w:p w14:paraId="57AB6F2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76</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Puštanje radijatorskog grijanja u funkciju, hladna i topla proba testiranje rada cjelokupnog sistema grijanja, provjera ispravnosti rada ugrađene opreme, mjerenje na mjerno regulacionom ventilima protoka po granama i uregulisavanje cijevne mreže, provjera ispravnosti svih radijatora, provjera ispravnosti termostatskih glava shodno spoljnoj temperaturi. Izrada zapisnika o ispravnosti svih elemenata instalacije uz prisustvo korisnika, nadzora i izvođača.</w:t>
            </w:r>
            <w:r w:rsidRPr="00065B60">
              <w:rPr>
                <w:rFonts w:asciiTheme="minorHAnsi" w:eastAsia="Calibri" w:hAnsiTheme="minorHAnsi" w:cstheme="minorHAnsi"/>
                <w:b/>
                <w:bCs/>
                <w:sz w:val="16"/>
                <w:szCs w:val="16"/>
                <w:lang w:val="sr-Latn-ME"/>
              </w:rPr>
              <w:tab/>
              <w:t>1 paušal</w:t>
            </w:r>
          </w:p>
          <w:p w14:paraId="66D3CCB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77</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Izrada uputstva za rukovanje i održavanje u tri primjerka, izrada projekta izvedenog stanja u 3 primjerka. Upustvo za rukovanje I održavanje i tehnološku šemu treba uramiti i postaviti na vidnom mjestu u kotlarnici.</w:t>
            </w:r>
            <w:r w:rsidRPr="00065B60">
              <w:rPr>
                <w:rFonts w:asciiTheme="minorHAnsi" w:eastAsia="Calibri" w:hAnsiTheme="minorHAnsi" w:cstheme="minorHAnsi"/>
                <w:b/>
                <w:bCs/>
                <w:sz w:val="16"/>
                <w:szCs w:val="16"/>
                <w:lang w:val="sr-Latn-ME"/>
              </w:rPr>
              <w:tab/>
              <w:t>1 paušal</w:t>
            </w:r>
          </w:p>
          <w:p w14:paraId="6662308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78</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Obilježavanje smjerova strujanja po granama krugova I pripadnosti opreme po namjeni u kotlarnici.</w:t>
            </w:r>
            <w:r w:rsidRPr="00065B60">
              <w:rPr>
                <w:rFonts w:asciiTheme="minorHAnsi" w:eastAsia="Calibri" w:hAnsiTheme="minorHAnsi" w:cstheme="minorHAnsi"/>
                <w:b/>
                <w:bCs/>
                <w:sz w:val="16"/>
                <w:szCs w:val="16"/>
                <w:lang w:val="sr-Latn-ME"/>
              </w:rPr>
              <w:tab/>
              <w:t>1 paušal</w:t>
            </w:r>
          </w:p>
          <w:p w14:paraId="5FEC518E"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79</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Zapisnička predaje sve atestno tehničke dokumentacije korisniku</w:t>
            </w:r>
            <w:r w:rsidRPr="00065B60">
              <w:rPr>
                <w:rFonts w:asciiTheme="minorHAnsi" w:eastAsia="Calibri" w:hAnsiTheme="minorHAnsi" w:cstheme="minorHAnsi"/>
                <w:b/>
                <w:bCs/>
                <w:sz w:val="16"/>
                <w:szCs w:val="16"/>
                <w:lang w:val="sr-Latn-ME"/>
              </w:rPr>
              <w:tab/>
              <w:t>1 paušal</w:t>
            </w:r>
          </w:p>
          <w:p w14:paraId="10696F1B" w14:textId="08019C5E" w:rsidR="00EC5608" w:rsidRPr="00065B60" w:rsidRDefault="00EC5608" w:rsidP="00EC5608">
            <w:pPr>
              <w:shd w:val="clear" w:color="auto" w:fill="FFFFFF"/>
              <w:jc w:val="both"/>
              <w:rPr>
                <w:rFonts w:asciiTheme="minorHAnsi" w:hAnsiTheme="minorHAnsi" w:cstheme="minorHAnsi"/>
                <w:sz w:val="16"/>
                <w:szCs w:val="16"/>
                <w:lang w:val="sr-Latn-ME"/>
              </w:rPr>
            </w:pPr>
            <w:r w:rsidRPr="00065B60">
              <w:rPr>
                <w:rFonts w:asciiTheme="minorHAnsi" w:eastAsia="Calibri" w:hAnsiTheme="minorHAnsi" w:cstheme="minorHAnsi"/>
                <w:b/>
                <w:bCs/>
                <w:sz w:val="16"/>
                <w:szCs w:val="16"/>
                <w:lang w:val="sr-Latn-ME"/>
              </w:rPr>
              <w:t>80</w:t>
            </w:r>
            <w:r w:rsidRPr="00065B60">
              <w:rPr>
                <w:rFonts w:asciiTheme="minorHAnsi" w:eastAsia="Calibri" w:hAnsiTheme="minorHAnsi" w:cstheme="minorHAnsi"/>
                <w:b/>
                <w:bCs/>
                <w:sz w:val="16"/>
                <w:szCs w:val="16"/>
                <w:lang w:val="sr-Latn-ME"/>
              </w:rPr>
              <w:tab/>
              <w:t>MAŠINSKI RADOVI</w:t>
            </w:r>
            <w:r w:rsidRPr="00065B60">
              <w:rPr>
                <w:rFonts w:asciiTheme="minorHAnsi" w:eastAsia="Calibri" w:hAnsiTheme="minorHAnsi" w:cstheme="minorHAnsi"/>
                <w:b/>
                <w:bCs/>
                <w:sz w:val="16"/>
                <w:szCs w:val="16"/>
                <w:lang w:val="sr-Latn-ME"/>
              </w:rPr>
              <w:tab/>
              <w:t>"Nepredviđeni radovi koji se mogu pojaviti, sa ciljem stvaranja uslova za neometano odvijanje izvođenja radova i montaže opreme, posebno u dijelu kotlarnice. Uzima se 3% od stavki B. MAŠINSKI C. GRAĐEVINSKI D. ELEKTRO NAPOMENA: Ovi radovi se moraju isključivo odobriti od strane Nadzora i Korisnika/Investitora"</w:t>
            </w:r>
            <w:r w:rsidRPr="00065B60">
              <w:rPr>
                <w:rFonts w:asciiTheme="minorHAnsi" w:eastAsia="Calibri" w:hAnsiTheme="minorHAnsi" w:cstheme="minorHAnsi"/>
                <w:b/>
                <w:bCs/>
                <w:sz w:val="16"/>
                <w:szCs w:val="16"/>
                <w:lang w:val="sr-Latn-ME"/>
              </w:rPr>
              <w:tab/>
              <w:t>1 paušal</w:t>
            </w:r>
          </w:p>
        </w:tc>
        <w:tc>
          <w:tcPr>
            <w:tcW w:w="5476" w:type="dxa"/>
            <w:shd w:val="clear" w:color="auto" w:fill="auto"/>
          </w:tcPr>
          <w:p w14:paraId="40D8653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lastRenderedPageBreak/>
              <w:t>1</w:t>
            </w:r>
            <w:r w:rsidRPr="00065B60">
              <w:rPr>
                <w:rFonts w:asciiTheme="minorHAnsi" w:eastAsia="Calibri" w:hAnsiTheme="minorHAnsi" w:cstheme="minorHAnsi"/>
                <w:b/>
                <w:bCs/>
                <w:sz w:val="16"/>
                <w:szCs w:val="16"/>
                <w:lang w:val="sr-Latn-ME"/>
              </w:rPr>
              <w:tab/>
              <w:t>MAŠINSKI RADOVI Nabavka, isporuka i montaža toplovodnog kotla za loženje drvnim peletom u kompletu sa silosom za pelet. Kotao se isporučuje sa ugrađenim dnevnim silosom za pelet, i digitalnom regulacijom sa automatskim punjenjem potrebne količine peleta potrebnog za sagorjevanje. Čelični toplovodni kotao na pelet u pogledu konstrukcijskih osobina, sigurnosnih zahtjeva, efikasnosti u sagorijevanju i emisije dimnih plinova je kao tip: ""ECO-PK-200"" proizvođača: HARGASSNER, Austrija. Tehničke karakteristike: Maksimalno toplinsko opterećenje: 200 kW Maksimalne dimenzije kotla: L = 1595 mm, B = 945 mm i H =1970 mm Težina kotla: 1320 kg Priključak polaznog i povratnog voda: DN65 Dimovodni priključak fi 250 mm Stepen efikasnosti kotla minimalno 95%, Ventilator izlaznih gasova treba da je regulisan brojem obrtaja za optimalno sagorijevanje. Zaštita hladnog kraja kotla RAG-ECO-330.2, Modul za praćenje HKM Standard EN 303-5:2012, Potvrda o slobodnoj primjeni toplovodnog kotla, Usklađenost sa EN direktivama Garancija na tjelo kotao je 5 godina, što se odnosi na vijek trajanja čelično varene konstrukcije. "</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56.085 EUR</w:t>
            </w:r>
          </w:p>
          <w:p w14:paraId="48AFC91E"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senzor povratne temperature medijuma koji ulazi u kotla. Senzor grejnog kruga HKF.1.Proizvođača: HARGASSNER</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71,4 EUR</w:t>
            </w:r>
          </w:p>
          <w:p w14:paraId="1AC37172"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senzor temperature medijuma u kotlu. Uronski senzor TF.1 Proizvođača: HARGASSNER</w:t>
            </w:r>
            <w:r w:rsidRPr="00065B60">
              <w:rPr>
                <w:rFonts w:asciiTheme="minorHAnsi" w:eastAsia="Calibri" w:hAnsiTheme="minorHAnsi" w:cstheme="minorHAnsi"/>
                <w:b/>
                <w:bCs/>
                <w:sz w:val="16"/>
                <w:szCs w:val="16"/>
                <w:lang w:val="sr-Latn-ME"/>
              </w:rPr>
              <w:tab/>
              <w:t>3 komada</w:t>
            </w:r>
            <w:r w:rsidRPr="00065B60">
              <w:rPr>
                <w:rFonts w:asciiTheme="minorHAnsi" w:eastAsia="Calibri" w:hAnsiTheme="minorHAnsi" w:cstheme="minorHAnsi"/>
                <w:b/>
                <w:bCs/>
                <w:sz w:val="16"/>
                <w:szCs w:val="16"/>
                <w:lang w:val="sr-Latn-ME"/>
              </w:rPr>
              <w:tab/>
              <w:t>66,44 EUR</w:t>
            </w:r>
          </w:p>
          <w:p w14:paraId="56E3EB5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w:t>
            </w:r>
            <w:r w:rsidRPr="00065B60">
              <w:rPr>
                <w:rFonts w:asciiTheme="minorHAnsi" w:eastAsia="Calibri" w:hAnsiTheme="minorHAnsi" w:cstheme="minorHAnsi"/>
                <w:b/>
                <w:bCs/>
                <w:sz w:val="16"/>
                <w:szCs w:val="16"/>
                <w:lang w:val="sr-Latn-ME"/>
              </w:rPr>
              <w:tab/>
              <w:t>MAŠINSKI RADOVI Nabavka, isporuka i montaža temperaturnog senzora. Postavlja se na fasadu objekta. Proizvođača: HARGASSNER</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74,75 EUR</w:t>
            </w:r>
          </w:p>
          <w:p w14:paraId="00C77884"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w:t>
            </w:r>
            <w:r w:rsidRPr="00065B60">
              <w:rPr>
                <w:rFonts w:asciiTheme="minorHAnsi" w:eastAsia="Calibri" w:hAnsiTheme="minorHAnsi" w:cstheme="minorHAnsi"/>
                <w:b/>
                <w:bCs/>
                <w:sz w:val="16"/>
                <w:szCs w:val="16"/>
                <w:lang w:val="sr-Latn-ME"/>
              </w:rPr>
              <w:tab/>
              <w:t>MAŠINSKI RADOVI Nabavka, isporuka i montaža spremnika PWB 500kg za pelet sa potrebnim fleksiblnim crijevima SSR25.2 - 25 m, ugaona koljena za fleksi crijeva SSR bow.1, Šelne za fiksiranje fleksi crijeva SSR-BSch.1 za transport peleta do kotla - dnevnog silosa. Proizvođača: HARGASSNER</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1.658 EUR</w:t>
            </w:r>
          </w:p>
          <w:p w14:paraId="7F671D9E"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"Isporuka Schiedel ICS 25 Ø 250 inox dimnjačkog sistema. Predviđen je za rad u temperaturnom režimu ≤ 450 °C (≤ 200 °C u pozitivnom pritisku) za gas, ulje i čvrsta goriva. Režim rada pod pritiscima: Negativni pritisak (N1 ≤ 40 Pa), Pozitivni pritisak (P1 ≤ 200 Pa) sa dihtungom-za gas (silikonski) za ulje (Viton). Dimnjački sistem je dvoplašni izolovan sa sledećim karakteristikama: izrađen od dvostrukog nerđajućeg čelika unutrašnja cev od materijala W.Nr. 1.4404 (316L), spoljašnja cev od materijala W.Nr. 1.4301 (304), izolacija debljine 25mm izrađena od materijala Superwool Plus keramička vuna gustine 96 kg/m3. Unutrašnja cev debljine 0.5mm za prečnike 80mm do 400mm, 0.6mm za prečnike 450mm do 700mm, 1mm za prečnike 750mm do 1200mm. Elementi dimnjačkog sistema su otporni na koroziju i izradjeni su laserskim varenjem u zaštitnoj atmosferi. Sistem je ispitan na koroziju prema GASTEC testu. Dimnjački sistem mora biti otporan na pojavu kondenzata i kiselina iz dimnih gasova. Utični deo spojeva elemenata dimnjačkog sistema omogućuje kontinualnost izolacije sistema. Prihvatanje dilatacije usled toplotnog opterećenja se obezbeđuje preko dilatacionih spojeva dimnjačkih elemenata. Toplotna otpornost dimnjačkog sistema je 0,37 m2K/W mereno na 200 °C prema EN 1859. ICS dimnjački sistem je kompletan sa svim potrebnim elementima, adapterom za priključak na kotao, kondenz posudom sa podesivim osloncem, priključcima za reviziju i kotao od 5⁰, priključkom za regulator promaje sa regulatorom promaje , priključka za kontinualno merenje emisije u vertikali prema ISO 9096 ,osnovnih cevi,teleskopskih cevi, zidnim HD držačima za ankerisanje na dimnjaku, spojnicama za spojeve segmenata i konusnog završetka dimnjaka. ICS sistem mora biti u potpunosti sa karakteristikama prema standardu SRPS EN 1856-1 i 2. Montažu dimnjačkog sistema izvršiti prema upustvu proizvođača. Proizvođač dimnjačkog sistema mora ispuniti sledeće uslove: potvrdu o kvalitetu upravljačkog sistema """"Quality Management systems ISO 9001, garanciju 10 godina na dimnjački sistem i Polisu osiguranja sa osiguranom sumom dvostruke vrednosti isporučenog dimnjačkog sistema. od štetnih događaja odnosno ODGOVORNOST PROIZVOĐAČA PROISTEKLA IZ UPOTREBE PROIZVODA. DIMNJAČA : SCHIEDEL ICS25 Ø 250 mm, RAZVIJENA DUŽINA 1.4 m SA JEDNIM KOLENOM OD 85⁰ SA REVIZIONIM OTVOROM"</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962 EUR</w:t>
            </w:r>
          </w:p>
          <w:p w14:paraId="31E8230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 xml:space="preserve">MAŠINSKI RADOVI "Isporuka Schiedel ICS 25 Ø 250 inox dimnjačkog sistema. Predviđen je za rad u temperaturnom režimu ≤ 450 °C (≤ 200 °C u pozitivnom pritisku) za gas, ulje i čvrsta goriva. Režim rada pod pritiscima: Negativni pritisak (N1 ≤ 40 Pa), Pozitivni pritisak (P1 ≤ 200 Pa) sa dihtungom-za gas (silikonski) za ulje (Viton). Dimnjački sistem je dvoplašni izolovan sa sledećim karakteristikama: izrađen od dvostrukog nerđajućeg čelika unutrašnja cev od materijala W.Nr. 1.4404 (316L), spoljašnja cev od materijala W.Nr. 1.4301 (304), izolacija debljine 25mm izrađena od materijala Superwool Plus keramička vuna gustine 96 kg/m3. Unutrašnja cev debljine 0.5mm za prečnike 80mm do 400mm, 0.6mm za prečnike 450mm do 700mm, 1mm za prečnike 750mm do 1200mm. Elementi dimnjačkog sistema su otporni na koroziju i izradjeni su laserskim varenjem u zaštitnoj atmosferi. Sistem je ispitan na koroziju prema GASTEC testu. Dimnjački sistem mora biti otporan na pojavu kondenzata i kiselina iz dimnih gasova. Utični deo spojeva elemenata dimnjačkog sistema omogućuje kontinualnost izolacije sistema. Prihvatanje dilatacije usled toplotnog opterećenja se obezbeđuje preko dilatacionih spojeva dimnjačkih elemenata. Toplotna otpornost dimnjačkog sistema je 0,37 m2K/W mereno na 200 °C prema EN 1859. ICS dimnjački sistem je kompletan sa svim potrebnim elementima, adapterom za priključak na kotao, kondenz posudom sa podesivim osloncem, priključcima za reviziju i kotao od 5⁰, priključkom za regulator promaje sa regulatorom promaje , priključka za kontinualno merenje emisije u vertikali prema ISO 9096 ,osnovnih cevi,teleskopskih cevi, zidnim HD držačima za ankerisanje na dimnjaku, spojnicama za spojeve segmenata i konusnog završetka dimnjaka. ICS sistem mora biti u potpunosti sa karakteristikama prema standardu SRPS EN 1856-1 i 2. Montažu dimnjačkog sistema izvršiti prema upustvu proizvođača. Proizvođač dimnjačkog sistema mora ispuniti sledeće uslove: potvrdu o kvalitetu upravljačkog sistema """"Quality Management systems ISO 9001, garanciju 10 godina na dimnjački sistem i Polisu osiguranja sa osiguranom sumom dvostruke vrednosti isporučenog dimnjačkog sistema. od štetnih </w:t>
            </w:r>
            <w:r w:rsidRPr="00065B60">
              <w:rPr>
                <w:rFonts w:asciiTheme="minorHAnsi" w:eastAsia="Calibri" w:hAnsiTheme="minorHAnsi" w:cstheme="minorHAnsi"/>
                <w:b/>
                <w:bCs/>
                <w:sz w:val="16"/>
                <w:szCs w:val="16"/>
                <w:lang w:val="sr-Latn-ME"/>
              </w:rPr>
              <w:lastRenderedPageBreak/>
              <w:t>događaja odnosno ODGOVORNOST PROIZVOĐAČA PROISTEKLA IZ UPOTREBE PROIZVODA. DIMNJAK : SCHIEDEL ICS25 Ø 250 mm, UKUPNA VISINA 9 m, sa svim pratecim elementima potrebnim za montažu dimnjaka, priključenja na dimnjak, lonče za odvod kondezata, revizioni otvor za čišćenje"</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3.881 EUR</w:t>
            </w:r>
          </w:p>
          <w:p w14:paraId="319550E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8</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Ultrazvučno kompaktno merilo utroška toplote energije Proizvođača:DANFOS tip: SONOMETAR 40 DN40 qp10m³/h 300mm flange PN25za grejanje, za ugradnju u povrat, dužina kablova između računske jedinice i senzora protoka 5m, temperaturski senzori Pt500 Ø5.2mm dužina kablova 5m, 2 slobodna senzora za ugradnju u čaure napajanje baterijsko 3.6V DC integrisani M-Bus modul bez dodatnog komunikacionog modula očitavanje u MWh. Mesingana čaura f 5,2 mm, 85mm, MID - 1 par</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1.080 EUR</w:t>
            </w:r>
          </w:p>
          <w:p w14:paraId="484DD46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kompaktnog omekšivača vode za sisteme grejanja, proizvodjač Autotrol, tip: OV 0817. Za zaštitu sistema za grejanje od stvaranja kamenca i drugih naslaga iz vode. Sa kompaktnim kućištem koje sadrži jonoizmenjivačku smolu, koja se automatski regeneriše kada se istroši njen kapacitet. Opseg isporuke kompaktni omekšivač sa jonoizmenjivačkom ispunom, zaštitni predfilter i crevo za ispuštanje vode od ispiranja. Tehničke karakteristike: • opseg radne temperature 4-40°C • protok 2,0m3/h • Integrisan rezervoar za so za minimalno zauzeće prostora • Regeneracija se odvija proporcionalno i u protivstrujnom režimu • Suv rezervoar za so (osim za vreme regeneracije). U cijenu uračunati i PPR cjevovod DN25sa ventilima od pozicije priključka u dužini cca 35 met."</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1.532 EUR</w:t>
            </w:r>
          </w:p>
          <w:p w14:paraId="6CDA8AD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10</w:t>
            </w:r>
            <w:r w:rsidRPr="00065B60">
              <w:rPr>
                <w:rFonts w:asciiTheme="minorHAnsi" w:eastAsia="Calibri" w:hAnsiTheme="minorHAnsi" w:cstheme="minorHAnsi"/>
                <w:b/>
                <w:bCs/>
                <w:sz w:val="16"/>
                <w:szCs w:val="16"/>
                <w:lang w:val="sr-Latn-ME"/>
              </w:rPr>
              <w:tab/>
              <w:t>MAŠINSKI RADOVI "Nabavka, isporuka i montaža ventila za automatsko dopunjavanje sistema R1/2"". Proizvođač: CALEFFI Maksimalna radna temperatura: 70°C Maksimalni radni pritisak: 16 bar-a Opseg regulisanog pritiska: 0,5-6 bar-a Ventil se isporučuje sa manometrom, sistem za zaštitu povratnog protoka, filterom, reducirom pritiska."</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131,56 EUR</w:t>
            </w:r>
          </w:p>
          <w:p w14:paraId="170D845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11</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vodomjer na dovodu sirove vode u omekšivač, sa skalom za registraciju protoka i brojčanikom za registraciju ukupnog protoka, veličina R 1/2".</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136 EUR</w:t>
            </w:r>
          </w:p>
          <w:p w14:paraId="7C9AF1D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ugradnja: Ojačano gumeno crijevo DN 20 sa holenderima na krajevima, dužine 15 m, za punjenje I pražnjenje instalacije I pranje kotlarnice.</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80,7 EUR</w:t>
            </w:r>
          </w:p>
          <w:p w14:paraId="5F3BD49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ekspanzione posude, Proizvođač: ELBI, tip: ERCE 300, Zapremina posude:300 l</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416,8 EUR</w:t>
            </w:r>
          </w:p>
          <w:p w14:paraId="1556790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14</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ventila sigurnosti sa oprugom, Proizvođač: TIEMME Tip: 1921OP Nazivni prečnik ventila: DN 32</w:t>
            </w:r>
            <w:r w:rsidRPr="00065B60">
              <w:rPr>
                <w:rFonts w:asciiTheme="minorHAnsi" w:eastAsia="Calibri" w:hAnsiTheme="minorHAnsi" w:cstheme="minorHAnsi"/>
                <w:b/>
                <w:bCs/>
                <w:sz w:val="16"/>
                <w:szCs w:val="16"/>
                <w:lang w:val="sr-Latn-ME"/>
              </w:rPr>
              <w:tab/>
              <w:t>2 komada</w:t>
            </w:r>
            <w:r w:rsidRPr="00065B60">
              <w:rPr>
                <w:rFonts w:asciiTheme="minorHAnsi" w:eastAsia="Calibri" w:hAnsiTheme="minorHAnsi" w:cstheme="minorHAnsi"/>
                <w:b/>
                <w:bCs/>
                <w:sz w:val="16"/>
                <w:szCs w:val="16"/>
                <w:lang w:val="sr-Latn-ME"/>
              </w:rPr>
              <w:tab/>
              <w:t>132,22 EUR</w:t>
            </w:r>
          </w:p>
          <w:p w14:paraId="316E87F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15</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cirkulacionih pumpi.Proizvođač:DAB PUMPS S.P.A. ITALIJA; Cirkulaciona pumpa je predviđene sa komandim ormarima automatike i spremna za povezivanje na centralni ormar upravljanja, a sve u skladu sa tehničkim opisom i projektom.Prirubnice i kontraprirubnice su predviđene u isporuku. Cirkulaciona radna i rezervna Q= 6,76 m³/h H= 4,23 m Tip: EVOPLUS B 150/250.40 PN16"</w:t>
            </w:r>
            <w:r w:rsidRPr="00065B60">
              <w:rPr>
                <w:rFonts w:asciiTheme="minorHAnsi" w:eastAsia="Calibri" w:hAnsiTheme="minorHAnsi" w:cstheme="minorHAnsi"/>
                <w:b/>
                <w:bCs/>
                <w:sz w:val="16"/>
                <w:szCs w:val="16"/>
                <w:lang w:val="sr-Latn-ME"/>
              </w:rPr>
              <w:tab/>
              <w:t>2 komada</w:t>
            </w:r>
            <w:r w:rsidRPr="00065B60">
              <w:rPr>
                <w:rFonts w:asciiTheme="minorHAnsi" w:eastAsia="Calibri" w:hAnsiTheme="minorHAnsi" w:cstheme="minorHAnsi"/>
                <w:b/>
                <w:bCs/>
                <w:sz w:val="16"/>
                <w:szCs w:val="16"/>
                <w:lang w:val="sr-Latn-ME"/>
              </w:rPr>
              <w:tab/>
              <w:t>1.224 EUR</w:t>
            </w:r>
          </w:p>
          <w:p w14:paraId="7862066F"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16</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Sledećih prečnika: Ø76,1 X 2 - DN65- steel press"</w:t>
            </w:r>
            <w:r w:rsidRPr="00065B60">
              <w:rPr>
                <w:rFonts w:asciiTheme="minorHAnsi" w:eastAsia="Calibri" w:hAnsiTheme="minorHAnsi" w:cstheme="minorHAnsi"/>
                <w:b/>
                <w:bCs/>
                <w:sz w:val="16"/>
                <w:szCs w:val="16"/>
                <w:lang w:val="sr-Latn-ME"/>
              </w:rPr>
              <w:tab/>
              <w:t>36 m</w:t>
            </w:r>
            <w:r w:rsidRPr="00065B60">
              <w:rPr>
                <w:rFonts w:asciiTheme="minorHAnsi" w:eastAsia="Calibri" w:hAnsiTheme="minorHAnsi" w:cstheme="minorHAnsi"/>
                <w:b/>
                <w:bCs/>
                <w:sz w:val="16"/>
                <w:szCs w:val="16"/>
                <w:lang w:val="sr-Latn-ME"/>
              </w:rPr>
              <w:tab/>
              <w:t>39,5 EUR</w:t>
            </w:r>
          </w:p>
          <w:p w14:paraId="639DC104"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17</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 xml:space="preserve">MAŠINSKI RADOVI "Nabavka,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w:t>
            </w:r>
            <w:r w:rsidRPr="00065B60">
              <w:rPr>
                <w:rFonts w:asciiTheme="minorHAnsi" w:eastAsia="Calibri" w:hAnsiTheme="minorHAnsi" w:cstheme="minorHAnsi"/>
                <w:b/>
                <w:bCs/>
                <w:sz w:val="16"/>
                <w:szCs w:val="16"/>
                <w:lang w:val="sr-Latn-ME"/>
              </w:rPr>
              <w:lastRenderedPageBreak/>
              <w:t>Kan Therm Sledećih prečnika: Ø54 x 1,5, DN50 - steel press"</w:t>
            </w:r>
            <w:r w:rsidRPr="00065B60">
              <w:rPr>
                <w:rFonts w:asciiTheme="minorHAnsi" w:eastAsia="Calibri" w:hAnsiTheme="minorHAnsi" w:cstheme="minorHAnsi"/>
                <w:b/>
                <w:bCs/>
                <w:sz w:val="16"/>
                <w:szCs w:val="16"/>
                <w:lang w:val="sr-Latn-ME"/>
              </w:rPr>
              <w:tab/>
              <w:t>102 m</w:t>
            </w:r>
            <w:r w:rsidRPr="00065B60">
              <w:rPr>
                <w:rFonts w:asciiTheme="minorHAnsi" w:eastAsia="Calibri" w:hAnsiTheme="minorHAnsi" w:cstheme="minorHAnsi"/>
                <w:b/>
                <w:bCs/>
                <w:sz w:val="16"/>
                <w:szCs w:val="16"/>
                <w:lang w:val="sr-Latn-ME"/>
              </w:rPr>
              <w:tab/>
              <w:t>17,84 EUR</w:t>
            </w:r>
          </w:p>
          <w:p w14:paraId="3602977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18</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Sledećih prečnika: Ø42 x 1,5, DN40 - steel press"</w:t>
            </w:r>
            <w:r w:rsidRPr="00065B60">
              <w:rPr>
                <w:rFonts w:asciiTheme="minorHAnsi" w:eastAsia="Calibri" w:hAnsiTheme="minorHAnsi" w:cstheme="minorHAnsi"/>
                <w:b/>
                <w:bCs/>
                <w:sz w:val="16"/>
                <w:szCs w:val="16"/>
                <w:lang w:val="sr-Latn-ME"/>
              </w:rPr>
              <w:tab/>
              <w:t>76 m</w:t>
            </w:r>
            <w:r w:rsidRPr="00065B60">
              <w:rPr>
                <w:rFonts w:asciiTheme="minorHAnsi" w:eastAsia="Calibri" w:hAnsiTheme="minorHAnsi" w:cstheme="minorHAnsi"/>
                <w:b/>
                <w:bCs/>
                <w:sz w:val="16"/>
                <w:szCs w:val="16"/>
                <w:lang w:val="sr-Latn-ME"/>
              </w:rPr>
              <w:tab/>
              <w:t>14,17 EUR</w:t>
            </w:r>
          </w:p>
          <w:p w14:paraId="1C7A528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19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Sledećih prečnika: Ø35 x 1,5, DN32 - steel press"</w:t>
            </w:r>
            <w:r w:rsidRPr="00065B60">
              <w:rPr>
                <w:rFonts w:asciiTheme="minorHAnsi" w:eastAsia="Calibri" w:hAnsiTheme="minorHAnsi" w:cstheme="minorHAnsi"/>
                <w:b/>
                <w:bCs/>
                <w:sz w:val="16"/>
                <w:szCs w:val="16"/>
                <w:lang w:val="sr-Latn-ME"/>
              </w:rPr>
              <w:tab/>
              <w:t>58 m</w:t>
            </w:r>
            <w:r w:rsidRPr="00065B60">
              <w:rPr>
                <w:rFonts w:asciiTheme="minorHAnsi" w:eastAsia="Calibri" w:hAnsiTheme="minorHAnsi" w:cstheme="minorHAnsi"/>
                <w:b/>
                <w:bCs/>
                <w:sz w:val="16"/>
                <w:szCs w:val="16"/>
                <w:lang w:val="sr-Latn-ME"/>
              </w:rPr>
              <w:tab/>
              <w:t>11,14 EUR</w:t>
            </w:r>
          </w:p>
          <w:p w14:paraId="1BBBEC44"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20</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Sledećih prečnika: Ø28 x 1,5, DN25 - steel press"</w:t>
            </w:r>
            <w:r w:rsidRPr="00065B60">
              <w:rPr>
                <w:rFonts w:asciiTheme="minorHAnsi" w:eastAsia="Calibri" w:hAnsiTheme="minorHAnsi" w:cstheme="minorHAnsi"/>
                <w:b/>
                <w:bCs/>
                <w:sz w:val="16"/>
                <w:szCs w:val="16"/>
                <w:lang w:val="sr-Latn-ME"/>
              </w:rPr>
              <w:tab/>
              <w:t>82 m</w:t>
            </w:r>
            <w:r w:rsidRPr="00065B60">
              <w:rPr>
                <w:rFonts w:asciiTheme="minorHAnsi" w:eastAsia="Calibri" w:hAnsiTheme="minorHAnsi" w:cstheme="minorHAnsi"/>
                <w:b/>
                <w:bCs/>
                <w:sz w:val="16"/>
                <w:szCs w:val="16"/>
                <w:lang w:val="sr-Latn-ME"/>
              </w:rPr>
              <w:tab/>
              <w:t>8,22 EUR</w:t>
            </w:r>
          </w:p>
          <w:p w14:paraId="1363B88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21</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Sledećih prečnika: Ø22 x 1,5, DN20 - steel press"</w:t>
            </w:r>
            <w:r w:rsidRPr="00065B60">
              <w:rPr>
                <w:rFonts w:asciiTheme="minorHAnsi" w:eastAsia="Calibri" w:hAnsiTheme="minorHAnsi" w:cstheme="minorHAnsi"/>
                <w:b/>
                <w:bCs/>
                <w:sz w:val="16"/>
                <w:szCs w:val="16"/>
                <w:lang w:val="sr-Latn-ME"/>
              </w:rPr>
              <w:tab/>
              <w:t>162 m</w:t>
            </w:r>
            <w:r w:rsidRPr="00065B60">
              <w:rPr>
                <w:rFonts w:asciiTheme="minorHAnsi" w:eastAsia="Calibri" w:hAnsiTheme="minorHAnsi" w:cstheme="minorHAnsi"/>
                <w:b/>
                <w:bCs/>
                <w:sz w:val="16"/>
                <w:szCs w:val="16"/>
                <w:lang w:val="sr-Latn-ME"/>
              </w:rPr>
              <w:tab/>
              <w:t>6,55 EUR</w:t>
            </w:r>
          </w:p>
          <w:p w14:paraId="73AB0C5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čeličnih cijevi sa steel press tehnologijom za radijatorsko grijanje. Cijevi, tankozidne, izrađene su od nisko-ugljeničnog čelika (RST 34-2) cijevni materijal 1.0034 u skladu sa PN-EN 10305-3. Cijevi su presvučene elektrolitnim materijalom (Fe / Zn 88) i imaju 8-15 μm debeli sloj cinka. Osim toga cink premaz je prekriven hromiranim premazom protiv korozije. Obzirom da su cijevi vruće galvanizovane, cink premaz se zadržava na cijevima i prilikom savijanja. Zbog transporta i skladištenje cevi su dodatno zaštićeni sa toplim uljem. Proizvođač: Kan Therm Sledećih prečnika: Ø18 x 1,5, DN15 - steel press"</w:t>
            </w:r>
            <w:r w:rsidRPr="00065B60">
              <w:rPr>
                <w:rFonts w:asciiTheme="minorHAnsi" w:eastAsia="Calibri" w:hAnsiTheme="minorHAnsi" w:cstheme="minorHAnsi"/>
                <w:b/>
                <w:bCs/>
                <w:sz w:val="16"/>
                <w:szCs w:val="16"/>
                <w:lang w:val="sr-Latn-ME"/>
              </w:rPr>
              <w:tab/>
              <w:t>146 m</w:t>
            </w:r>
            <w:r w:rsidRPr="00065B60">
              <w:rPr>
                <w:rFonts w:asciiTheme="minorHAnsi" w:eastAsia="Calibri" w:hAnsiTheme="minorHAnsi" w:cstheme="minorHAnsi"/>
                <w:b/>
                <w:bCs/>
                <w:sz w:val="16"/>
                <w:szCs w:val="16"/>
                <w:lang w:val="sr-Latn-ME"/>
              </w:rPr>
              <w:tab/>
              <w:t>5,67 EUR</w:t>
            </w:r>
          </w:p>
          <w:p w14:paraId="0405B576"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kompletnog sitnog materijala i fitinga, koljena, t-račvi, priključaka, prelaznih komada, čvrsti i klizni oslonci i drugo, kao i za vješanje i postavljanje cijevi uzima se ukupno 50% od prethodne pozicije čeličnih cijevi</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3.763,84 EUR</w:t>
            </w:r>
          </w:p>
          <w:p w14:paraId="6A0F1E8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24</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predizolovanih čeličnih bešavnih cijevi prema standardu MEST EN 10216 sledećih dimenzija: Ø76,1 X 3,9 - DN65 "</w:t>
            </w:r>
            <w:r w:rsidRPr="00065B60">
              <w:rPr>
                <w:rFonts w:asciiTheme="minorHAnsi" w:eastAsia="Calibri" w:hAnsiTheme="minorHAnsi" w:cstheme="minorHAnsi"/>
                <w:b/>
                <w:bCs/>
                <w:sz w:val="16"/>
                <w:szCs w:val="16"/>
                <w:lang w:val="sr-Latn-ME"/>
              </w:rPr>
              <w:tab/>
              <w:t>25 m</w:t>
            </w:r>
            <w:r w:rsidRPr="00065B60">
              <w:rPr>
                <w:rFonts w:asciiTheme="minorHAnsi" w:eastAsia="Calibri" w:hAnsiTheme="minorHAnsi" w:cstheme="minorHAnsi"/>
                <w:b/>
                <w:bCs/>
                <w:sz w:val="16"/>
                <w:szCs w:val="16"/>
                <w:lang w:val="sr-Latn-ME"/>
              </w:rPr>
              <w:tab/>
              <w:t>53,4 EUR</w:t>
            </w:r>
          </w:p>
          <w:p w14:paraId="6113C0E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25</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kompletnog sitnog materijala i fitinga, koljena, t-račvi, priključaka, prelaznih komada, čvrsti i klizni oslonci i drugo, kao i za vješanje i postavljanje cijevi uzima se ukupno 40% od prethodne pozicije čeličnih cijevi</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534 EUR</w:t>
            </w:r>
          </w:p>
          <w:p w14:paraId="4DDCCBF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26</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 xml:space="preserve">MAŠINSKI RADOVI " Cijevnu mrežu u kotlarnici nakon uspješne hidraulične probe i farbanja izolovati izolovati termičkom izolacijom. Isporuka I miontaža cijevaste izolacije prečnik izolacije odgovara spoljnjem </w:t>
            </w:r>
            <w:r w:rsidRPr="00065B60">
              <w:rPr>
                <w:rFonts w:asciiTheme="minorHAnsi" w:eastAsia="Calibri" w:hAnsiTheme="minorHAnsi" w:cstheme="minorHAnsi"/>
                <w:b/>
                <w:bCs/>
                <w:sz w:val="16"/>
                <w:szCs w:val="16"/>
                <w:lang w:val="sr-Latn-ME"/>
              </w:rPr>
              <w:lastRenderedPageBreak/>
              <w:t>prečniku cijevi. Proizvođača: ARMACELl, Tip:ARMAFLEX XG, sledećih dimenzija: Ø76X19, DN65"</w:t>
            </w:r>
            <w:r w:rsidRPr="00065B60">
              <w:rPr>
                <w:rFonts w:asciiTheme="minorHAnsi" w:eastAsia="Calibri" w:hAnsiTheme="minorHAnsi" w:cstheme="minorHAnsi"/>
                <w:b/>
                <w:bCs/>
                <w:sz w:val="16"/>
                <w:szCs w:val="16"/>
                <w:lang w:val="sr-Latn-ME"/>
              </w:rPr>
              <w:tab/>
              <w:t>53 m</w:t>
            </w:r>
            <w:r w:rsidRPr="00065B60">
              <w:rPr>
                <w:rFonts w:asciiTheme="minorHAnsi" w:eastAsia="Calibri" w:hAnsiTheme="minorHAnsi" w:cstheme="minorHAnsi"/>
                <w:b/>
                <w:bCs/>
                <w:sz w:val="16"/>
                <w:szCs w:val="16"/>
                <w:lang w:val="sr-Latn-ME"/>
              </w:rPr>
              <w:tab/>
              <w:t>18,21 EUR</w:t>
            </w:r>
          </w:p>
          <w:p w14:paraId="2A899F5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27</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termometra Ø100 mm, priključak G ½ ״ ,zaštitna čaura od nerdjajućeg čelika, sa skalom pokazivanja 0-120°C.</w:t>
            </w:r>
            <w:r w:rsidRPr="00065B60">
              <w:rPr>
                <w:rFonts w:asciiTheme="minorHAnsi" w:eastAsia="Calibri" w:hAnsiTheme="minorHAnsi" w:cstheme="minorHAnsi"/>
                <w:b/>
                <w:bCs/>
                <w:sz w:val="16"/>
                <w:szCs w:val="16"/>
                <w:lang w:val="sr-Latn-ME"/>
              </w:rPr>
              <w:tab/>
              <w:t>10 komada</w:t>
            </w:r>
            <w:r w:rsidRPr="00065B60">
              <w:rPr>
                <w:rFonts w:asciiTheme="minorHAnsi" w:eastAsia="Calibri" w:hAnsiTheme="minorHAnsi" w:cstheme="minorHAnsi"/>
                <w:b/>
                <w:bCs/>
                <w:sz w:val="16"/>
                <w:szCs w:val="16"/>
                <w:lang w:val="sr-Latn-ME"/>
              </w:rPr>
              <w:tab/>
              <w:t>15,7 EUR</w:t>
            </w:r>
          </w:p>
          <w:p w14:paraId="7CB2B9E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28</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manometra Ø100 mm, priključak G ½ ,״ skala 0-6 bar, komplet sa manometarskom slavinom,</w:t>
            </w:r>
            <w:r w:rsidRPr="00065B60">
              <w:rPr>
                <w:rFonts w:asciiTheme="minorHAnsi" w:eastAsia="Calibri" w:hAnsiTheme="minorHAnsi" w:cstheme="minorHAnsi"/>
                <w:b/>
                <w:bCs/>
                <w:sz w:val="16"/>
                <w:szCs w:val="16"/>
                <w:lang w:val="sr-Latn-ME"/>
              </w:rPr>
              <w:tab/>
              <w:t>6 komada</w:t>
            </w:r>
            <w:r w:rsidRPr="00065B60">
              <w:rPr>
                <w:rFonts w:asciiTheme="minorHAnsi" w:eastAsia="Calibri" w:hAnsiTheme="minorHAnsi" w:cstheme="minorHAnsi"/>
                <w:b/>
                <w:bCs/>
                <w:sz w:val="16"/>
                <w:szCs w:val="16"/>
                <w:lang w:val="sr-Latn-ME"/>
              </w:rPr>
              <w:tab/>
              <w:t>22 EUR</w:t>
            </w:r>
          </w:p>
          <w:p w14:paraId="6F93937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29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leptir ventili sa prirubnicama, kontraprirubnicama, zavrtnjevima, navrtkama i zaptivačima, nazivnog pritiska PN16, sledećih dimenzija: DN65"</w:t>
            </w:r>
            <w:r w:rsidRPr="00065B60">
              <w:rPr>
                <w:rFonts w:asciiTheme="minorHAnsi" w:eastAsia="Calibri" w:hAnsiTheme="minorHAnsi" w:cstheme="minorHAnsi"/>
                <w:b/>
                <w:bCs/>
                <w:sz w:val="16"/>
                <w:szCs w:val="16"/>
                <w:lang w:val="sr-Latn-ME"/>
              </w:rPr>
              <w:tab/>
              <w:t>11 komada</w:t>
            </w:r>
            <w:r w:rsidRPr="00065B60">
              <w:rPr>
                <w:rFonts w:asciiTheme="minorHAnsi" w:eastAsia="Calibri" w:hAnsiTheme="minorHAnsi" w:cstheme="minorHAnsi"/>
                <w:b/>
                <w:bCs/>
                <w:sz w:val="16"/>
                <w:szCs w:val="16"/>
                <w:lang w:val="sr-Latn-ME"/>
              </w:rPr>
              <w:tab/>
              <w:t>75,2 EUR</w:t>
            </w:r>
          </w:p>
          <w:p w14:paraId="0B8CF21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30</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"Isporuka I montaža hvatačnečistoća sa prirubnicama, kontraprirubnicama, zavrtnjima, navrtkama I zaptivačima,nazivnog pritiska PN6,sledećih dimenzija : DN65"</w:t>
            </w:r>
            <w:r w:rsidRPr="00065B60">
              <w:rPr>
                <w:rFonts w:asciiTheme="minorHAnsi" w:eastAsia="Calibri" w:hAnsiTheme="minorHAnsi" w:cstheme="minorHAnsi"/>
                <w:b/>
                <w:bCs/>
                <w:sz w:val="16"/>
                <w:szCs w:val="16"/>
                <w:lang w:val="sr-Latn-ME"/>
              </w:rPr>
              <w:tab/>
              <w:t>2 komada</w:t>
            </w:r>
            <w:r w:rsidRPr="00065B60">
              <w:rPr>
                <w:rFonts w:asciiTheme="minorHAnsi" w:eastAsia="Calibri" w:hAnsiTheme="minorHAnsi" w:cstheme="minorHAnsi"/>
                <w:b/>
                <w:bCs/>
                <w:sz w:val="16"/>
                <w:szCs w:val="16"/>
                <w:lang w:val="sr-Latn-ME"/>
              </w:rPr>
              <w:tab/>
              <w:t>121,42 EUR</w:t>
            </w:r>
          </w:p>
          <w:p w14:paraId="3930C05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31</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"Isporuka I montaža međuprirubničke klapne sa prirubnicama, kontraprirubnicama, zavrtnjevima, navrtkama i zaptivačima,nazivnog pritiska PN6, sledećih dimenzija: DN65"</w:t>
            </w:r>
            <w:r w:rsidRPr="00065B60">
              <w:rPr>
                <w:rFonts w:asciiTheme="minorHAnsi" w:eastAsia="Calibri" w:hAnsiTheme="minorHAnsi" w:cstheme="minorHAnsi"/>
                <w:b/>
                <w:bCs/>
                <w:sz w:val="16"/>
                <w:szCs w:val="16"/>
                <w:lang w:val="sr-Latn-ME"/>
              </w:rPr>
              <w:tab/>
              <w:t>2 komada</w:t>
            </w:r>
            <w:r w:rsidRPr="00065B60">
              <w:rPr>
                <w:rFonts w:asciiTheme="minorHAnsi" w:eastAsia="Calibri" w:hAnsiTheme="minorHAnsi" w:cstheme="minorHAnsi"/>
                <w:b/>
                <w:bCs/>
                <w:sz w:val="16"/>
                <w:szCs w:val="16"/>
                <w:lang w:val="sr-Latn-ME"/>
              </w:rPr>
              <w:tab/>
              <w:t>110,5 EUR</w:t>
            </w:r>
          </w:p>
          <w:p w14:paraId="1E507F5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"Isporuka I montaža ručni regulacioni ventil sa priključkom za diferencijalni manometar sa prirubnicama, kontraprirubnicama, zavrtnjevima, navrtkama i zaptivačima nazivnog pritiska PN6 , sledećih dimenzija: DN65"</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210,8 EUR</w:t>
            </w:r>
          </w:p>
          <w:p w14:paraId="1132C28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aluminijumskih radijatora – članaka Članak aluminijumskih radijatora u bijeloj boji sledećih karakteristika: Priključci: 1"""" Maksimalni radni pritisak: 16 bar Maksimalna radna temperatura: 120°C Dimenzije radijatora i toplotna snaga na režimu 80/60/20°C Proizvođač:Fondital režim 80/60/20°C, sledećih dimenzija: Model: MASTER, Tip: 600/100; snaga: 166,5 W/članku težina po članku, zapremina po članku 0,29 l,"</w:t>
            </w:r>
            <w:r w:rsidRPr="00065B60">
              <w:rPr>
                <w:rFonts w:asciiTheme="minorHAnsi" w:eastAsia="Calibri" w:hAnsiTheme="minorHAnsi" w:cstheme="minorHAnsi"/>
                <w:b/>
                <w:bCs/>
                <w:sz w:val="16"/>
                <w:szCs w:val="16"/>
                <w:lang w:val="sr-Latn-ME"/>
              </w:rPr>
              <w:tab/>
              <w:t>951 članaka</w:t>
            </w:r>
            <w:r w:rsidRPr="00065B60">
              <w:rPr>
                <w:rFonts w:asciiTheme="minorHAnsi" w:eastAsia="Calibri" w:hAnsiTheme="minorHAnsi" w:cstheme="minorHAnsi"/>
                <w:b/>
                <w:bCs/>
                <w:sz w:val="16"/>
                <w:szCs w:val="16"/>
                <w:lang w:val="sr-Latn-ME"/>
              </w:rPr>
              <w:tab/>
              <w:t>14,58 EUR</w:t>
            </w:r>
          </w:p>
          <w:p w14:paraId="635D107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34</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"Montaža radijatora. Radijatori se montiraju na odgovarajuće podne nosače I konzolom i nosačem pričvršćuju na zid, Uz radijatore se isporučuje prateći pribor ( čepovi, redukcije, ozraka 1/2"""", odvrtanje na posebni ključić ili šafciger, "</w:t>
            </w:r>
            <w:r w:rsidRPr="00065B60">
              <w:rPr>
                <w:rFonts w:asciiTheme="minorHAnsi" w:eastAsia="Calibri" w:hAnsiTheme="minorHAnsi" w:cstheme="minorHAnsi"/>
                <w:b/>
                <w:bCs/>
                <w:sz w:val="16"/>
                <w:szCs w:val="16"/>
                <w:lang w:val="sr-Latn-ME"/>
              </w:rPr>
              <w:tab/>
              <w:t>52 komada</w:t>
            </w:r>
            <w:r w:rsidRPr="00065B60">
              <w:rPr>
                <w:rFonts w:asciiTheme="minorHAnsi" w:eastAsia="Calibri" w:hAnsiTheme="minorHAnsi" w:cstheme="minorHAnsi"/>
                <w:b/>
                <w:bCs/>
                <w:sz w:val="16"/>
                <w:szCs w:val="16"/>
                <w:lang w:val="sr-Latn-ME"/>
              </w:rPr>
              <w:tab/>
              <w:t>59,8 EUR</w:t>
            </w:r>
          </w:p>
          <w:p w14:paraId="044DFFF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 xml:space="preserve">35. </w:t>
            </w:r>
            <w:r w:rsidRPr="00065B60">
              <w:rPr>
                <w:rFonts w:asciiTheme="minorHAnsi" w:eastAsia="Calibri" w:hAnsiTheme="minorHAnsi" w:cstheme="minorHAnsi"/>
                <w:b/>
                <w:bCs/>
                <w:sz w:val="16"/>
                <w:szCs w:val="16"/>
                <w:lang w:val="sr-Latn-ME"/>
              </w:rPr>
              <w:tab/>
              <w:t>MAŠINSKI RADOVI Podni nasači podešavajući, prilagđeni ugradnja ispod radijat. Nabaviti podne nosače, koje je moguće demontirati bez demontaže radijatora, u slučaju zamjene poda, posle montaže radijatora - da se ne skidaju radiajtori.</w:t>
            </w:r>
            <w:r w:rsidRPr="00065B60">
              <w:rPr>
                <w:rFonts w:asciiTheme="minorHAnsi" w:eastAsia="Calibri" w:hAnsiTheme="minorHAnsi" w:cstheme="minorHAnsi"/>
                <w:b/>
                <w:bCs/>
                <w:sz w:val="16"/>
                <w:szCs w:val="16"/>
                <w:lang w:val="sr-Latn-ME"/>
              </w:rPr>
              <w:tab/>
              <w:t>104 komada</w:t>
            </w:r>
            <w:r w:rsidRPr="00065B60">
              <w:rPr>
                <w:rFonts w:asciiTheme="minorHAnsi" w:eastAsia="Calibri" w:hAnsiTheme="minorHAnsi" w:cstheme="minorHAnsi"/>
                <w:b/>
                <w:bCs/>
                <w:sz w:val="16"/>
                <w:szCs w:val="16"/>
                <w:lang w:val="sr-Latn-ME"/>
              </w:rPr>
              <w:tab/>
              <w:t>9,87 EUR</w:t>
            </w:r>
          </w:p>
          <w:p w14:paraId="3F60C8C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36</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Konzola, nosač, odbojnici za pričvršćenje radijatora na zid</w:t>
            </w:r>
            <w:r w:rsidRPr="00065B60">
              <w:rPr>
                <w:rFonts w:asciiTheme="minorHAnsi" w:eastAsia="Calibri" w:hAnsiTheme="minorHAnsi" w:cstheme="minorHAnsi"/>
                <w:b/>
                <w:bCs/>
                <w:sz w:val="16"/>
                <w:szCs w:val="16"/>
                <w:lang w:val="sr-Latn-ME"/>
              </w:rPr>
              <w:tab/>
              <w:t>104 komada</w:t>
            </w:r>
            <w:r w:rsidRPr="00065B60">
              <w:rPr>
                <w:rFonts w:asciiTheme="minorHAnsi" w:eastAsia="Calibri" w:hAnsiTheme="minorHAnsi" w:cstheme="minorHAnsi"/>
                <w:b/>
                <w:bCs/>
                <w:sz w:val="16"/>
                <w:szCs w:val="16"/>
                <w:lang w:val="sr-Latn-ME"/>
              </w:rPr>
              <w:tab/>
              <w:t>5,98 EUR</w:t>
            </w:r>
          </w:p>
          <w:p w14:paraId="7F030FF2" w14:textId="77777777" w:rsidR="00EC5608" w:rsidRPr="00065B60" w:rsidRDefault="00EC5608" w:rsidP="00EC5608">
            <w:pPr>
              <w:rPr>
                <w:rFonts w:asciiTheme="minorHAnsi" w:eastAsia="Calibri" w:hAnsiTheme="minorHAnsi" w:cstheme="minorHAnsi"/>
                <w:b/>
                <w:bCs/>
                <w:color w:val="000000" w:themeColor="text1"/>
                <w:sz w:val="16"/>
                <w:szCs w:val="16"/>
                <w:lang w:val="sr-Latn-ME"/>
              </w:rPr>
            </w:pPr>
            <w:r w:rsidRPr="00065B60">
              <w:rPr>
                <w:rFonts w:asciiTheme="minorHAnsi" w:eastAsia="Calibri" w:hAnsiTheme="minorHAnsi" w:cstheme="minorHAnsi"/>
                <w:b/>
                <w:bCs/>
                <w:color w:val="000000" w:themeColor="text1"/>
                <w:sz w:val="16"/>
                <w:szCs w:val="16"/>
                <w:lang w:val="sr-Latn-ME"/>
              </w:rPr>
              <w:t>37</w:t>
            </w:r>
            <w:r w:rsidRPr="00065B60">
              <w:rPr>
                <w:rFonts w:asciiTheme="minorHAnsi" w:eastAsia="Calibri" w:hAnsiTheme="minorHAnsi" w:cstheme="minorHAnsi"/>
                <w:b/>
                <w:bCs/>
                <w:color w:val="FF0000"/>
                <w:sz w:val="16"/>
                <w:szCs w:val="16"/>
                <w:lang w:val="sr-Latn-ME"/>
              </w:rPr>
              <w:tab/>
            </w:r>
            <w:r w:rsidRPr="00065B60">
              <w:rPr>
                <w:rFonts w:asciiTheme="minorHAnsi" w:eastAsia="Calibri" w:hAnsiTheme="minorHAnsi" w:cstheme="minorHAnsi"/>
                <w:b/>
                <w:bCs/>
                <w:color w:val="FF0000"/>
                <w:sz w:val="16"/>
                <w:szCs w:val="16"/>
                <w:lang w:val="sr-Latn-ME"/>
              </w:rPr>
              <w:tab/>
            </w:r>
            <w:r w:rsidRPr="00065B60">
              <w:rPr>
                <w:rFonts w:asciiTheme="minorHAnsi" w:eastAsia="Calibri" w:hAnsiTheme="minorHAnsi" w:cstheme="minorHAnsi"/>
                <w:b/>
                <w:bCs/>
                <w:color w:val="000000" w:themeColor="text1"/>
                <w:sz w:val="16"/>
                <w:szCs w:val="16"/>
                <w:lang w:val="sr-Latn-ME"/>
              </w:rPr>
              <w:t>Mašinski radovi Nabavka,isporuka i montaža termostatskih radijatorskih ventila, Proizvođača: CALEFFI, tip: TS 42 kompletu sa termoglavom za kontinuarno podešavanje temperature i antivandal zaštitom RA 2920 termostatska glava</w:t>
            </w:r>
            <w:r w:rsidRPr="00065B60">
              <w:rPr>
                <w:rFonts w:asciiTheme="minorHAnsi" w:eastAsia="Calibri" w:hAnsiTheme="minorHAnsi" w:cstheme="minorHAnsi"/>
                <w:b/>
                <w:bCs/>
                <w:color w:val="000000" w:themeColor="text1"/>
                <w:sz w:val="16"/>
                <w:szCs w:val="16"/>
                <w:lang w:val="sr-Latn-ME"/>
              </w:rPr>
              <w:tab/>
              <w:t>52 komada</w:t>
            </w:r>
            <w:r w:rsidRPr="00065B60">
              <w:rPr>
                <w:rFonts w:asciiTheme="minorHAnsi" w:eastAsia="Calibri" w:hAnsiTheme="minorHAnsi" w:cstheme="minorHAnsi"/>
                <w:b/>
                <w:bCs/>
                <w:color w:val="000000" w:themeColor="text1"/>
                <w:sz w:val="16"/>
                <w:szCs w:val="16"/>
                <w:lang w:val="sr-Latn-ME"/>
              </w:rPr>
              <w:tab/>
              <w:t xml:space="preserve">36,55 EUR </w:t>
            </w:r>
          </w:p>
          <w:p w14:paraId="3387A3B6" w14:textId="77777777" w:rsidR="00EC5608" w:rsidRPr="00065B60" w:rsidRDefault="00EC5608" w:rsidP="00EC5608">
            <w:pPr>
              <w:rPr>
                <w:rFonts w:asciiTheme="minorHAnsi" w:eastAsia="Calibri" w:hAnsiTheme="minorHAnsi" w:cstheme="minorHAnsi"/>
                <w:b/>
                <w:bCs/>
                <w:color w:val="000000" w:themeColor="text1"/>
                <w:sz w:val="16"/>
                <w:szCs w:val="16"/>
                <w:lang w:val="sr-Latn-ME"/>
              </w:rPr>
            </w:pPr>
            <w:r w:rsidRPr="00065B60">
              <w:rPr>
                <w:rFonts w:asciiTheme="minorHAnsi" w:eastAsia="Calibri" w:hAnsiTheme="minorHAnsi" w:cstheme="minorHAnsi"/>
                <w:b/>
                <w:bCs/>
                <w:color w:val="000000" w:themeColor="text1"/>
                <w:sz w:val="16"/>
                <w:szCs w:val="16"/>
                <w:lang w:val="sr-Latn-ME"/>
              </w:rPr>
              <w:t>38</w:t>
            </w:r>
            <w:r w:rsidRPr="00065B60">
              <w:rPr>
                <w:rFonts w:asciiTheme="minorHAnsi" w:eastAsia="Calibri" w:hAnsiTheme="minorHAnsi" w:cstheme="minorHAnsi"/>
                <w:b/>
                <w:bCs/>
                <w:color w:val="000000" w:themeColor="text1"/>
                <w:sz w:val="16"/>
                <w:szCs w:val="16"/>
                <w:lang w:val="sr-Latn-ME"/>
              </w:rPr>
              <w:tab/>
            </w:r>
            <w:r w:rsidRPr="00065B60">
              <w:rPr>
                <w:rFonts w:asciiTheme="minorHAnsi" w:eastAsia="Calibri" w:hAnsiTheme="minorHAnsi" w:cstheme="minorHAnsi"/>
                <w:b/>
                <w:bCs/>
                <w:color w:val="000000" w:themeColor="text1"/>
                <w:sz w:val="16"/>
                <w:szCs w:val="16"/>
                <w:lang w:val="sr-Latn-ME"/>
              </w:rPr>
              <w:tab/>
              <w:t>MAŠINSKI RADOVI Nabavka,isporuka i montaža radijatorski navijci, proizvođača: CALEFFI, tip: TS 42</w:t>
            </w:r>
            <w:r w:rsidRPr="00065B60">
              <w:rPr>
                <w:rFonts w:asciiTheme="minorHAnsi" w:eastAsia="Calibri" w:hAnsiTheme="minorHAnsi" w:cstheme="minorHAnsi"/>
                <w:b/>
                <w:bCs/>
                <w:color w:val="000000" w:themeColor="text1"/>
                <w:sz w:val="16"/>
                <w:szCs w:val="16"/>
                <w:lang w:val="sr-Latn-ME"/>
              </w:rPr>
              <w:tab/>
              <w:t>52 komada</w:t>
            </w:r>
            <w:r w:rsidRPr="00065B60">
              <w:rPr>
                <w:rFonts w:asciiTheme="minorHAnsi" w:eastAsia="Calibri" w:hAnsiTheme="minorHAnsi" w:cstheme="minorHAnsi"/>
                <w:b/>
                <w:bCs/>
                <w:color w:val="000000" w:themeColor="text1"/>
                <w:sz w:val="16"/>
                <w:szCs w:val="16"/>
                <w:lang w:val="sr-Latn-ME"/>
              </w:rPr>
              <w:tab/>
              <w:t>11,96 EUR</w:t>
            </w:r>
          </w:p>
          <w:p w14:paraId="75A04D1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39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ozračnih cijevi i ručnih ozraka NO15 (R 1/2˝) sa otvaranjem ključem na najviše tačke na vertikalni izvod iznad radijatora što se vidi na grafičkoj dokumentaciji + rezerva ozraka</w:t>
            </w:r>
            <w:r w:rsidRPr="00065B60">
              <w:rPr>
                <w:rFonts w:asciiTheme="minorHAnsi" w:eastAsia="Calibri" w:hAnsiTheme="minorHAnsi" w:cstheme="minorHAnsi"/>
                <w:b/>
                <w:bCs/>
                <w:sz w:val="16"/>
                <w:szCs w:val="16"/>
                <w:lang w:val="sr-Latn-ME"/>
              </w:rPr>
              <w:tab/>
              <w:t>12 komada</w:t>
            </w:r>
            <w:r w:rsidRPr="00065B60">
              <w:rPr>
                <w:rFonts w:asciiTheme="minorHAnsi" w:eastAsia="Calibri" w:hAnsiTheme="minorHAnsi" w:cstheme="minorHAnsi"/>
                <w:b/>
                <w:bCs/>
                <w:sz w:val="16"/>
                <w:szCs w:val="16"/>
                <w:lang w:val="sr-Latn-ME"/>
              </w:rPr>
              <w:tab/>
              <w:t>17,94 EUR</w:t>
            </w:r>
          </w:p>
          <w:p w14:paraId="21B957C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40</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ugradnja PIP slavina sa poklopcem i lančićem za sve potopne radijatore, blokirati poklopcem, da se slavina ne otvara bez ovlaštenja 1/2"</w:t>
            </w:r>
            <w:r w:rsidRPr="00065B60">
              <w:rPr>
                <w:rFonts w:asciiTheme="minorHAnsi" w:eastAsia="Calibri" w:hAnsiTheme="minorHAnsi" w:cstheme="minorHAnsi"/>
                <w:b/>
                <w:bCs/>
                <w:sz w:val="16"/>
                <w:szCs w:val="16"/>
                <w:lang w:val="sr-Latn-ME"/>
              </w:rPr>
              <w:tab/>
              <w:t>26 komada</w:t>
            </w:r>
            <w:r w:rsidRPr="00065B60">
              <w:rPr>
                <w:rFonts w:asciiTheme="minorHAnsi" w:eastAsia="Calibri" w:hAnsiTheme="minorHAnsi" w:cstheme="minorHAnsi"/>
                <w:b/>
                <w:bCs/>
                <w:sz w:val="16"/>
                <w:szCs w:val="16"/>
                <w:lang w:val="sr-Latn-ME"/>
              </w:rPr>
              <w:tab/>
              <w:t>11,96 EUR</w:t>
            </w:r>
          </w:p>
          <w:p w14:paraId="5E681AD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41</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Cjelokupnu cijevnu mrežu i elemente za nošenje, odmastiti očistiti od rdje i nečistoća a potom minizirati u dva premaza, uključuje nabavku boje.</w:t>
            </w:r>
            <w:r w:rsidRPr="00065B60">
              <w:rPr>
                <w:rFonts w:asciiTheme="minorHAnsi" w:eastAsia="Calibri" w:hAnsiTheme="minorHAnsi" w:cstheme="minorHAnsi"/>
                <w:b/>
                <w:bCs/>
                <w:sz w:val="16"/>
                <w:szCs w:val="16"/>
                <w:lang w:val="sr-Latn-ME"/>
              </w:rPr>
              <w:tab/>
              <w:t>21 m2</w:t>
            </w:r>
            <w:r w:rsidRPr="00065B60">
              <w:rPr>
                <w:rFonts w:asciiTheme="minorHAnsi" w:eastAsia="Calibri" w:hAnsiTheme="minorHAnsi" w:cstheme="minorHAnsi"/>
                <w:b/>
                <w:bCs/>
                <w:sz w:val="16"/>
                <w:szCs w:val="16"/>
                <w:lang w:val="sr-Latn-ME"/>
              </w:rPr>
              <w:tab/>
              <w:t>5,38 EUR</w:t>
            </w:r>
          </w:p>
          <w:p w14:paraId="5AD9BB5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 Nabavka, isporuka I montaža zaporni kugla ventili sa navojnim priključkom, PN6, sledećih dimenzija: R 3/4"""</w:t>
            </w:r>
            <w:r w:rsidRPr="00065B60">
              <w:rPr>
                <w:rFonts w:asciiTheme="minorHAnsi" w:eastAsia="Calibri" w:hAnsiTheme="minorHAnsi" w:cstheme="minorHAnsi"/>
                <w:b/>
                <w:bCs/>
                <w:sz w:val="16"/>
                <w:szCs w:val="16"/>
                <w:lang w:val="sr-Latn-ME"/>
              </w:rPr>
              <w:tab/>
              <w:t>4 komada</w:t>
            </w:r>
            <w:r w:rsidRPr="00065B60">
              <w:rPr>
                <w:rFonts w:asciiTheme="minorHAnsi" w:eastAsia="Calibri" w:hAnsiTheme="minorHAnsi" w:cstheme="minorHAnsi"/>
                <w:b/>
                <w:bCs/>
                <w:sz w:val="16"/>
                <w:szCs w:val="16"/>
                <w:lang w:val="sr-Latn-ME"/>
              </w:rPr>
              <w:tab/>
              <w:t>15 EUR</w:t>
            </w:r>
          </w:p>
          <w:p w14:paraId="6DF5A6C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 Nabavka, isporuka I montaža zaporni kugla ventili sa navojnim priključkom, PN6, sledećih dimenzija: R 1"""</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20,8 EUR</w:t>
            </w:r>
          </w:p>
          <w:p w14:paraId="040C829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44</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 Nabavka, isporuka I montaža zaporni kugla ventili sa navojnim priključkom, PN6, sledećih dimenzija: R 6/4"""</w:t>
            </w:r>
            <w:r w:rsidRPr="00065B60">
              <w:rPr>
                <w:rFonts w:asciiTheme="minorHAnsi" w:eastAsia="Calibri" w:hAnsiTheme="minorHAnsi" w:cstheme="minorHAnsi"/>
                <w:b/>
                <w:bCs/>
                <w:sz w:val="16"/>
                <w:szCs w:val="16"/>
                <w:lang w:val="sr-Latn-ME"/>
              </w:rPr>
              <w:tab/>
              <w:t>2 komada</w:t>
            </w:r>
            <w:r w:rsidRPr="00065B60">
              <w:rPr>
                <w:rFonts w:asciiTheme="minorHAnsi" w:eastAsia="Calibri" w:hAnsiTheme="minorHAnsi" w:cstheme="minorHAnsi"/>
                <w:b/>
                <w:bCs/>
                <w:sz w:val="16"/>
                <w:szCs w:val="16"/>
                <w:lang w:val="sr-Latn-ME"/>
              </w:rPr>
              <w:tab/>
              <w:t>36,5 EUR</w:t>
            </w:r>
          </w:p>
          <w:p w14:paraId="6EFA308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lastRenderedPageBreak/>
              <w:t>45</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 xml:space="preserve">MAŠINSKI RADOVI "Nabavka, isporuka i ugradnja akumulacionog tanka - Bafer Predvidjeti nosače tanka za transport, kao i voditi računa o izradi da ulivne cijevi sa primarnog kruga (kotla) budu okrenute ka vrhu bojlera, kao i da cijevi povrata budu okrenuti ka dnu rezervoara Priključci primara/sekundara 90° Proizvođač: Lafat; Tip: SAS 2000 lit.; Dimenzije: </w:t>
            </w:r>
            <w:r w:rsidRPr="00065B60">
              <w:rPr>
                <w:rFonts w:ascii="Cambria Math" w:eastAsia="Calibri" w:hAnsi="Cambria Math" w:cs="Cambria Math"/>
                <w:b/>
                <w:bCs/>
                <w:sz w:val="16"/>
                <w:szCs w:val="16"/>
                <w:lang w:val="sr-Latn-ME"/>
              </w:rPr>
              <w:t>∅</w:t>
            </w:r>
            <w:r w:rsidRPr="00065B60">
              <w:rPr>
                <w:rFonts w:asciiTheme="minorHAnsi" w:eastAsia="Calibri" w:hAnsiTheme="minorHAnsi" w:cstheme="minorHAnsi"/>
                <w:b/>
                <w:bCs/>
                <w:sz w:val="16"/>
                <w:szCs w:val="16"/>
                <w:lang w:val="sr-Latn-ME"/>
              </w:rPr>
              <w:t>1120 x 2322 mm; Potrebna visina za manipulaciju: 2500 mm; Izolacija: 100 mm; Radni pritisak: 3 bar-a; Priključak primar/sekundar: DN 40"</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3.266 EUR</w:t>
            </w:r>
          </w:p>
          <w:p w14:paraId="0F24467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46</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usisivača za čišćenje pepela i suvo usisavanje kotla sa AD2 turbinom snage 600W, metalnim rezervoarom, fleksibilno usisno crijevo oobloženo metalom i visoko kvalitetnim nezappaljivi matrijalom, filterom sa ravni naboraima za metal i grubu</w:t>
            </w:r>
          </w:p>
          <w:p w14:paraId="7DB02FA6"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ab/>
              <w:t>MAŠINSKI RADOVI Nabavka, isporuka i sipanje u sistem sredstva protiv smrzavanja ( glikol ) do temperature - 30 stepeni</w:t>
            </w:r>
            <w:r w:rsidRPr="00065B60">
              <w:rPr>
                <w:rFonts w:asciiTheme="minorHAnsi" w:eastAsia="Calibri" w:hAnsiTheme="minorHAnsi" w:cstheme="minorHAnsi"/>
                <w:b/>
                <w:bCs/>
                <w:sz w:val="16"/>
                <w:szCs w:val="16"/>
                <w:lang w:val="sr-Latn-ME"/>
              </w:rPr>
              <w:tab/>
              <w:t>1.200 litara</w:t>
            </w:r>
            <w:r w:rsidRPr="00065B60">
              <w:rPr>
                <w:rFonts w:asciiTheme="minorHAnsi" w:eastAsia="Calibri" w:hAnsiTheme="minorHAnsi" w:cstheme="minorHAnsi"/>
                <w:b/>
                <w:bCs/>
                <w:sz w:val="16"/>
                <w:szCs w:val="16"/>
                <w:lang w:val="sr-Latn-ME"/>
              </w:rPr>
              <w:tab/>
              <w:t>3,29 EUR</w:t>
            </w:r>
          </w:p>
          <w:p w14:paraId="6B20ED2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48</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montažana zidnog razvodnog ormara označenog kao RO sa ugrađenom opremom u podstanici. Ormar treba biti izrađen od 2x dekapiranog čeličnog lima i obojen pečenim lakom. Ormar opremiti odgovarajućim vratima sa tipskom bravom i unificiranim ključem. Stepen zaštite ormara treba biti ne manji od IP-44. Uvod i odvod kablova izvesti preko odgovarajućih kablovskih uvodnica (uz postizanje korektnog brtvljenja), materijal za ormar (osigurače, releje, prekidač 0-1-2, itd) specificirati kad se ugradi TT oprema u podstanici</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2.485 EUR</w:t>
            </w:r>
          </w:p>
          <w:p w14:paraId="69363F0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49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Izvodi rasvjete u objektu realizovani kablovima PP00-Y 3x1,5, prosječne dužine i=10m. Sve komplet.</w:t>
            </w:r>
            <w:r w:rsidRPr="00065B60">
              <w:rPr>
                <w:rFonts w:asciiTheme="minorHAnsi" w:eastAsia="Calibri" w:hAnsiTheme="minorHAnsi" w:cstheme="minorHAnsi"/>
                <w:b/>
                <w:bCs/>
                <w:sz w:val="16"/>
                <w:szCs w:val="16"/>
                <w:lang w:val="sr-Latn-ME"/>
              </w:rPr>
              <w:tab/>
              <w:t>4 komplet</w:t>
            </w:r>
            <w:r w:rsidRPr="00065B60">
              <w:rPr>
                <w:rFonts w:asciiTheme="minorHAnsi" w:eastAsia="Calibri" w:hAnsiTheme="minorHAnsi" w:cstheme="minorHAnsi"/>
                <w:b/>
                <w:bCs/>
                <w:sz w:val="16"/>
                <w:szCs w:val="16"/>
                <w:lang w:val="sr-Latn-ME"/>
              </w:rPr>
              <w:tab/>
              <w:t>37 EUR</w:t>
            </w:r>
          </w:p>
          <w:p w14:paraId="611D4F0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50</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Izvodi 220V za utičnice i napajanje motora i pumpi realizovani kablovima PP00-Y 3x2,5mm2 prosječne dužine l=12m. Sve komplet</w:t>
            </w:r>
            <w:r w:rsidRPr="00065B60">
              <w:rPr>
                <w:rFonts w:asciiTheme="minorHAnsi" w:eastAsia="Calibri" w:hAnsiTheme="minorHAnsi" w:cstheme="minorHAnsi"/>
                <w:b/>
                <w:bCs/>
                <w:sz w:val="16"/>
                <w:szCs w:val="16"/>
                <w:lang w:val="sr-Latn-ME"/>
              </w:rPr>
              <w:tab/>
              <w:t>4 komplet</w:t>
            </w:r>
            <w:r w:rsidRPr="00065B60">
              <w:rPr>
                <w:rFonts w:asciiTheme="minorHAnsi" w:eastAsia="Calibri" w:hAnsiTheme="minorHAnsi" w:cstheme="minorHAnsi"/>
                <w:b/>
                <w:bCs/>
                <w:sz w:val="16"/>
                <w:szCs w:val="16"/>
                <w:lang w:val="sr-Latn-ME"/>
              </w:rPr>
              <w:tab/>
              <w:t>51 EUR</w:t>
            </w:r>
          </w:p>
          <w:p w14:paraId="3C6E9F8E"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51</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Izvodi 400V za napajanje motora i pumpi realizovani kablovima PP00-Y 5x2,5mm2 prosječne dužine l=14m. Sve komple</w:t>
            </w:r>
            <w:r w:rsidRPr="00065B60">
              <w:rPr>
                <w:rFonts w:asciiTheme="minorHAnsi" w:eastAsia="Calibri" w:hAnsiTheme="minorHAnsi" w:cstheme="minorHAnsi"/>
                <w:b/>
                <w:bCs/>
                <w:sz w:val="16"/>
                <w:szCs w:val="16"/>
                <w:lang w:val="sr-Latn-ME"/>
              </w:rPr>
              <w:tab/>
              <w:t>2 komplet</w:t>
            </w:r>
            <w:r w:rsidRPr="00065B60">
              <w:rPr>
                <w:rFonts w:asciiTheme="minorHAnsi" w:eastAsia="Calibri" w:hAnsiTheme="minorHAnsi" w:cstheme="minorHAnsi"/>
                <w:b/>
                <w:bCs/>
                <w:sz w:val="16"/>
                <w:szCs w:val="16"/>
                <w:lang w:val="sr-Latn-ME"/>
              </w:rPr>
              <w:tab/>
              <w:t>73 EUR</w:t>
            </w:r>
          </w:p>
          <w:p w14:paraId="7AEBF1C2"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Kabl PP00-Y 5x4mm2 prosječne dužine l=60m za napajanje razvodne table i agregata. Sve komplet</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266 EUR</w:t>
            </w:r>
          </w:p>
          <w:p w14:paraId="48A6A44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Modularna priključnica sa zaštitnim poklopcem poluugradna 16A-220V</w:t>
            </w:r>
            <w:r w:rsidRPr="00065B60">
              <w:rPr>
                <w:rFonts w:asciiTheme="minorHAnsi" w:eastAsia="Calibri" w:hAnsiTheme="minorHAnsi" w:cstheme="minorHAnsi"/>
                <w:b/>
                <w:bCs/>
                <w:sz w:val="16"/>
                <w:szCs w:val="16"/>
                <w:lang w:val="sr-Latn-ME"/>
              </w:rPr>
              <w:tab/>
              <w:t>2 komada</w:t>
            </w:r>
            <w:r w:rsidRPr="00065B60">
              <w:rPr>
                <w:rFonts w:asciiTheme="minorHAnsi" w:eastAsia="Calibri" w:hAnsiTheme="minorHAnsi" w:cstheme="minorHAnsi"/>
                <w:b/>
                <w:bCs/>
                <w:sz w:val="16"/>
                <w:szCs w:val="16"/>
                <w:lang w:val="sr-Latn-ME"/>
              </w:rPr>
              <w:tab/>
              <w:t>22 EUR</w:t>
            </w:r>
          </w:p>
          <w:p w14:paraId="3BF7FFFF"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54</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Naizmjenični prekidač, 10A, 220V</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16,17 EUR</w:t>
            </w:r>
          </w:p>
          <w:p w14:paraId="34249DD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55</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Nadgradna panik svetiljka tip T2, EL8-3H, 8W, 3h, IP40</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47 EUR</w:t>
            </w:r>
          </w:p>
          <w:p w14:paraId="7BC7665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56</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Nadgradna svetiljka tip T1, sa prizmatičnim difuzora 18W</w:t>
            </w:r>
            <w:r w:rsidRPr="00065B60">
              <w:rPr>
                <w:rFonts w:asciiTheme="minorHAnsi" w:eastAsia="Calibri" w:hAnsiTheme="minorHAnsi" w:cstheme="minorHAnsi"/>
                <w:b/>
                <w:bCs/>
                <w:sz w:val="16"/>
                <w:szCs w:val="16"/>
                <w:lang w:val="sr-Latn-ME"/>
              </w:rPr>
              <w:tab/>
              <w:t>4 komada</w:t>
            </w:r>
            <w:r w:rsidRPr="00065B60">
              <w:rPr>
                <w:rFonts w:asciiTheme="minorHAnsi" w:eastAsia="Calibri" w:hAnsiTheme="minorHAnsi" w:cstheme="minorHAnsi"/>
                <w:b/>
                <w:bCs/>
                <w:sz w:val="16"/>
                <w:szCs w:val="16"/>
                <w:lang w:val="sr-Latn-ME"/>
              </w:rPr>
              <w:tab/>
              <w:t>55,5 EUR</w:t>
            </w:r>
          </w:p>
          <w:p w14:paraId="2BAEFF4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57</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Isporuka i montaža električnih kablova za povezivanje elemenata automatike kotlovske U cijenu uračunati ožičenje od mjesta kotlovske regulacije do sonde i priključaka na trokrake ventile, releje, senzore itd.</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577,5 EUR</w:t>
            </w:r>
          </w:p>
          <w:p w14:paraId="73838261"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58</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"Nabavka,ugradnja I montaza agregata za prostor kotlarnice. Obezbijediti trofazni dizel agregat za kotlarnicu za slučaj nestanka napajanja električnom energijom glavnih kotlovskih pumpi. Obračun po kompletu nabavljenog montiranog agregata sa potrebnom pratećom opremom. Proizvod: ITC Power Model: DG7800SE-T Napon 230V-400V; 50Hz Snaga 6.3kW-7.9kVA Motor: D500E, Dizel Rezervoar 14 l Autonomija pri 50% opterećenja: 13 h Težina 152 kg Nivo buke: 77dBA Start Ručni i automatski Uz agregat isporučiti i montirati ormar za automatski start za generatore 380V, do 10kVA, model ATS10-380. Odvod sa auspuha agregata izvesti van kotlarnice"</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2.975 EUR</w:t>
            </w:r>
          </w:p>
          <w:p w14:paraId="172DC9A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59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prenosni PP aparat za gašenje požara suvim prahom S- 9 kom. 2, Prenosni PP aparat za gašenje požara ugljen-dioksidom CO2- 5 - kom. 2, Tabla – „Neovlašćenim licima pristup zabranjen“</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448,5 EUR</w:t>
            </w:r>
          </w:p>
          <w:p w14:paraId="529E2D2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60</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Nabavka, isporuka i montaža sanduk sa pijeskom za gašenje požara zapremine 0,25 m2,dimenzije 1.0x0.5x0.5m. postavljen na poziciju prema dispoziciji opreme u Kotlarnici, u kompletu sa vatrogasnim pijukom i lopatom</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323 EUR</w:t>
            </w:r>
          </w:p>
          <w:p w14:paraId="19368244"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61</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 xml:space="preserve">GRAĐEVINSKI RADOVI Bušenje prodora kroz međuspratnu konstrukciju, bušenje prodora kroz zidove i dilatacione zidove kuda prolazi radijatorska mreža, otvori za cijevi fi 21,3 do fi 76,1 - 150 otvora. </w:t>
            </w:r>
            <w:r w:rsidRPr="00065B60">
              <w:rPr>
                <w:rFonts w:asciiTheme="minorHAnsi" w:eastAsia="Calibri" w:hAnsiTheme="minorHAnsi" w:cstheme="minorHAnsi"/>
                <w:b/>
                <w:bCs/>
                <w:sz w:val="16"/>
                <w:szCs w:val="16"/>
                <w:lang w:val="sr-Latn-ME"/>
              </w:rPr>
              <w:lastRenderedPageBreak/>
              <w:t>Kroz otvore u ploči sanitarija, ako ih ima, staviti hilzne, kroz zidove staviti talasasti papir kroz dilatacione zidove staviti cijevi većih presjeka. Sve nove otvore, posle montaže nove radijatorske mreže obraditi, otvora za dimnjaču, vrata, malterisati, okrečiti</w:t>
            </w:r>
            <w:r w:rsidRPr="00065B60">
              <w:rPr>
                <w:rFonts w:asciiTheme="minorHAnsi" w:eastAsia="Calibri" w:hAnsiTheme="minorHAnsi" w:cstheme="minorHAnsi"/>
                <w:b/>
                <w:bCs/>
                <w:sz w:val="16"/>
                <w:szCs w:val="16"/>
                <w:lang w:val="sr-Latn-ME"/>
              </w:rPr>
              <w:tab/>
              <w:t>1 komplet</w:t>
            </w:r>
            <w:r w:rsidRPr="00065B60">
              <w:rPr>
                <w:rFonts w:asciiTheme="minorHAnsi" w:eastAsia="Calibri" w:hAnsiTheme="minorHAnsi" w:cstheme="minorHAnsi"/>
                <w:b/>
                <w:bCs/>
                <w:sz w:val="16"/>
                <w:szCs w:val="16"/>
                <w:lang w:val="sr-Latn-ME"/>
              </w:rPr>
              <w:tab/>
              <w:t>6.930 EUR</w:t>
            </w:r>
          </w:p>
          <w:p w14:paraId="5B30296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Bušenje prodora kroz zid za izlaz dimne cijevi fi 250 iz kotlarnice I upajanje u dimnjak</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115,5 EUR</w:t>
            </w:r>
          </w:p>
          <w:p w14:paraId="61B1C8F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Nabavka, isporuka i montaža betonskih blokova za zidanje i zatvaranje zidova na pomoćnom objektu u koji ce biti smještena kotlarnica koji nije dovršen</w:t>
            </w:r>
            <w:r w:rsidRPr="00065B60">
              <w:rPr>
                <w:rFonts w:asciiTheme="minorHAnsi" w:eastAsia="Calibri" w:hAnsiTheme="minorHAnsi" w:cstheme="minorHAnsi"/>
                <w:b/>
                <w:bCs/>
                <w:sz w:val="16"/>
                <w:szCs w:val="16"/>
                <w:lang w:val="sr-Latn-ME"/>
              </w:rPr>
              <w:tab/>
              <w:t>70 m2</w:t>
            </w:r>
            <w:r w:rsidRPr="00065B60">
              <w:rPr>
                <w:rFonts w:asciiTheme="minorHAnsi" w:eastAsia="Calibri" w:hAnsiTheme="minorHAnsi" w:cstheme="minorHAnsi"/>
                <w:b/>
                <w:bCs/>
                <w:sz w:val="16"/>
                <w:szCs w:val="16"/>
                <w:lang w:val="sr-Latn-ME"/>
              </w:rPr>
              <w:tab/>
              <w:t>57,75 EUR</w:t>
            </w:r>
          </w:p>
          <w:p w14:paraId="7C784096"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64</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Nabavka, transport, savijanje i ugradnja aramture B500b po specifikaciji za stubove, betonsku podlogu i grede . Obračun po kg ugradjene armature sa uračunatim materijalom.</w:t>
            </w:r>
            <w:r w:rsidRPr="00065B60">
              <w:rPr>
                <w:rFonts w:asciiTheme="minorHAnsi" w:eastAsia="Calibri" w:hAnsiTheme="minorHAnsi" w:cstheme="minorHAnsi"/>
                <w:b/>
                <w:bCs/>
                <w:sz w:val="16"/>
                <w:szCs w:val="16"/>
                <w:lang w:val="sr-Latn-ME"/>
              </w:rPr>
              <w:tab/>
              <w:t>232 kg</w:t>
            </w:r>
            <w:r w:rsidRPr="00065B60">
              <w:rPr>
                <w:rFonts w:asciiTheme="minorHAnsi" w:eastAsia="Calibri" w:hAnsiTheme="minorHAnsi" w:cstheme="minorHAnsi"/>
                <w:b/>
                <w:bCs/>
                <w:sz w:val="16"/>
                <w:szCs w:val="16"/>
                <w:lang w:val="sr-Latn-ME"/>
              </w:rPr>
              <w:tab/>
              <w:t>1,85 EUR</w:t>
            </w:r>
          </w:p>
          <w:p w14:paraId="2C52C0EA"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65</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Nabavka isporuka i montaža drvenih greda i obojenog lima za pokrivanje kotlarnice</w:t>
            </w:r>
            <w:r w:rsidRPr="00065B60">
              <w:rPr>
                <w:rFonts w:asciiTheme="minorHAnsi" w:eastAsia="Calibri" w:hAnsiTheme="minorHAnsi" w:cstheme="minorHAnsi"/>
                <w:b/>
                <w:bCs/>
                <w:sz w:val="16"/>
                <w:szCs w:val="16"/>
                <w:lang w:val="sr-Latn-ME"/>
              </w:rPr>
              <w:tab/>
              <w:t>54 m2</w:t>
            </w:r>
            <w:r w:rsidRPr="00065B60">
              <w:rPr>
                <w:rFonts w:asciiTheme="minorHAnsi" w:eastAsia="Calibri" w:hAnsiTheme="minorHAnsi" w:cstheme="minorHAnsi"/>
                <w:b/>
                <w:bCs/>
                <w:sz w:val="16"/>
                <w:szCs w:val="16"/>
                <w:lang w:val="sr-Latn-ME"/>
              </w:rPr>
              <w:tab/>
              <w:t>103 EUR</w:t>
            </w:r>
          </w:p>
          <w:p w14:paraId="7DBFA5C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66</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Izrada i montaža vrata na novoj kotlarnici. Vrata su dimenzije 200x220cm. Izrađena su od čeličnih kutija 60x40x2.5mm sa dva krila. Dolaze u kompletu sa otvorom za svježi vazduh (rešetkom u oba klrila, koja se montira u donjoj polovini vrata, dimezije rešetki 400x300mm), sa armiranim staklom na oba krila vrata, stakla se montiraju u gornjoj polovini vrata, šarkama i bravama.</w:t>
            </w:r>
            <w:r w:rsidRPr="00065B60">
              <w:rPr>
                <w:rFonts w:asciiTheme="minorHAnsi" w:eastAsia="Calibri" w:hAnsiTheme="minorHAnsi" w:cstheme="minorHAnsi"/>
                <w:b/>
                <w:bCs/>
                <w:sz w:val="16"/>
                <w:szCs w:val="16"/>
                <w:lang w:val="sr-Latn-ME"/>
              </w:rPr>
              <w:tab/>
              <w:t>1 komada</w:t>
            </w:r>
            <w:r w:rsidRPr="00065B60">
              <w:rPr>
                <w:rFonts w:asciiTheme="minorHAnsi" w:eastAsia="Calibri" w:hAnsiTheme="minorHAnsi" w:cstheme="minorHAnsi"/>
                <w:b/>
                <w:bCs/>
                <w:sz w:val="16"/>
                <w:szCs w:val="16"/>
                <w:lang w:val="sr-Latn-ME"/>
              </w:rPr>
              <w:tab/>
              <w:t>982 EUR</w:t>
            </w:r>
          </w:p>
          <w:p w14:paraId="3C46A14C"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67</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Izrada armirano betonske podloge u kotlarnici, debjine 15 cm, dimnezija 7‚60 x 5,60 cm, marke betona MB20</w:t>
            </w:r>
            <w:r w:rsidRPr="00065B60">
              <w:rPr>
                <w:rFonts w:asciiTheme="minorHAnsi" w:eastAsia="Calibri" w:hAnsiTheme="minorHAnsi" w:cstheme="minorHAnsi"/>
                <w:b/>
                <w:bCs/>
                <w:sz w:val="16"/>
                <w:szCs w:val="16"/>
                <w:lang w:val="sr-Latn-ME"/>
              </w:rPr>
              <w:tab/>
              <w:t>7 m3</w:t>
            </w:r>
            <w:r w:rsidRPr="00065B60">
              <w:rPr>
                <w:rFonts w:asciiTheme="minorHAnsi" w:eastAsia="Calibri" w:hAnsiTheme="minorHAnsi" w:cstheme="minorHAnsi"/>
                <w:b/>
                <w:bCs/>
                <w:sz w:val="16"/>
                <w:szCs w:val="16"/>
                <w:lang w:val="sr-Latn-ME"/>
              </w:rPr>
              <w:tab/>
              <w:t>289 EUR</w:t>
            </w:r>
          </w:p>
          <w:p w14:paraId="7CA6C5D6"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68</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Iskop mašinskim putem u tlu III i IV kategorije za formiranje zasjeka za izradu temelja objekta(Stope za dimnjak). U cijenu uračunat i mašinski utovar ali ne odvoz do deponije daleke do 10km koju odredi investitor. Za obračun se priznaje širina temelja samaca i temeljnih traka uvećaniih za po 10cm na svaku stranu. Obračun po m3 materijala u samoniklom stanju. Dimenzije temelja: 1x1x0,9m</w:t>
            </w:r>
            <w:r w:rsidRPr="00065B60">
              <w:rPr>
                <w:rFonts w:asciiTheme="minorHAnsi" w:eastAsia="Calibri" w:hAnsiTheme="minorHAnsi" w:cstheme="minorHAnsi"/>
                <w:b/>
                <w:bCs/>
                <w:sz w:val="16"/>
                <w:szCs w:val="16"/>
                <w:lang w:val="sr-Latn-ME"/>
              </w:rPr>
              <w:tab/>
              <w:t>3 m3</w:t>
            </w:r>
            <w:r w:rsidRPr="00065B60">
              <w:rPr>
                <w:rFonts w:asciiTheme="minorHAnsi" w:eastAsia="Calibri" w:hAnsiTheme="minorHAnsi" w:cstheme="minorHAnsi"/>
                <w:b/>
                <w:bCs/>
                <w:sz w:val="16"/>
                <w:szCs w:val="16"/>
                <w:lang w:val="sr-Latn-ME"/>
              </w:rPr>
              <w:tab/>
              <w:t>17,33 EUR</w:t>
            </w:r>
          </w:p>
          <w:p w14:paraId="25008BC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69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Čelična konstrukcija rešetkasti stubni nosač. Osnovni materijal S235. Priprema i čišćenje površina, po potrebi i peskarenjem, antikoroziona zaštita osnovnim (min. 2x) i završnim (min. 2x) alkidnim premazima u svemu prema Pravilniku o tehničkim mjerama i uslovima za zaštitu čeličnih konstrukcija od korozije . Saglasnost izvođaču na izbor premaza i završnu boju daje projektant. Izvođač je obavezan da uradi tehnološku razradu projekta, i plan montaže konstrukcije na koje saglasnost daje projektant. U cijenu uračunato: nabavka i transport materijala, izrada, priprema, čišćenje, antikoroziona zaštita, pomoćna skela i montaža čelične konstrukcije, tehnološka razrada, i plan montaže izvođača uključujući cjelokupan vezni materijal. Količine prema radioničkim detaljima i građevinskoj knjizi. Obračun po kg montirane, zaštićene i ofarbane čelične konstrukcije</w:t>
            </w:r>
            <w:r w:rsidRPr="00065B60">
              <w:rPr>
                <w:rFonts w:asciiTheme="minorHAnsi" w:eastAsia="Calibri" w:hAnsiTheme="minorHAnsi" w:cstheme="minorHAnsi"/>
                <w:b/>
                <w:bCs/>
                <w:sz w:val="16"/>
                <w:szCs w:val="16"/>
                <w:lang w:val="sr-Latn-ME"/>
              </w:rPr>
              <w:tab/>
              <w:t>450 kg</w:t>
            </w:r>
            <w:r w:rsidRPr="00065B60">
              <w:rPr>
                <w:rFonts w:asciiTheme="minorHAnsi" w:eastAsia="Calibri" w:hAnsiTheme="minorHAnsi" w:cstheme="minorHAnsi"/>
                <w:b/>
                <w:bCs/>
                <w:sz w:val="16"/>
                <w:szCs w:val="16"/>
                <w:lang w:val="sr-Latn-ME"/>
              </w:rPr>
              <w:tab/>
              <w:t>5,2 EUR</w:t>
            </w:r>
          </w:p>
          <w:p w14:paraId="20FFB7B3"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70</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Iskop mašinskim putem u tlu III i IV kategorije za formiranje rova u zemljištu za izradu kanala - tehničkog kanala za polaganje predizolovanog toplovoda . Unutrašnje dimenzije kanala 60 x100 cm. Višak materijala od iskopa rova, odnosno kanala, se uklanja - odvozi na lokaciju koju Investitor odredi na udaljenosti od 10 km.</w:t>
            </w:r>
            <w:r w:rsidRPr="00065B60">
              <w:rPr>
                <w:rFonts w:asciiTheme="minorHAnsi" w:eastAsia="Calibri" w:hAnsiTheme="minorHAnsi" w:cstheme="minorHAnsi"/>
                <w:b/>
                <w:bCs/>
                <w:sz w:val="16"/>
                <w:szCs w:val="16"/>
                <w:lang w:val="sr-Latn-ME"/>
              </w:rPr>
              <w:tab/>
              <w:t>5 m3</w:t>
            </w:r>
            <w:r w:rsidRPr="00065B60">
              <w:rPr>
                <w:rFonts w:asciiTheme="minorHAnsi" w:eastAsia="Calibri" w:hAnsiTheme="minorHAnsi" w:cstheme="minorHAnsi"/>
                <w:b/>
                <w:bCs/>
                <w:sz w:val="16"/>
                <w:szCs w:val="16"/>
                <w:lang w:val="sr-Latn-ME"/>
              </w:rPr>
              <w:tab/>
              <w:t>17,33 EUR</w:t>
            </w:r>
          </w:p>
          <w:p w14:paraId="0D371669"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71</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"Nasipanje kanala zemljom koja je prethodno iskopana "</w:t>
            </w:r>
            <w:r w:rsidRPr="00065B60">
              <w:rPr>
                <w:rFonts w:asciiTheme="minorHAnsi" w:eastAsia="Calibri" w:hAnsiTheme="minorHAnsi" w:cstheme="minorHAnsi"/>
                <w:b/>
                <w:bCs/>
                <w:sz w:val="16"/>
                <w:szCs w:val="16"/>
                <w:lang w:val="sr-Latn-ME"/>
              </w:rPr>
              <w:tab/>
              <w:t>2 m3</w:t>
            </w:r>
            <w:r w:rsidRPr="00065B60">
              <w:rPr>
                <w:rFonts w:asciiTheme="minorHAnsi" w:eastAsia="Calibri" w:hAnsiTheme="minorHAnsi" w:cstheme="minorHAnsi"/>
                <w:b/>
                <w:bCs/>
                <w:sz w:val="16"/>
                <w:szCs w:val="16"/>
                <w:lang w:val="sr-Latn-ME"/>
              </w:rPr>
              <w:tab/>
              <w:t>11,55 EUR</w:t>
            </w:r>
          </w:p>
          <w:p w14:paraId="15637F75"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72</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"Nasipanje kanala mulinom za polaganje cijevi u zemljanom rovu 20cm ispod cijevi, 20 cm iznad cijevi dobro utabati "</w:t>
            </w:r>
            <w:r w:rsidRPr="00065B60">
              <w:rPr>
                <w:rFonts w:asciiTheme="minorHAnsi" w:eastAsia="Calibri" w:hAnsiTheme="minorHAnsi" w:cstheme="minorHAnsi"/>
                <w:b/>
                <w:bCs/>
                <w:sz w:val="16"/>
                <w:szCs w:val="16"/>
                <w:lang w:val="sr-Latn-ME"/>
              </w:rPr>
              <w:tab/>
              <w:t>5 m3</w:t>
            </w:r>
            <w:r w:rsidRPr="00065B60">
              <w:rPr>
                <w:rFonts w:asciiTheme="minorHAnsi" w:eastAsia="Calibri" w:hAnsiTheme="minorHAnsi" w:cstheme="minorHAnsi"/>
                <w:b/>
                <w:bCs/>
                <w:sz w:val="16"/>
                <w:szCs w:val="16"/>
                <w:lang w:val="sr-Latn-ME"/>
              </w:rPr>
              <w:tab/>
              <w:t>40,43 EUR</w:t>
            </w:r>
          </w:p>
          <w:p w14:paraId="251D5FA8"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73</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GRAĐEVINSKI RADOVI Nepredviđeni građevinski radovi koji koji se mogu pojaviti, sa ciljem stvaranja uslova za nesmetano odvijanje izvođenja mašinskih radova I montaže opreme, posebno u dijelu kotlarnice gdje se zadržava dio opreme i cjevovoda Uzima se 10 % od svih pozicija građevinskih radova. Radovi se moraju odobriti od strane Nadzora i Korisnika</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2.278 EUR</w:t>
            </w:r>
          </w:p>
          <w:p w14:paraId="72EB73B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74</w:t>
            </w:r>
            <w:r w:rsidRPr="00065B60">
              <w:rPr>
                <w:rFonts w:asciiTheme="minorHAnsi" w:eastAsia="Calibri" w:hAnsiTheme="minorHAnsi" w:cstheme="minorHAnsi"/>
                <w:b/>
                <w:bCs/>
                <w:sz w:val="16"/>
                <w:szCs w:val="16"/>
                <w:lang w:val="sr-Latn-ME"/>
              </w:rPr>
              <w:tab/>
              <w:t xml:space="preserve">MAŠINSKI RADOVI "Pripremni radovi na: - upoznavanju sa projektnom dokumentacijom, - upoznavanje sa stanjem na objektu, - uporedjivanje trasa iz projekta sa postojećim trasama radijatorskog razvoda - otvaranje gradilišta, - potrebna mjerenja i usaglašavanja. U slučaju da ima nejasnoća i neslaganja u projektu, predmjeru ili teškoća u realizaciji projekta Izvodjač je dužan da odmah ukaže na date probleme nadzornom organu ili projektantu. U protivnom sve izmjene ići će na njegov teret. Ovi radovi u </w:t>
            </w:r>
            <w:r w:rsidRPr="00065B60">
              <w:rPr>
                <w:rFonts w:asciiTheme="minorHAnsi" w:eastAsia="Calibri" w:hAnsiTheme="minorHAnsi" w:cstheme="minorHAnsi"/>
                <w:b/>
                <w:bCs/>
                <w:sz w:val="16"/>
                <w:szCs w:val="16"/>
                <w:lang w:val="sr-Latn-ME"/>
              </w:rPr>
              <w:lastRenderedPageBreak/>
              <w:t>ponudi moraju se iskazati i ne može biti uračunata u ostale pozicije."</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873 EUR</w:t>
            </w:r>
          </w:p>
          <w:p w14:paraId="4DC227F7"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75</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Ispitivanje instalacije na čvrstoću I zaptivenost - hladna proba u svemu prema »TEHNIČKIM USLOVIMA« I propisima iz ove oblasti</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546 EUR</w:t>
            </w:r>
          </w:p>
          <w:p w14:paraId="2C84007B"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76</w:t>
            </w:r>
            <w:r w:rsidRPr="00065B60">
              <w:rPr>
                <w:rFonts w:asciiTheme="minorHAnsi" w:eastAsia="Calibri" w:hAnsiTheme="minorHAnsi" w:cstheme="minorHAnsi"/>
                <w:b/>
                <w:bCs/>
                <w:sz w:val="16"/>
                <w:szCs w:val="16"/>
                <w:lang w:val="sr-Latn-ME"/>
              </w:rPr>
              <w:tab/>
              <w:t>MAŠINSKI RADOVI Puštanje radijatorskog grijanja u funkciju, hladna i topla proba testiranje rada cjelokupnog sistema grijanja, provjera ispravnosti rada ugrađene opreme, mjerenje na mjerno regulacionom ventilima protoka po granama i uregulisavanje cijevne mreže, provjera ispravnosti svih radijatora, provjera ispravnosti termostatskih glava shodno spoljnoj temperaturi. Izrada zapisnika o ispravnosti svih elemenata instalacije uz prisustvo korisnika, nadzora i izvođača.</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870 EUR</w:t>
            </w:r>
          </w:p>
          <w:p w14:paraId="5F1328A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77</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Izrada uputstva za rukovanje i održavanje u tri primjerka, izrada projekta izvedenog stanja u 3 primjerka. Upustvo za rukovanje I održavanje i tehnološku šemu treba uramiti i postaviti na vidnom mjestu u kotlarnici.</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150 EUR</w:t>
            </w:r>
          </w:p>
          <w:p w14:paraId="7D0C6550"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78</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Obilježavanje smjerova strujanja po granama krugova I pripadnosti opreme po namjeni u kotlarnici.</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95 EUR</w:t>
            </w:r>
          </w:p>
          <w:p w14:paraId="5F97A08D" w14:textId="77777777" w:rsidR="00EC5608" w:rsidRPr="00065B60" w:rsidRDefault="00EC5608" w:rsidP="00EC5608">
            <w:pPr>
              <w:rPr>
                <w:rFonts w:asciiTheme="minorHAnsi" w:eastAsia="Calibri" w:hAnsiTheme="minorHAnsi" w:cstheme="minorHAnsi"/>
                <w:b/>
                <w:bCs/>
                <w:sz w:val="16"/>
                <w:szCs w:val="16"/>
                <w:lang w:val="sr-Latn-ME"/>
              </w:rPr>
            </w:pPr>
            <w:r w:rsidRPr="00065B60">
              <w:rPr>
                <w:rFonts w:asciiTheme="minorHAnsi" w:eastAsia="Calibri" w:hAnsiTheme="minorHAnsi" w:cstheme="minorHAnsi"/>
                <w:b/>
                <w:bCs/>
                <w:sz w:val="16"/>
                <w:szCs w:val="16"/>
                <w:lang w:val="sr-Latn-ME"/>
              </w:rPr>
              <w:t>79</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Zapisnička predaje sve atestno tehničke dokumentacije korisniku</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470 EUR</w:t>
            </w:r>
          </w:p>
          <w:p w14:paraId="33AB4D6E" w14:textId="56F7300A" w:rsidR="00EC5608" w:rsidRPr="00065B60" w:rsidRDefault="00EC5608" w:rsidP="00EC5608">
            <w:pPr>
              <w:rPr>
                <w:rFonts w:asciiTheme="minorHAnsi" w:eastAsia="Calibri" w:hAnsiTheme="minorHAnsi" w:cstheme="minorHAnsi"/>
                <w:sz w:val="16"/>
                <w:szCs w:val="16"/>
                <w:lang w:val="sr-Latn-RS"/>
              </w:rPr>
            </w:pPr>
            <w:r w:rsidRPr="00065B60">
              <w:rPr>
                <w:rFonts w:asciiTheme="minorHAnsi" w:eastAsia="Calibri" w:hAnsiTheme="minorHAnsi" w:cstheme="minorHAnsi"/>
                <w:b/>
                <w:bCs/>
                <w:sz w:val="16"/>
                <w:szCs w:val="16"/>
                <w:lang w:val="sr-Latn-ME"/>
              </w:rPr>
              <w:t>80</w:t>
            </w:r>
            <w:r w:rsidRPr="00065B60">
              <w:rPr>
                <w:rFonts w:asciiTheme="minorHAnsi" w:eastAsia="Calibri" w:hAnsiTheme="minorHAnsi" w:cstheme="minorHAnsi"/>
                <w:b/>
                <w:bCs/>
                <w:sz w:val="16"/>
                <w:szCs w:val="16"/>
                <w:lang w:val="sr-Latn-ME"/>
              </w:rPr>
              <w:tab/>
            </w:r>
            <w:r w:rsidRPr="00065B60">
              <w:rPr>
                <w:rFonts w:asciiTheme="minorHAnsi" w:eastAsia="Calibri" w:hAnsiTheme="minorHAnsi" w:cstheme="minorHAnsi"/>
                <w:b/>
                <w:bCs/>
                <w:sz w:val="16"/>
                <w:szCs w:val="16"/>
                <w:lang w:val="sr-Latn-ME"/>
              </w:rPr>
              <w:tab/>
              <w:t>MAŠINSKI RADOVI "Nepredviđeni radovi koji se mogu pojaviti, sa ciljem stvaranja uslova za neometano odvijanje izvođenja radova i montaže opreme, posebno u dijelu kotlarnice. Uzima se 3% od stavki B. MAŠINSKI C. GRAĐEVINSKI D. ELEKTRO NAPOMENA: Ovi radovi se moraju isključivo odobriti od strane Nadzora i Korisnika/Investitora"</w:t>
            </w:r>
            <w:r w:rsidRPr="00065B60">
              <w:rPr>
                <w:rFonts w:asciiTheme="minorHAnsi" w:eastAsia="Calibri" w:hAnsiTheme="minorHAnsi" w:cstheme="minorHAnsi"/>
                <w:b/>
                <w:bCs/>
                <w:sz w:val="16"/>
                <w:szCs w:val="16"/>
                <w:lang w:val="sr-Latn-ME"/>
              </w:rPr>
              <w:tab/>
              <w:t>1 paušal</w:t>
            </w:r>
            <w:r w:rsidRPr="00065B60">
              <w:rPr>
                <w:rFonts w:asciiTheme="minorHAnsi" w:eastAsia="Calibri" w:hAnsiTheme="minorHAnsi" w:cstheme="minorHAnsi"/>
                <w:b/>
                <w:bCs/>
                <w:sz w:val="16"/>
                <w:szCs w:val="16"/>
                <w:lang w:val="sr-Latn-ME"/>
              </w:rPr>
              <w:tab/>
              <w:t>4.508,31 EUR</w:t>
            </w:r>
          </w:p>
        </w:tc>
      </w:tr>
      <w:tr w:rsidR="009B4DC6" w:rsidRPr="00065B60" w14:paraId="541A46B4" w14:textId="77777777" w:rsidTr="00EC5608">
        <w:tc>
          <w:tcPr>
            <w:tcW w:w="4011" w:type="dxa"/>
          </w:tcPr>
          <w:p w14:paraId="16293AA9" w14:textId="77777777" w:rsidR="009B4DC6" w:rsidRPr="00065B60" w:rsidRDefault="009B4DC6" w:rsidP="009B4DC6">
            <w:pPr>
              <w:rPr>
                <w:rFonts w:asciiTheme="minorHAnsi" w:eastAsia="Calibri" w:hAnsiTheme="minorHAnsi" w:cstheme="minorHAnsi"/>
                <w:sz w:val="16"/>
                <w:szCs w:val="16"/>
                <w:lang w:val="sr-Latn-ME"/>
              </w:rPr>
            </w:pPr>
            <w:r w:rsidRPr="00065B60">
              <w:rPr>
                <w:rFonts w:asciiTheme="minorHAnsi" w:eastAsia="DengXian" w:hAnsiTheme="minorHAnsi" w:cstheme="minorHAnsi"/>
                <w:color w:val="000000"/>
                <w:sz w:val="20"/>
                <w:szCs w:val="20"/>
                <w:lang w:eastAsia="zh-CN" w:bidi="ar"/>
              </w:rPr>
              <w:lastRenderedPageBreak/>
              <w:t xml:space="preserve">Oblik učestvovanja </w:t>
            </w:r>
          </w:p>
          <w:p w14:paraId="48F2A0DD" w14:textId="6F97306A" w:rsidR="009B4DC6" w:rsidRPr="00065B60" w:rsidRDefault="009B4DC6" w:rsidP="009B4DC6">
            <w:pPr>
              <w:shd w:val="clear" w:color="auto" w:fill="FFFFFF"/>
              <w:jc w:val="both"/>
              <w:rPr>
                <w:rFonts w:asciiTheme="minorHAnsi" w:hAnsiTheme="minorHAnsi" w:cstheme="minorHAnsi"/>
                <w:b/>
                <w:bCs/>
                <w:lang w:val="sr-Latn-ME"/>
              </w:rPr>
            </w:pPr>
          </w:p>
        </w:tc>
        <w:tc>
          <w:tcPr>
            <w:tcW w:w="5476" w:type="dxa"/>
          </w:tcPr>
          <w:p w14:paraId="46BC2B74" w14:textId="77777777" w:rsidR="009B4DC6" w:rsidRPr="00065B60" w:rsidRDefault="009B4DC6" w:rsidP="009B4DC6">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Samostalna</w:t>
            </w:r>
          </w:p>
          <w:p w14:paraId="1528AA4F" w14:textId="3BDBD49C" w:rsidR="009B4DC6" w:rsidRPr="00065B60" w:rsidRDefault="009B4DC6" w:rsidP="009B4DC6">
            <w:pPr>
              <w:rPr>
                <w:rFonts w:asciiTheme="minorHAnsi" w:eastAsia="Calibri" w:hAnsiTheme="minorHAnsi" w:cstheme="minorHAnsi"/>
                <w:b/>
                <w:bCs/>
                <w:sz w:val="20"/>
                <w:szCs w:val="20"/>
                <w:lang w:val="sr-Latn-ME"/>
              </w:rPr>
            </w:pPr>
            <w:r w:rsidRPr="00065B60">
              <w:rPr>
                <w:rFonts w:asciiTheme="minorHAnsi" w:eastAsia="DengXian" w:hAnsiTheme="minorHAnsi" w:cstheme="minorHAnsi"/>
                <w:b/>
                <w:bCs/>
                <w:color w:val="000000"/>
                <w:sz w:val="20"/>
                <w:szCs w:val="20"/>
                <w:lang w:eastAsia="zh-CN" w:bidi="ar"/>
              </w:rPr>
              <w:t xml:space="preserve">ponuda </w:t>
            </w:r>
          </w:p>
        </w:tc>
      </w:tr>
      <w:tr w:rsidR="00032550" w:rsidRPr="00065B60" w14:paraId="6B548B4C" w14:textId="77777777" w:rsidTr="00EC5608">
        <w:tc>
          <w:tcPr>
            <w:tcW w:w="4011" w:type="dxa"/>
          </w:tcPr>
          <w:p w14:paraId="2A101363"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OBAVEZNI USLOVI:</w:t>
            </w:r>
          </w:p>
          <w:p w14:paraId="470F3C65" w14:textId="45C47D07"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U postupku javne nabavke može da učestvuje samo privredni subjekat koji: 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w:t>
            </w:r>
            <w:r w:rsidRPr="00065B60">
              <w:rPr>
                <w:rFonts w:asciiTheme="minorHAnsi" w:hAnsiTheme="minorHAnsi" w:cstheme="minorHAnsi"/>
              </w:rPr>
              <w:lastRenderedPageBreak/>
              <w:t>lica u ropskom odnosu. Dokaz za provjeru tačnosti izjave privrednog subjekta: uvjerenje, potvrdu ili drugi akt nadležnog organa izdato na osnovu kaznene evidencije, u skladu sa propisima države u kojoj privredni subjekat ima sjedište, odnosno u kojoj ovlašćeno lice tog privrednog subjekta ima prebivalište, radi utvrđivanja ispunjenosti uslova iz člana 99 stav 1 tačka 1 Zakona o javnim nabavkama.</w:t>
            </w:r>
          </w:p>
        </w:tc>
        <w:tc>
          <w:tcPr>
            <w:tcW w:w="5476" w:type="dxa"/>
          </w:tcPr>
          <w:p w14:paraId="1DFD5B0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B98C0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4E1357D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71EE7F1"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Potpisana Izjava privrednog subjekta.</w:t>
            </w:r>
          </w:p>
          <w:p w14:paraId="57B4F1E6" w14:textId="77777777" w:rsidR="00032550" w:rsidRPr="00065B60" w:rsidRDefault="00032550" w:rsidP="00032550">
            <w:pPr>
              <w:rPr>
                <w:rFonts w:asciiTheme="minorHAnsi" w:hAnsiTheme="minorHAnsi" w:cstheme="minorHAnsi"/>
                <w:bCs/>
                <w:lang w:bidi="ar"/>
              </w:rPr>
            </w:pPr>
          </w:p>
          <w:p w14:paraId="53B0ED3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589C0C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50B4A18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CA583B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4BB153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0829C3F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5506EB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39B3557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2FE295E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29E0A2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23F7387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5E3E8BC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lastRenderedPageBreak/>
              <w:t>14:07:07</w:t>
            </w:r>
            <w:r w:rsidRPr="00065B60">
              <w:rPr>
                <w:rFonts w:asciiTheme="minorHAnsi" w:eastAsia="DengXian" w:hAnsiTheme="minorHAnsi" w:cstheme="minorHAnsi"/>
                <w:b/>
                <w:bCs/>
                <w:color w:val="000000"/>
                <w:sz w:val="20"/>
                <w:szCs w:val="20"/>
                <w:lang w:eastAsia="zh-CN" w:bidi="ar"/>
              </w:rPr>
              <w:tab/>
            </w:r>
          </w:p>
          <w:p w14:paraId="2084CA2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14CF06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1FAE460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E8CD1A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545EC050" w14:textId="77777777" w:rsidTr="00EC5608">
        <w:tc>
          <w:tcPr>
            <w:tcW w:w="4011" w:type="dxa"/>
          </w:tcPr>
          <w:p w14:paraId="7BC23CE2"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OBAVEZNI USLOVI:</w:t>
            </w:r>
          </w:p>
          <w:p w14:paraId="039C409F" w14:textId="65A693F9"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U postupku javne nabavke može da učestvuje samo privredni subjekat koji je izmirio sve dospjele obaveze po osnovu poreza i doprinosa za penzijsko i zdravstveno osiguranje, o kojima evidenciju vodi organ uprave nadležan za naplatu poreskih prihoda, odnosno nadležni organ države u kojoj privredni subjekat ima sjedište. Dokaz za provjeru tačnosti izjave privrednog subjekta: uvjerenje, potvrdu ili drugi akt koji izdaje organ uprave nadležan za naplatu poreskih prihoda, odnosno nadležni organ države u kojoj privredni subjekat ima sjedište, radi utvrđivanja ispunjenosti uslova iz člana 99 stav 1 tačka 2 Zakona o javnim nabavkama.</w:t>
            </w:r>
          </w:p>
        </w:tc>
        <w:tc>
          <w:tcPr>
            <w:tcW w:w="5476" w:type="dxa"/>
          </w:tcPr>
          <w:p w14:paraId="4287AA9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9A9769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25368C9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8BC569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2C53DC7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83D9EB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EFFACD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1197DCA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9F8ACE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240D5F7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30148B1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F28949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72D88D1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78AA76D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E9DDFC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499E049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4E23235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3510B96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DA629C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4A9D339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C67C78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4EDB0DF8" w14:textId="77777777" w:rsidTr="00EC5608">
        <w:tc>
          <w:tcPr>
            <w:tcW w:w="4011" w:type="dxa"/>
          </w:tcPr>
          <w:p w14:paraId="0BD2386D"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USLOVI ZA OBAVLJANJE DJELATNOSTI:</w:t>
            </w:r>
          </w:p>
          <w:p w14:paraId="6ADADFF9" w14:textId="1ACB6306"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upis u Centralni registar privrednih subjekata ili drugi odgovarajući registar u državi u kojoj privredni subjekat ima sjedište. Dokaz za provjeru tačnosti izjave privrednog subjekta: dokaz o registraciji u Centralnom registru privrednih </w:t>
            </w:r>
            <w:r w:rsidRPr="00065B60">
              <w:rPr>
                <w:rFonts w:asciiTheme="minorHAnsi" w:hAnsiTheme="minorHAnsi" w:cstheme="minorHAnsi"/>
              </w:rPr>
              <w:lastRenderedPageBreak/>
              <w:t>subjekata ili drugom odgovarajućem registru u državi u kojoj privredni subjekat ima sjedište, sa podacima o ovlašćenom licu, odnosno izvršnom direktoru privrednog subjekta, radi utvrđivanja ispunjenosti uslova iz člana 102 stav 1 tačka 1 Zakona o javnim nabavkama.</w:t>
            </w:r>
          </w:p>
        </w:tc>
        <w:tc>
          <w:tcPr>
            <w:tcW w:w="5476" w:type="dxa"/>
          </w:tcPr>
          <w:p w14:paraId="07A2A43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5828CF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7C661E3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4A313C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2F3B933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B8C571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1F4DAB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5977EA3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6860EEF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69BC28E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727B434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lastRenderedPageBreak/>
              <w:t>ENING - izvod iz CRPS-a.pdf</w:t>
            </w:r>
          </w:p>
          <w:p w14:paraId="7DD198B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6CDCAA1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875960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iCs/>
                <w:lang w:val="sr-Latn-ME"/>
              </w:rPr>
              <w:t>IZVOD IZ CENTRALNOG REGISTRA PRIVREDNIH SUBJEKATA UPRAVE PRIHODA I CARINA  - registarski broj 5-0017511/025 od 17.06.2022.god. Izvod  uredno ovjeren okruglim pečatom i potpisan od strane Slavice Đurđevac.</w:t>
            </w:r>
          </w:p>
          <w:p w14:paraId="0208B55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322036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6AE877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7332FED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667EB1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5BB332A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04AB850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431ABB7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396122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5F443BA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9CF401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6E383217" w14:textId="77777777" w:rsidTr="00EC5608">
        <w:tc>
          <w:tcPr>
            <w:tcW w:w="4011" w:type="dxa"/>
          </w:tcPr>
          <w:p w14:paraId="57B1B136"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USLOVI ZA OBAVLJANJE DJELATNOSTI:</w:t>
            </w:r>
          </w:p>
          <w:p w14:paraId="2B0B3A64" w14:textId="56E85742"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Posjedovanje ovlašćenja (dozvola, licenca, odobrenje ili drugi akt) u skladu sa zakonom. Dokaz o ovlašćenju za obavljanje djelatnosti koja je predmet nabavke (dozvola, licenca, odobrenje ili drugi akt nadležnog organa), u skladu sa zakonom, radi utvrđivanja ispunjenosti uslova iz člana 102 stav 1 tačka 2 Zakona o javnima nabavkama. - Licenca projektanta i izvođača radova (Zakon o planiranju prostora i izgradnji objekata - "Službeni list Crne Gore", br. 064/17 od 06.10.2017, 044/18 od 06.07.2018, 063/18 od 28.09.2018, 011/19 od 19.02.2019, 082/20 od 06.08.2020, br. 19/25 od 04.03.2025. godine)</w:t>
            </w:r>
          </w:p>
        </w:tc>
        <w:tc>
          <w:tcPr>
            <w:tcW w:w="5476" w:type="dxa"/>
          </w:tcPr>
          <w:p w14:paraId="2A68555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F9FE18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339C8F0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826D66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24FD153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C240EB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E544DC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7337BA7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BF8F01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581ECD2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0B189F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Ening - licenca.pdf</w:t>
            </w:r>
          </w:p>
          <w:p w14:paraId="2605B98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44ABDEE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093938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Calibri" w:hAnsiTheme="minorHAnsi" w:cstheme="minorHAnsi"/>
                <w:b/>
                <w:bCs/>
                <w:lang w:val="sr-Latn-ME"/>
              </w:rPr>
              <w:t>Licenca izdata od Ministarstva  ekologije, prostornog planiranja i urbanizma broj: UPI 14-332/23-374/2  od 13.04.2023.god. na ime privrednog društva „ ENING“ PODGORICA. Licenca uredno ovjerena okruglim pečatom i potpisana od strane ovlašćenog službenog lica – Petar Vučinić.</w:t>
            </w:r>
          </w:p>
          <w:p w14:paraId="089021D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C6F605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Izjava privrednog subjekta  ponuđača “ENING” iz Nikšića, kao i Zahtjevi u pogledu načina izvršavanja predmeta nabavke koji </w:t>
            </w:r>
            <w:r w:rsidRPr="00065B60">
              <w:rPr>
                <w:rFonts w:asciiTheme="minorHAnsi" w:eastAsia="DengXian" w:hAnsiTheme="minorHAnsi" w:cstheme="minorHAnsi"/>
                <w:b/>
                <w:bCs/>
                <w:color w:val="000000"/>
                <w:sz w:val="20"/>
                <w:szCs w:val="20"/>
                <w:lang w:eastAsia="zh-CN" w:bidi="ar"/>
              </w:rPr>
              <w:lastRenderedPageBreak/>
              <w:t>su od značaja za sačinjavanje ponude i izvršenje ugovora u skladu sa tenderskom dokumentacijom.</w:t>
            </w:r>
          </w:p>
          <w:p w14:paraId="77CEDF2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56532824"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F37D29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2B9762D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69B8C15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6FDD95D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2C97F1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271E760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8CBD1B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26E8A028" w14:textId="77777777" w:rsidTr="00EC5608">
        <w:tc>
          <w:tcPr>
            <w:tcW w:w="4011" w:type="dxa"/>
          </w:tcPr>
          <w:p w14:paraId="56A35D29"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STRUČNA I TEHNIČKA SPOSOBNOST:</w:t>
            </w:r>
          </w:p>
          <w:p w14:paraId="114C3235" w14:textId="5439CD94"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Privredni subjekat je dužan da posjeduje iskustvo na kvalitetnom i uspješnom izvršavanju istih ili sličnih poslova iz oblasti predmeta nabavke; a što se dokazuje potvrdom izdatom od strane investitora odnosno pravnih lica o izvedenim radovima, tokom prethodnih godina ali ne duže od pet godina, računajući i godinu u kojoj je započet postupak javne nabavke, koja sadrži opis i vrijednost predmeta nabavke, vrijeme realizacije ugovora i konstataciju da je ugovor blagovremeno i kvalitetno izvršen, radi utvrđivanja ispunjenosti uslova iz člana 106 stav 1 tačka 1 Zakona o javnim nabavkama. Ispunjenost uslova se dokazuje dostavljanjem minimum 3 potvrde o kvalitetnom i uspješnom izvršavanju istih ili sličnih poslova iz oblasti predmeta nabavke. Pod istim ili sličnim poslovima iz oblasti predmeta javne nabavke podrazumijevaju se radovi na adaptaciji kotlarnice ili centralnog grijanja (zamjena kotlova ili ugradnja novih kotlova koji kao energent koriste pelet ili loz ulje ili tečni naftni gas a snage veće od 100 kw ili adaptacija radijatorskog Sistema </w:t>
            </w:r>
            <w:r w:rsidRPr="00065B60">
              <w:rPr>
                <w:rFonts w:asciiTheme="minorHAnsi" w:hAnsiTheme="minorHAnsi" w:cstheme="minorHAnsi"/>
              </w:rPr>
              <w:lastRenderedPageBreak/>
              <w:t>grijanja ili ugradnja novog radijatorskog sitema grijanja u objekte minimalne površine 700m2 ) vrijednosti pojedinačnog ugovora veće od 55.000,00 € bez PDV-a. Reference privrednog subjekta dokazuju se potvrdama izdatim od strane investitora odnosno pravnih lica i iste treba da sadrže opis i vrijednost predmeta nabavke, vrijeme realizacije ugovora i konstataciju da je ugovor blagovremeno i kvalitetno izvršen</w:t>
            </w:r>
          </w:p>
        </w:tc>
        <w:tc>
          <w:tcPr>
            <w:tcW w:w="5476" w:type="dxa"/>
          </w:tcPr>
          <w:p w14:paraId="48907EE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A606EF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108D721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D5EA1F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527850C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CBED5A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01743D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4792060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47FE885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AC27D15"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Ivan Goran Kovačić.pdf</w:t>
            </w:r>
          </w:p>
          <w:p w14:paraId="62453690"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Obrazovni centar Šavnik.pdf</w:t>
            </w:r>
          </w:p>
          <w:p w14:paraId="144B2B66"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OŠ Mirko Srzentić.pdf</w:t>
            </w:r>
          </w:p>
          <w:p w14:paraId="22CCAFEA"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Štampar Makarije.pdf</w:t>
            </w:r>
          </w:p>
          <w:p w14:paraId="21855EE7"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OŠ Sutjeska.pdf</w:t>
            </w:r>
          </w:p>
          <w:p w14:paraId="149694EB"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Izjava privrednog subjekta NM.pdf</w:t>
            </w:r>
          </w:p>
          <w:p w14:paraId="6FDBBC68" w14:textId="77777777" w:rsidR="00032550" w:rsidRPr="00065B60" w:rsidRDefault="00032550" w:rsidP="00032550">
            <w:pPr>
              <w:rPr>
                <w:rFonts w:asciiTheme="minorHAnsi" w:hAnsiTheme="minorHAnsi" w:cstheme="minorHAnsi"/>
                <w:b/>
                <w:bCs/>
              </w:rPr>
            </w:pPr>
          </w:p>
          <w:p w14:paraId="5BD7D518" w14:textId="77777777" w:rsidR="00032550" w:rsidRPr="00065B60" w:rsidRDefault="00032550" w:rsidP="00032550">
            <w:pPr>
              <w:rPr>
                <w:rFonts w:asciiTheme="minorHAnsi" w:eastAsia="Calibri" w:hAnsiTheme="minorHAnsi" w:cstheme="minorHAnsi"/>
                <w:b/>
                <w:bCs/>
                <w:lang w:val="sr-Latn-ME"/>
              </w:rPr>
            </w:pPr>
            <w:r w:rsidRPr="00065B60">
              <w:rPr>
                <w:rFonts w:asciiTheme="minorHAnsi" w:eastAsia="Calibri" w:hAnsiTheme="minorHAnsi" w:cstheme="minorHAnsi"/>
                <w:b/>
                <w:bCs/>
              </w:rPr>
              <w:t xml:space="preserve">Potvrda o blagovremenom I kvalitetnom izvršenju Ugovora za izvođenje radova broj:01-941/22 od 02.12.2022.god.  izdata od JU SREDNJA MJEŠOVITA ŠKOLA “IVAN GORAN KOVAČIĆ” HERCEG NOVI. Vrijednost radova – 101.780,43EUR . </w:t>
            </w:r>
            <w:r w:rsidRPr="00065B60">
              <w:rPr>
                <w:rFonts w:asciiTheme="minorHAnsi" w:eastAsia="Calibri" w:hAnsiTheme="minorHAnsi" w:cstheme="minorHAnsi"/>
                <w:b/>
                <w:bCs/>
                <w:lang w:val="sr-Latn-ME"/>
              </w:rPr>
              <w:t xml:space="preserve">Takođe, potvrđeno je da je Marija Pljevaljčić, spec.sci.maš. obavljala funkciju ovlašćene inženjerke koja je rukovodila izvođenjem radova  u cjelini. </w:t>
            </w:r>
            <w:r w:rsidRPr="00065B60">
              <w:rPr>
                <w:rFonts w:asciiTheme="minorHAnsi" w:eastAsia="Calibri" w:hAnsiTheme="minorHAnsi" w:cstheme="minorHAnsi"/>
                <w:b/>
                <w:bCs/>
              </w:rPr>
              <w:t>Potvrda  izdata pod brojem 842 /27.03.2024.god. uredno ovjerena okruglim pečatom I potpisana od strane ovlašćenog lica – u potpisu.</w:t>
            </w:r>
            <w:r w:rsidRPr="00065B60">
              <w:rPr>
                <w:rFonts w:asciiTheme="minorHAnsi" w:eastAsia="Calibri" w:hAnsiTheme="minorHAnsi" w:cstheme="minorHAnsi"/>
                <w:b/>
                <w:bCs/>
                <w:lang w:val="sr-Latn-ME"/>
              </w:rPr>
              <w:t xml:space="preserve"> </w:t>
            </w:r>
          </w:p>
          <w:p w14:paraId="0216E88B" w14:textId="77777777" w:rsidR="00032550" w:rsidRPr="00065B60" w:rsidRDefault="00032550" w:rsidP="00032550">
            <w:pPr>
              <w:rPr>
                <w:rFonts w:asciiTheme="minorHAnsi" w:eastAsia="Calibri" w:hAnsiTheme="minorHAnsi" w:cstheme="minorHAnsi"/>
                <w:b/>
                <w:bCs/>
                <w:lang w:val="sr-Latn-ME"/>
              </w:rPr>
            </w:pPr>
          </w:p>
          <w:p w14:paraId="43E3C269" w14:textId="77777777" w:rsidR="00032550" w:rsidRPr="00065B60" w:rsidRDefault="00032550" w:rsidP="00032550">
            <w:pPr>
              <w:rPr>
                <w:rFonts w:asciiTheme="minorHAnsi" w:eastAsia="Calibri" w:hAnsiTheme="minorHAnsi" w:cstheme="minorHAnsi"/>
                <w:b/>
                <w:bCs/>
              </w:rPr>
            </w:pPr>
            <w:r w:rsidRPr="00065B60">
              <w:rPr>
                <w:rFonts w:asciiTheme="minorHAnsi" w:eastAsia="Calibri" w:hAnsiTheme="minorHAnsi" w:cstheme="minorHAnsi"/>
                <w:b/>
                <w:bCs/>
                <w:lang w:val="sr-Latn-ME"/>
              </w:rPr>
              <w:t xml:space="preserve"> </w:t>
            </w:r>
            <w:r w:rsidRPr="00065B60">
              <w:rPr>
                <w:rFonts w:asciiTheme="minorHAnsi" w:eastAsia="Calibri" w:hAnsiTheme="minorHAnsi" w:cstheme="minorHAnsi"/>
                <w:b/>
                <w:bCs/>
              </w:rPr>
              <w:t>Potvrda o blagovremenom I kvalitetnom izvršenju Ugovora za izvođenje radova broj:01-516/23 od 19.07.2023.god.  izdata od JU OC “ŠAVNIK” ŠAVNIK. Vrijednost radova – 267.536,51 EUR .</w:t>
            </w:r>
            <w:r w:rsidRPr="00065B60">
              <w:rPr>
                <w:rFonts w:asciiTheme="minorHAnsi" w:eastAsia="Calibri" w:hAnsiTheme="minorHAnsi" w:cstheme="minorHAnsi"/>
                <w:b/>
                <w:bCs/>
                <w:lang w:val="sr-Latn-ME"/>
              </w:rPr>
              <w:t xml:space="preserve"> Takođe, </w:t>
            </w:r>
            <w:r w:rsidRPr="00065B60">
              <w:rPr>
                <w:rFonts w:asciiTheme="minorHAnsi" w:eastAsia="Calibri" w:hAnsiTheme="minorHAnsi" w:cstheme="minorHAnsi"/>
                <w:b/>
                <w:bCs/>
                <w:lang w:val="sr-Latn-ME"/>
              </w:rPr>
              <w:lastRenderedPageBreak/>
              <w:t>potvrđeno je da je Marija Pljevaljčić, spec.sci.maš. obavljala funkciju ovlašćene inženjerke koja je rukovodila izvođenjem radova  u cjelini</w:t>
            </w:r>
            <w:r w:rsidRPr="00065B60">
              <w:rPr>
                <w:rFonts w:asciiTheme="minorHAnsi" w:eastAsia="Calibri" w:hAnsiTheme="minorHAnsi" w:cstheme="minorHAnsi"/>
                <w:b/>
                <w:bCs/>
              </w:rPr>
              <w:t>. Potvrda  izdata pod brojem 163-24 od 29.03.2024.god. uredno ovjerena okruglim pečatom I potpisana od strane ovlašćenog lica – u potpisu.</w:t>
            </w:r>
          </w:p>
          <w:p w14:paraId="13A60C8B" w14:textId="77777777" w:rsidR="00032550" w:rsidRPr="00065B60" w:rsidRDefault="00032550" w:rsidP="00032550">
            <w:pPr>
              <w:rPr>
                <w:rFonts w:asciiTheme="minorHAnsi" w:eastAsia="Calibri" w:hAnsiTheme="minorHAnsi" w:cstheme="minorHAnsi"/>
                <w:b/>
                <w:bCs/>
              </w:rPr>
            </w:pPr>
          </w:p>
          <w:p w14:paraId="643BE52B" w14:textId="77777777" w:rsidR="00032550" w:rsidRPr="00065B60" w:rsidRDefault="00032550" w:rsidP="00032550">
            <w:pPr>
              <w:rPr>
                <w:rFonts w:asciiTheme="minorHAnsi" w:eastAsia="Calibri" w:hAnsiTheme="minorHAnsi" w:cstheme="minorHAnsi"/>
                <w:b/>
                <w:bCs/>
              </w:rPr>
            </w:pPr>
            <w:r w:rsidRPr="00065B60">
              <w:rPr>
                <w:rFonts w:asciiTheme="minorHAnsi" w:eastAsia="Calibri" w:hAnsiTheme="minorHAnsi" w:cstheme="minorHAnsi"/>
                <w:b/>
                <w:bCs/>
              </w:rPr>
              <w:t xml:space="preserve">Potvrda o blagovremenom I kvalitetnom izvršenju Ugovora za izvođenje radova broj:01-988/22 od 21.12.2022.god.  izdata od JU OŠ “MIRKO SRZENTIĆ” PETROVAC. Vrijednost radova – 88.776,15 EUR . </w:t>
            </w:r>
            <w:r w:rsidRPr="00065B60">
              <w:rPr>
                <w:rFonts w:asciiTheme="minorHAnsi" w:eastAsia="Calibri" w:hAnsiTheme="minorHAnsi" w:cstheme="minorHAnsi"/>
                <w:b/>
                <w:bCs/>
                <w:lang w:val="sr-Latn-ME"/>
              </w:rPr>
              <w:t xml:space="preserve">Takođe, potvrđeno je da je Marija Pljevaljčić, spec.sci.maš. obavljala funkciju ovlašćene inženjerke koja je rukovodila izvođenjem radova  u cjelini. </w:t>
            </w:r>
            <w:r w:rsidRPr="00065B60">
              <w:rPr>
                <w:rFonts w:asciiTheme="minorHAnsi" w:eastAsia="Calibri" w:hAnsiTheme="minorHAnsi" w:cstheme="minorHAnsi"/>
                <w:b/>
                <w:bCs/>
              </w:rPr>
              <w:t>Potvrda  izdata pod brojem 2824 od 28.03.2024.god. uredno ovjerena okruglim pečatom I potpisana od strane ovlašćenog lica  Ivana Kurtović– u potpisu.</w:t>
            </w:r>
          </w:p>
          <w:p w14:paraId="68D3970F" w14:textId="77777777" w:rsidR="00032550" w:rsidRPr="00065B60" w:rsidRDefault="00032550" w:rsidP="00032550">
            <w:pPr>
              <w:rPr>
                <w:rFonts w:asciiTheme="minorHAnsi" w:eastAsia="Calibri" w:hAnsiTheme="minorHAnsi" w:cstheme="minorHAnsi"/>
                <w:b/>
                <w:bCs/>
              </w:rPr>
            </w:pPr>
          </w:p>
          <w:p w14:paraId="1856FEA2" w14:textId="77777777" w:rsidR="00032550" w:rsidRPr="00065B60" w:rsidRDefault="00032550" w:rsidP="00032550">
            <w:pPr>
              <w:rPr>
                <w:rFonts w:asciiTheme="minorHAnsi" w:hAnsiTheme="minorHAnsi" w:cstheme="minorHAnsi"/>
                <w:b/>
                <w:bCs/>
              </w:rPr>
            </w:pPr>
            <w:r w:rsidRPr="00065B60">
              <w:rPr>
                <w:rFonts w:asciiTheme="minorHAnsi" w:eastAsia="Calibri" w:hAnsiTheme="minorHAnsi" w:cstheme="minorHAnsi"/>
                <w:b/>
                <w:bCs/>
              </w:rPr>
              <w:t>Potvrda o blagovremenom I kvalitetnom izvršenju Ugovora za izvođenje radova broj:01-867/22 od 14.11.2022.god.  izdata od JU OŠ “ŠTAMPAR MAKARIJE” PODGORICA. Vrijednost radova – 79.836,74 EUR .</w:t>
            </w:r>
            <w:r w:rsidRPr="00065B60">
              <w:rPr>
                <w:rFonts w:asciiTheme="minorHAnsi" w:eastAsia="Calibri" w:hAnsiTheme="minorHAnsi" w:cstheme="minorHAnsi"/>
                <w:b/>
                <w:bCs/>
                <w:lang w:val="sr-Latn-ME"/>
              </w:rPr>
              <w:t xml:space="preserve"> Takođe, potvrđeno je da je Marija Pljevaljčić, spec.sci.maš. obavljala funkciju ovlašćene inženjerke koja je rukovodila izvođenjem radova  u cjelini</w:t>
            </w:r>
            <w:r w:rsidRPr="00065B60">
              <w:rPr>
                <w:rFonts w:asciiTheme="minorHAnsi" w:eastAsia="Calibri" w:hAnsiTheme="minorHAnsi" w:cstheme="minorHAnsi"/>
                <w:b/>
                <w:bCs/>
              </w:rPr>
              <w:t>.Potvrda  izdata pod brojem 603/24-567 od 29.03.2024.god. uredno ovjerena okruglim pečatom I potpisana od strane ovlašćenog lica – u potpisu.</w:t>
            </w:r>
          </w:p>
          <w:p w14:paraId="5C733AB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BA011E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6DB0D07" w14:textId="77777777" w:rsidR="00032550" w:rsidRPr="00065B60" w:rsidRDefault="00032550" w:rsidP="00032550">
            <w:pPr>
              <w:rPr>
                <w:rFonts w:asciiTheme="minorHAnsi" w:eastAsia="Calibri" w:hAnsiTheme="minorHAnsi" w:cstheme="minorHAnsi"/>
                <w:b/>
                <w:bCs/>
              </w:rPr>
            </w:pPr>
            <w:r w:rsidRPr="00065B60">
              <w:rPr>
                <w:rFonts w:asciiTheme="minorHAnsi" w:eastAsia="Calibri" w:hAnsiTheme="minorHAnsi" w:cstheme="minorHAnsi"/>
                <w:b/>
                <w:bCs/>
              </w:rPr>
              <w:t xml:space="preserve">Potvrda o blagovremenom I kvalitetnom izvršenju Ugovora za izvođenje radova broj:01-434/23od 08.06.2023.god.  izdata od JU OŠ “SUTJESKA” PODGORICA. Vrijednost radova – 133.751,36 EUR. </w:t>
            </w:r>
            <w:r w:rsidRPr="00065B60">
              <w:rPr>
                <w:rFonts w:asciiTheme="minorHAnsi" w:eastAsia="Calibri" w:hAnsiTheme="minorHAnsi" w:cstheme="minorHAnsi"/>
                <w:b/>
                <w:bCs/>
                <w:lang w:val="sr-Latn-ME"/>
              </w:rPr>
              <w:t xml:space="preserve">Takođe, potvrđeno je da je Marija Pljevaljčić, spec.sci.maš. obavljala funkciju ovlašćene inženjerke koja je rukovodila izvođenjem radova  u cjelini. </w:t>
            </w:r>
            <w:r w:rsidRPr="00065B60">
              <w:rPr>
                <w:rFonts w:asciiTheme="minorHAnsi" w:eastAsia="Calibri" w:hAnsiTheme="minorHAnsi" w:cstheme="minorHAnsi"/>
                <w:b/>
                <w:bCs/>
              </w:rPr>
              <w:t>Potvrda  uredno ovjerena okruglim pečatom I potpisana od strane ovlašćenog lica – u potpisu.</w:t>
            </w:r>
          </w:p>
          <w:p w14:paraId="2C8F9E09" w14:textId="77777777" w:rsidR="00032550" w:rsidRPr="00065B60" w:rsidRDefault="00032550" w:rsidP="00032550">
            <w:pPr>
              <w:rPr>
                <w:rFonts w:asciiTheme="minorHAnsi" w:eastAsia="Calibri" w:hAnsiTheme="minorHAnsi" w:cstheme="minorHAnsi"/>
                <w:b/>
                <w:bCs/>
                <w:color w:val="000000"/>
                <w:sz w:val="20"/>
                <w:szCs w:val="20"/>
                <w:lang w:eastAsia="zh-CN" w:bidi="ar"/>
              </w:rPr>
            </w:pPr>
          </w:p>
          <w:p w14:paraId="1CAE869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E6E98C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23E844D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Izjava  privrednog subjekta  podnesena u elektronskom obliku - potpisana elektronskim potpisom I pečatirana u skladu sa </w:t>
            </w:r>
            <w:r w:rsidRPr="00065B60">
              <w:rPr>
                <w:rFonts w:asciiTheme="minorHAnsi" w:eastAsia="DengXian" w:hAnsiTheme="minorHAnsi" w:cstheme="minorHAnsi"/>
                <w:b/>
                <w:bCs/>
                <w:color w:val="000000"/>
                <w:sz w:val="20"/>
                <w:szCs w:val="20"/>
                <w:lang w:eastAsia="zh-CN" w:bidi="ar"/>
              </w:rPr>
              <w:lastRenderedPageBreak/>
              <w:t>Zakonom o elektronskoj identifikaciji I elektronskom potpisu - br.31/2017 I 72/2019 u formi fotokopije.</w:t>
            </w:r>
          </w:p>
          <w:p w14:paraId="20A6B73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6CF862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525A89D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7665F6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40A4376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6EF7CD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5C95CE1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32ED68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7EED1A00" w14:textId="77777777" w:rsidTr="00EC5608">
        <w:tc>
          <w:tcPr>
            <w:tcW w:w="4011" w:type="dxa"/>
          </w:tcPr>
          <w:p w14:paraId="7A108EB0"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ESPD:</w:t>
            </w:r>
          </w:p>
          <w:p w14:paraId="500031FB" w14:textId="683EEE92"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Izjava privrednog subjekta treba da sadrži informacije i podatke tražene tenderskom dokumentacijom i treba da bude pravilno sačinjena. Izjava privrednog subjekta podnosi se u elektronskom obliku putem ESJN-a u skladu sa Pravilnikom o obrascu izjave privrednog subjekta ("Službeni list Crne Gore, broj 114/2024" od 29.11.2024.).</w:t>
            </w:r>
          </w:p>
        </w:tc>
        <w:tc>
          <w:tcPr>
            <w:tcW w:w="5476" w:type="dxa"/>
          </w:tcPr>
          <w:p w14:paraId="515341F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2165BE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2ED1599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06766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09C9A48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7B9804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27ABDD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79D2CF9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27724A1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6692235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0F635EA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234266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55B14A0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0D71D2E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2B3972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1EBB248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0C7491E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6F0E1C5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B6306A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71024F9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28A4E5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5A706FFB" w14:textId="77777777" w:rsidTr="00EC5608">
        <w:tc>
          <w:tcPr>
            <w:tcW w:w="4011" w:type="dxa"/>
          </w:tcPr>
          <w:p w14:paraId="00B42C6D"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ROK VAŽENJA PONUDE:</w:t>
            </w:r>
          </w:p>
          <w:p w14:paraId="0BABD9B6" w14:textId="1B18F9B0"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90 dana od dana otvaranja ponuda Rok važenja ponude</w:t>
            </w:r>
          </w:p>
        </w:tc>
        <w:tc>
          <w:tcPr>
            <w:tcW w:w="5476" w:type="dxa"/>
          </w:tcPr>
          <w:p w14:paraId="282F8F3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396BBE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08B3CA4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464B64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90 dana od dana otvaranja ponuda Rok važenja ponude</w:t>
            </w:r>
          </w:p>
          <w:p w14:paraId="56B2890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A3ECDE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766D9E8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6668C20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lastRenderedPageBreak/>
              <w:tab/>
            </w:r>
          </w:p>
          <w:p w14:paraId="5BE80D3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704FB0D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ACBE08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6E6742DE" w14:textId="77777777" w:rsidTr="00EC5608">
        <w:tc>
          <w:tcPr>
            <w:tcW w:w="4011" w:type="dxa"/>
          </w:tcPr>
          <w:p w14:paraId="3C3F712F"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GARANCIJA PONUDE:</w:t>
            </w:r>
          </w:p>
          <w:p w14:paraId="0A776C8C" w14:textId="68E5EC84"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Ponuđač je dužan dostaviti bezuslovnu i na prvi poziv naplativu garanciju ponude u iznosu od 2 % procijenjene vrijednosti javne nabavke, kao garanciju ostajanja u obavezi prema ponudi u periodu važenja ponude i 7 dana nakon isteka važenja ponude. Garancija ponude podnosi se u elektronskom obliku putem ESJN-a. Izuzetno, ako ponuđač nije u mogućnosti Garanciju ponude podnijeti u elektronskom obliku, dužan je da putem ESJN-a dostavi kopiju Garancije ponude, a da original Garancije ponude dostavi/uruči Naručiocu neposredno ili putem pošte, preporučenom pošiljkom najkasnije prije isteka roka za podnošenje ponuda. Način dostavljanja Garancije ponude je: neposrednim podnošenjem na arhivi naručioca na adresi JU OŠ "Radomir Rakočević" Prošćenje, Mojkovac; preporučenom pošiljkom sa povratnicom na adresi JU OŠ "Radomir Rakočević" Prošćenje, 84205 Mojkovac, s tim što Garancija ponude mora biti uručena od strane poštanskog operatora najkasnije do roka određenog za podnošenje ponude, radnim danima od 9 do 13 sati. Napomena: Garancija ponude u pisanom obliku dostavlja se u originalu, u posebnoj koverti na kojoj se navodi: naziv i sjedište Naručioca, broj tenderske dokumentacije za koju se podnosi Garancija, broj i opis predmeta nabavke za Partiju za koju </w:t>
            </w:r>
            <w:r w:rsidRPr="00065B60">
              <w:rPr>
                <w:rFonts w:asciiTheme="minorHAnsi" w:hAnsiTheme="minorHAnsi" w:cstheme="minorHAnsi"/>
              </w:rPr>
              <w:lastRenderedPageBreak/>
              <w:t>se podnosi ponuda, naziv, sjedište i adresa Ponuđača sa naznakom "Garancija ponude" i "Ne otvaraj prije roka za otvaranje ponuda".</w:t>
            </w:r>
          </w:p>
        </w:tc>
        <w:tc>
          <w:tcPr>
            <w:tcW w:w="5476" w:type="dxa"/>
          </w:tcPr>
          <w:p w14:paraId="57AF78F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1C1777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7611369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D67622D"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Dostavljamo kopiju garancije ponude putem ESEJN-a i dostavljamo orginal garanciju ponude neposrednom predajom na arhivi Naručioca na adresi Prosćenje bb, dana 14.05.2025. godine u 11:15h.</w:t>
            </w:r>
          </w:p>
          <w:p w14:paraId="522E086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B04354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7B7C959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7582E56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9A7282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ENING - garancija ponude.pdf</w:t>
            </w:r>
          </w:p>
          <w:p w14:paraId="5CBB957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2361CC6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9EB3A8B" w14:textId="77777777" w:rsidR="00032550" w:rsidRPr="00065B60" w:rsidRDefault="00032550" w:rsidP="00032550">
            <w:pPr>
              <w:rPr>
                <w:rFonts w:asciiTheme="minorHAnsi" w:eastAsia="Calibri" w:hAnsiTheme="minorHAnsi" w:cstheme="minorHAnsi"/>
                <w:b/>
                <w:bCs/>
                <w:sz w:val="18"/>
                <w:szCs w:val="18"/>
                <w:lang w:val="sr-Latn-ME"/>
              </w:rPr>
            </w:pPr>
            <w:r w:rsidRPr="00065B60">
              <w:rPr>
                <w:rFonts w:asciiTheme="minorHAnsi" w:eastAsia="Calibri" w:hAnsiTheme="minorHAnsi" w:cstheme="minorHAnsi"/>
                <w:b/>
                <w:bCs/>
                <w:sz w:val="18"/>
                <w:szCs w:val="18"/>
                <w:lang w:val="sr-Latn-ME"/>
              </w:rPr>
              <w:t xml:space="preserve">Garancija </w:t>
            </w:r>
          </w:p>
          <w:p w14:paraId="5031F05D" w14:textId="77777777" w:rsidR="00032550" w:rsidRPr="00065B60" w:rsidRDefault="00032550" w:rsidP="00032550">
            <w:pPr>
              <w:rPr>
                <w:rFonts w:asciiTheme="minorHAnsi" w:eastAsia="Calibri" w:hAnsiTheme="minorHAnsi" w:cstheme="minorHAnsi"/>
                <w:b/>
                <w:bCs/>
                <w:sz w:val="18"/>
                <w:szCs w:val="18"/>
                <w:lang w:val="sr-Latn-ME"/>
              </w:rPr>
            </w:pPr>
            <w:r w:rsidRPr="00065B60">
              <w:rPr>
                <w:rFonts w:asciiTheme="minorHAnsi" w:eastAsia="Calibri" w:hAnsiTheme="minorHAnsi" w:cstheme="minorHAnsi"/>
                <w:b/>
                <w:bCs/>
                <w:sz w:val="18"/>
                <w:szCs w:val="18"/>
                <w:lang w:val="sr-Latn-ME"/>
              </w:rPr>
              <w:t>Izdata od:  NLB BANKA</w:t>
            </w:r>
          </w:p>
          <w:p w14:paraId="26DF0205" w14:textId="77777777" w:rsidR="00032550" w:rsidRPr="00065B60" w:rsidRDefault="00032550" w:rsidP="00032550">
            <w:pPr>
              <w:rPr>
                <w:rFonts w:asciiTheme="minorHAnsi" w:eastAsia="Calibri" w:hAnsiTheme="minorHAnsi" w:cstheme="minorHAnsi"/>
                <w:b/>
                <w:bCs/>
                <w:sz w:val="18"/>
                <w:szCs w:val="18"/>
                <w:lang w:val="hr-HR"/>
              </w:rPr>
            </w:pPr>
            <w:r w:rsidRPr="00065B60">
              <w:rPr>
                <w:rFonts w:asciiTheme="minorHAnsi" w:eastAsia="Calibri" w:hAnsiTheme="minorHAnsi" w:cstheme="minorHAnsi"/>
                <w:b/>
                <w:bCs/>
                <w:sz w:val="18"/>
                <w:szCs w:val="18"/>
                <w:lang w:val="sr-Latn-ME"/>
              </w:rPr>
              <w:t xml:space="preserve">Broj I datum garancije: </w:t>
            </w:r>
            <w:r w:rsidRPr="00065B60">
              <w:rPr>
                <w:rFonts w:asciiTheme="minorHAnsi" w:eastAsia="Calibri" w:hAnsiTheme="minorHAnsi" w:cstheme="minorHAnsi"/>
                <w:b/>
                <w:bCs/>
                <w:sz w:val="18"/>
                <w:szCs w:val="18"/>
                <w:lang w:val="hr-HR"/>
              </w:rPr>
              <w:t>GC2024/1058  od 13.05.2025.</w:t>
            </w:r>
          </w:p>
          <w:p w14:paraId="545D3250" w14:textId="77777777" w:rsidR="00032550" w:rsidRPr="00065B60" w:rsidRDefault="00032550" w:rsidP="00032550">
            <w:pPr>
              <w:rPr>
                <w:rFonts w:asciiTheme="minorHAnsi" w:eastAsia="Calibri" w:hAnsiTheme="minorHAnsi" w:cstheme="minorHAnsi"/>
                <w:b/>
                <w:bCs/>
                <w:sz w:val="18"/>
                <w:szCs w:val="18"/>
                <w:lang w:val="sr-Latn-ME"/>
              </w:rPr>
            </w:pPr>
            <w:r w:rsidRPr="00065B60">
              <w:rPr>
                <w:rFonts w:asciiTheme="minorHAnsi" w:eastAsia="Calibri" w:hAnsiTheme="minorHAnsi" w:cstheme="minorHAnsi"/>
                <w:b/>
                <w:bCs/>
                <w:sz w:val="18"/>
                <w:szCs w:val="18"/>
                <w:lang w:val="sr-Latn-ME"/>
              </w:rPr>
              <w:t>Iznos garancije: 3.099,84</w:t>
            </w:r>
            <w:r w:rsidRPr="00065B60">
              <w:rPr>
                <w:rFonts w:asciiTheme="minorHAnsi" w:eastAsia="Calibri" w:hAnsiTheme="minorHAnsi" w:cstheme="minorHAnsi"/>
                <w:b/>
                <w:bCs/>
                <w:sz w:val="18"/>
                <w:szCs w:val="18"/>
                <w:lang w:val="hr-HR"/>
              </w:rPr>
              <w:t>EUR</w:t>
            </w:r>
          </w:p>
          <w:p w14:paraId="165FFF42" w14:textId="77777777" w:rsidR="00032550" w:rsidRPr="00065B60" w:rsidRDefault="00032550" w:rsidP="00032550">
            <w:pPr>
              <w:rPr>
                <w:rFonts w:asciiTheme="minorHAnsi" w:eastAsia="Calibri" w:hAnsiTheme="minorHAnsi" w:cstheme="minorHAnsi"/>
                <w:b/>
                <w:bCs/>
                <w:sz w:val="18"/>
                <w:szCs w:val="18"/>
                <w:lang w:val="hr-HR"/>
              </w:rPr>
            </w:pPr>
            <w:r w:rsidRPr="00065B60">
              <w:rPr>
                <w:rFonts w:asciiTheme="minorHAnsi" w:eastAsia="Calibri" w:hAnsiTheme="minorHAnsi" w:cstheme="minorHAnsi"/>
                <w:b/>
                <w:bCs/>
                <w:sz w:val="18"/>
                <w:szCs w:val="18"/>
                <w:lang w:val="sr-Latn-ME"/>
              </w:rPr>
              <w:t>Istek roka  garancije: od 19</w:t>
            </w:r>
            <w:r w:rsidRPr="00065B60">
              <w:rPr>
                <w:rFonts w:asciiTheme="minorHAnsi" w:eastAsia="Calibri" w:hAnsiTheme="minorHAnsi" w:cstheme="minorHAnsi"/>
                <w:b/>
                <w:bCs/>
                <w:sz w:val="18"/>
                <w:szCs w:val="18"/>
                <w:lang w:val="hr-HR"/>
              </w:rPr>
              <w:t>.05.2025. do 24.08.2025.</w:t>
            </w:r>
          </w:p>
          <w:p w14:paraId="7BD0326F" w14:textId="77777777" w:rsidR="00032550" w:rsidRPr="00065B60" w:rsidRDefault="00032550" w:rsidP="00032550">
            <w:pPr>
              <w:rPr>
                <w:rFonts w:asciiTheme="minorHAnsi" w:eastAsia="Calibri" w:hAnsiTheme="minorHAnsi" w:cstheme="minorHAnsi"/>
                <w:b/>
                <w:bCs/>
                <w:sz w:val="18"/>
                <w:szCs w:val="18"/>
                <w:lang w:val="hr-HR"/>
              </w:rPr>
            </w:pPr>
          </w:p>
          <w:p w14:paraId="7D2BB3A6" w14:textId="77777777" w:rsidR="00032550" w:rsidRPr="00065B60" w:rsidRDefault="00032550" w:rsidP="00032550">
            <w:pPr>
              <w:rPr>
                <w:rFonts w:asciiTheme="minorHAnsi" w:eastAsia="Calibri" w:hAnsiTheme="minorHAnsi" w:cstheme="minorHAnsi"/>
                <w:b/>
                <w:bCs/>
                <w:sz w:val="18"/>
                <w:szCs w:val="18"/>
                <w:lang w:val="hr-HR"/>
              </w:rPr>
            </w:pPr>
          </w:p>
          <w:p w14:paraId="1097D3BB" w14:textId="77777777" w:rsidR="00032550" w:rsidRPr="00065B60" w:rsidRDefault="00032550" w:rsidP="00032550">
            <w:pPr>
              <w:rPr>
                <w:rFonts w:asciiTheme="minorHAnsi" w:eastAsia="Calibri" w:hAnsiTheme="minorHAnsi" w:cstheme="minorHAnsi"/>
                <w:sz w:val="18"/>
                <w:szCs w:val="18"/>
                <w:lang w:val="sr-Latn-ME"/>
              </w:rPr>
            </w:pPr>
          </w:p>
          <w:p w14:paraId="2BA25A1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0E67F8A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28BF5F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3F59A968" w14:textId="77777777" w:rsidTr="00EC5608">
        <w:tc>
          <w:tcPr>
            <w:tcW w:w="4011" w:type="dxa"/>
          </w:tcPr>
          <w:p w14:paraId="45BC0580"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ROK IZVRŠENJA UGOVORA:</w:t>
            </w:r>
          </w:p>
          <w:p w14:paraId="2187F0D0" w14:textId="592BD49E"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Rok izvođenja radova je po ponudi Izvođača, a ne smije biti kraći od 60 radnih dana niti duži od 80 radnih dana. Rok počinje teći od dana uvođenja izvođača u posao.</w:t>
            </w:r>
          </w:p>
        </w:tc>
        <w:tc>
          <w:tcPr>
            <w:tcW w:w="5476" w:type="dxa"/>
          </w:tcPr>
          <w:p w14:paraId="0188986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04C5E1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3CC1B587" w14:textId="77777777" w:rsidR="00032550" w:rsidRPr="00065B60" w:rsidRDefault="00032550" w:rsidP="00032550">
            <w:pPr>
              <w:rPr>
                <w:rFonts w:asciiTheme="minorHAnsi" w:hAnsiTheme="minorHAnsi" w:cstheme="minorHAnsi"/>
              </w:rPr>
            </w:pPr>
          </w:p>
          <w:p w14:paraId="6E5DCB17"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Rok izvođenja radova je po ponudi Izvođača, 80 radnih dana. Rok počinje teći od dana uvođenja izvođača u posao.</w:t>
            </w:r>
          </w:p>
          <w:p w14:paraId="1F45236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A6BC53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53799B8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7B5188D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1FBED1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8C423D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579EB7D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72E1E9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5A55AC05" w14:textId="77777777" w:rsidTr="00EC5608">
        <w:tc>
          <w:tcPr>
            <w:tcW w:w="4011" w:type="dxa"/>
          </w:tcPr>
          <w:p w14:paraId="7EFF4BFA"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MJESTO IZVRŠENJA UGOVORA:</w:t>
            </w:r>
          </w:p>
          <w:p w14:paraId="7D380652" w14:textId="2312C1B7"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Mjesto izvršenja ugovora je JU OŠ “Radomir Rakočević” Mojkovac</w:t>
            </w:r>
          </w:p>
        </w:tc>
        <w:tc>
          <w:tcPr>
            <w:tcW w:w="5476" w:type="dxa"/>
          </w:tcPr>
          <w:p w14:paraId="219E41C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F4D4C6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6378C33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AE6E15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Mjesto izvršenja ugovora je JU OŠ “Radomir Rakočević” Mojkovac</w:t>
            </w:r>
          </w:p>
          <w:p w14:paraId="76607D5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6EB509D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247163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6C2BC36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9576F4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0EDC5BE5" w14:textId="77777777" w:rsidTr="00EC5608">
        <w:tc>
          <w:tcPr>
            <w:tcW w:w="4011" w:type="dxa"/>
          </w:tcPr>
          <w:p w14:paraId="65F3F938"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ROK PLAĆANJA:</w:t>
            </w:r>
          </w:p>
          <w:p w14:paraId="70C645D6" w14:textId="5BACB92D"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Rok plaćanja: 30 kalendarskih dana od dana prijema situacija ovjerenih od strane investitora i nadzornog organa</w:t>
            </w:r>
          </w:p>
        </w:tc>
        <w:tc>
          <w:tcPr>
            <w:tcW w:w="5476" w:type="dxa"/>
          </w:tcPr>
          <w:p w14:paraId="0C48D96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1C9070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781F83B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C0DCE9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Rok plaćanja: 30 kalendarskih dana od dana prijema situacija ovjerenih od strane investitora i nadzornog organa</w:t>
            </w:r>
            <w:r w:rsidRPr="00065B60">
              <w:rPr>
                <w:rFonts w:asciiTheme="minorHAnsi" w:eastAsia="DengXian" w:hAnsiTheme="minorHAnsi" w:cstheme="minorHAnsi"/>
                <w:b/>
                <w:bCs/>
                <w:color w:val="000000"/>
                <w:sz w:val="20"/>
                <w:szCs w:val="20"/>
                <w:lang w:eastAsia="zh-CN" w:bidi="ar"/>
              </w:rPr>
              <w:t xml:space="preserve"> </w:t>
            </w:r>
          </w:p>
          <w:p w14:paraId="68BB441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330A42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2C15B4D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57C8A70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47BD87F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172095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764D3CC8" w14:textId="77777777" w:rsidTr="00EC5608">
        <w:tc>
          <w:tcPr>
            <w:tcW w:w="4011" w:type="dxa"/>
          </w:tcPr>
          <w:p w14:paraId="4D1624A9"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NAČIN PLAĆANJA:</w:t>
            </w:r>
          </w:p>
          <w:p w14:paraId="25FBAAE6" w14:textId="658952FD"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lastRenderedPageBreak/>
              <w:t>Virmanski</w:t>
            </w:r>
          </w:p>
        </w:tc>
        <w:tc>
          <w:tcPr>
            <w:tcW w:w="5476" w:type="dxa"/>
          </w:tcPr>
          <w:p w14:paraId="6041ADD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2B6191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lastRenderedPageBreak/>
              <w:t>Ponuđač je u CEJN-u unio u dijelu ODGOVOR/ NAPOMENA /</w:t>
            </w:r>
          </w:p>
          <w:p w14:paraId="2EECA1D4"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709172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t>Virmanski</w:t>
            </w:r>
          </w:p>
          <w:p w14:paraId="42C95A6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19D0BB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40D7221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1844293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09EF1BA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2D8129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2BE1660E" w14:textId="77777777" w:rsidTr="00EC5608">
        <w:tc>
          <w:tcPr>
            <w:tcW w:w="4011" w:type="dxa"/>
          </w:tcPr>
          <w:p w14:paraId="350466E7"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USLOVI PLAĆANJA:</w:t>
            </w:r>
          </w:p>
          <w:p w14:paraId="1E2B645A" w14:textId="04EC7D38"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Izvođaču će se na žiro račun uplatiti po ovjerenim privremenim situacijama i okončanoj situaciji.</w:t>
            </w:r>
          </w:p>
        </w:tc>
        <w:tc>
          <w:tcPr>
            <w:tcW w:w="5476" w:type="dxa"/>
          </w:tcPr>
          <w:p w14:paraId="7F8C83E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CACA4A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1635B15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4E187E3"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Izvođaču će se na žiro račun uplatiti po ovjerenim privremenim situacijama i okončanoj situaciji.</w:t>
            </w:r>
          </w:p>
          <w:p w14:paraId="7B26E02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D7276C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4B43DA7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520816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4B10865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1B585F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036B1871" w14:textId="77777777" w:rsidTr="00EC5608">
        <w:tc>
          <w:tcPr>
            <w:tcW w:w="4011" w:type="dxa"/>
          </w:tcPr>
          <w:p w14:paraId="53FF57A1"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GARANTNI ROK:</w:t>
            </w:r>
          </w:p>
          <w:p w14:paraId="1BFEFA99" w14:textId="05D19E06"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Izvođač garantuje za kvalitet izvedenih radova koji su predmet javne nabavke 24 mjeseca od dana puštanja u rad. Garantni rok počinje teći od dana dobijanja završnog izvještaja stručnog nadzora.</w:t>
            </w:r>
          </w:p>
        </w:tc>
        <w:tc>
          <w:tcPr>
            <w:tcW w:w="5476" w:type="dxa"/>
          </w:tcPr>
          <w:p w14:paraId="55A7FA2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835CB2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32BF1DC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8E59B1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Izvođač garantuje za kvalitet izvedenih radova koji su predmet javne nabavke 24 mjeseca od dana puštanja u rad. Garantni rok počinje teći od dana dobijanja završnog izvještaja stručnog nadzora.</w:t>
            </w:r>
          </w:p>
          <w:p w14:paraId="4B7B34E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0A9EF5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2250B46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D24AEC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5352C5D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FE0856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2D107ADF" w14:textId="77777777" w:rsidTr="00EC5608">
        <w:tc>
          <w:tcPr>
            <w:tcW w:w="4011" w:type="dxa"/>
          </w:tcPr>
          <w:p w14:paraId="297C9B01"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NAČIN SPROVOĐENJA KVALITETA:</w:t>
            </w:r>
          </w:p>
          <w:p w14:paraId="75A1AE4F" w14:textId="2C533D4C"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Od strane privrednog društva angažovanog za vršenje nadzora.</w:t>
            </w:r>
          </w:p>
        </w:tc>
        <w:tc>
          <w:tcPr>
            <w:tcW w:w="5476" w:type="dxa"/>
          </w:tcPr>
          <w:p w14:paraId="10634E7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CC644D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6D4B872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58CD2F7"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Od strane privrednog društva angažovanog za vršenje nadzora.</w:t>
            </w:r>
          </w:p>
          <w:p w14:paraId="0686018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DF49F6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0C94480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2F9CEA7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lastRenderedPageBreak/>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31DAFB7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6A9042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1C8D379C" w14:textId="77777777" w:rsidTr="00EC5608">
        <w:tc>
          <w:tcPr>
            <w:tcW w:w="4011" w:type="dxa"/>
          </w:tcPr>
          <w:p w14:paraId="38ED0AB3"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NAČIN OBRAČUNA TROŠKOVA IZVEDENIH RADOVA:</w:t>
            </w:r>
          </w:p>
          <w:p w14:paraId="56B7B87B" w14:textId="78C03709"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Po izvedenim količinama radova i jediničnim cijenama.</w:t>
            </w:r>
          </w:p>
        </w:tc>
        <w:tc>
          <w:tcPr>
            <w:tcW w:w="5476" w:type="dxa"/>
          </w:tcPr>
          <w:p w14:paraId="010C557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136D5F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3FBA957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4048810"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Po izvedenim količinama radova i jediničnim cijenama.</w:t>
            </w:r>
          </w:p>
          <w:p w14:paraId="6CE4B07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C53B42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5233290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FBA3B8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768B5EA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12D291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73641E52" w14:textId="77777777" w:rsidTr="00EC5608">
        <w:tc>
          <w:tcPr>
            <w:tcW w:w="4011" w:type="dxa"/>
          </w:tcPr>
          <w:p w14:paraId="5BBBCD24"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DRUGI USLOVI:</w:t>
            </w:r>
          </w:p>
          <w:p w14:paraId="67640E74" w14:textId="4EB9C434"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Ponuđač čija ponuda bude izabrana kao najpovoljnija je dužan da uz potpisan ugovor o javnoj nabavci dostavi naručiocu:garanciju za dobro izvršenje ugovora, za slučaj povrede ugovorenih obaveza u iznosu od 5 % od vrijednosti ugovora sa uračunatim PDV-om, ako je raskid ugovora nastao zbog neispunjenja ugovorenih obaveza nastalih činjenjem ili nečinjenjem ponuđača, sa rokom važnosti 60 (šezdeset) dana dužem od ugovorenog roka za izvršenje Ugovora. Ukoliko Dobavljač ne preda Naručiocu Garanciju za dobro izvršenje ugovora u skladu sa odredbama prethodnog stava, smatra se da je odustao od ponude i ovom slučaju Naručilac će aktivirati Garanciju ponude. Garancija za dobro izvršenje Ugovora je sastavni dio Ugovora o građenju; Izvođač je dužan da osigura da je Garancija za dobro izvršenje ugovora valjana i na snazi sve do završene primopredaje radova. Ukoliko tokom trajanja ovog Ugovora dođe do izmjene cijene </w:t>
            </w:r>
            <w:r w:rsidRPr="00065B60">
              <w:rPr>
                <w:rFonts w:asciiTheme="minorHAnsi" w:hAnsiTheme="minorHAnsi" w:cstheme="minorHAnsi"/>
              </w:rPr>
              <w:lastRenderedPageBreak/>
              <w:t>ugovora, Izvođač je dužan da saglasno izmjeni Ugovora, u roku od osam dana, smanji odnosno poveća vrijednost Garancije.</w:t>
            </w:r>
          </w:p>
        </w:tc>
        <w:tc>
          <w:tcPr>
            <w:tcW w:w="5476" w:type="dxa"/>
          </w:tcPr>
          <w:p w14:paraId="47A8EED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6DF497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2F11CC7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8DCFB11"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Ponuđač čija ponuda bude izabrana kao najpovoljnija je dužan da uz potpisan ugovor o javnoj nabavci dostavi naručiocu:garanciju za dobro izvršenje ugovora, za slučaj povrede ugovorenih obaveza u iznosu od 5 % od vrijednosti ugovora sa uračunatim PDV-om, ako je raskid ugovora nastao zbog neispunjenja ugovorenih obaveza nastalih činjenjem ili nečinjenjem ponuđača, sa rokom važnosti 60 (šezdeset) dana dužem od ugovorenog roka za izvršenje Ugovora. Ukoliko Dobavljač ne preda Naručiocu Garanciju za dobro izvršenje ugovora u skladu sa odredbama prethodnog stava, smatra se da je odustao od ponude i ovom slučaju Naručilac će aktivirati Garanciju ponude. Garancija za dobro izvršenje Ugovora je sastavni dio Ugovora o građenju; Izvođač je dužan da osigura da je Garancija za dobro izvršenje ugovora valjana i na snazi sve do završene primopredaje radova. Ukoliko tokom trajanja ovog Ugovora dođe do izmjene cijene ugovora, Izvođač je dužan da saglasno izmjeni Ugovora, u roku od osam dana, smanji odnosno poveća vrijednost Garancije.</w:t>
            </w:r>
          </w:p>
          <w:p w14:paraId="3098AA3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BC7078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4D78901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253BEE1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lastRenderedPageBreak/>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0728A86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48B69B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0E6E9F2F" w14:textId="77777777" w:rsidTr="00EC5608">
        <w:tc>
          <w:tcPr>
            <w:tcW w:w="4011" w:type="dxa"/>
          </w:tcPr>
          <w:p w14:paraId="3DD0D03B"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STRUČNA I TEHNIČKA SPOSOBNOST:</w:t>
            </w:r>
          </w:p>
          <w:p w14:paraId="48C8C9C2" w14:textId="0ED1415A"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Privredni subjekat je dužan da posjeduje minimum stručnih i kadrovskih kapaciteta koji su potrebni za izvršenje ugovora, radi utvrđivanja ispunjenosti uslova iz člana 106 stav 1 tačka 2 Zakona o javnim nabavkama i to: Privredni subjekat je dužan da angažuje minimum 1 ovlašćenog diplomiranog mašinskog inženjera, , koji će rukovoditi adaptacijom termotehničkih instalacija, a koji ima iskustvo i to minimum 3 reference rukovodioca na istim ili sličnim poslovima iz oblasti predmeta nabavke. Pod istim ili sličnim poslovima iz oblasti predmeta javne nabavke, podrazumijevaju se radovi na adaptaciji kotlarnice ili centralnog grijanja (zamjena kotlova ili ugradnja novih kotlova koji kao energent koriste pelet ili loz ulje ili tečni naftni gas a snage veće od 100 kw ili adaptacija radijatorskog Sistema grijanja ili ugradnja novog radijatorskog sitema grijanja u objekte minimalne površine 700m2 ) vrijednosti pojedinačnog ugovora veće od 55.000,00 € bez PDV-a. Naručilac će u postupku provjere Izjave privrednog subjekta, radi utvrđivanja ispunjenosti navedenog uslova, tražiti sledeće dokaze: -dokaz o načinu angažovanja radne snage (prijava na osiguranje zaposlenog, ugovor o radu, sporazum o preuzimanju zaposlenog, ugovor o korišćenju sposobnosti drugog subjekta ili drugi akt u skladu sa zakonom); - Licencu ovlašćenog inženjera za obavljanje djelatnosti </w:t>
            </w:r>
            <w:r w:rsidRPr="00065B60">
              <w:rPr>
                <w:rFonts w:asciiTheme="minorHAnsi" w:hAnsiTheme="minorHAnsi" w:cstheme="minorHAnsi"/>
              </w:rPr>
              <w:lastRenderedPageBreak/>
              <w:t>izrade tehničke dokumentacije i građenje objekata, izdatu u skladu sa članom 122, 123 i 229a, Zakona o planiranju prostora i izgradnji objekata, ("Sl.list Crne Gore" br.064/17, 044/18, 063/18, 011/19, 082/20); -Potvrdu o članstvu u Inženjerskoj komori Crne Gore. Ponuđač je dužan da u ponudi imenuje ovlašćenog inženjera koji rukovodi adaptacijom objekta u cjelini i ovlašćenog inženjera za svaku vrstu radova koje izvodi, u skladu sa članom 122 stav 4 i 5 Zakona o planiranju prostora i izgradnji objekata ("Službeni list Crne Gore", br. 064/17 od 06.10.2017, 044/18 od 06.07.2018, 063/18 od 28.09.2018, 011/19 od 19.02.2019, 082/20 od 06.08.2020, 086/22 od 03.08.2022, 004/23 od 13.01.2023, br. 19/25 od 04.03.2025. godine). U skladu sa članom 123 stav 5 Zakona o planiranju prostora i izgradnji objekata, ovlašćeni inženjer koji rukovodi adaptacijom objekta u cjelini istovremeno može biti i ovlašćeni inženjer za pojedine radove na adaptaciji objekta. Reference inženjera se dokazuju potvrdama izdatim od strane investitora odnosno pravnih lica o izvedenim radovima, tokom prethodnih godina ali ne duže od pet godina, računajući i godinu u kojoj je započet postupak javne nabavke, koje sadrže opis i vrijednost predmeta nabavke, vrijeme realizacije ugovora i konstataciju da je ugovor blagovremeno i kvalitetno izvršen.</w:t>
            </w:r>
          </w:p>
        </w:tc>
        <w:tc>
          <w:tcPr>
            <w:tcW w:w="5476" w:type="dxa"/>
          </w:tcPr>
          <w:p w14:paraId="0CC4CBF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4D1E4B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3340822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CCE9A4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Potpisana Izjava privrednog subjekta.</w:t>
            </w:r>
          </w:p>
          <w:p w14:paraId="2D01ED9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E04722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4B9B1F4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r w:rsidRPr="00065B60">
              <w:rPr>
                <w:rFonts w:asciiTheme="minorHAnsi" w:eastAsia="DengXian" w:hAnsiTheme="minorHAnsi" w:cstheme="minorHAnsi"/>
                <w:b/>
                <w:bCs/>
                <w:color w:val="000000"/>
                <w:sz w:val="20"/>
                <w:szCs w:val="20"/>
                <w:lang w:eastAsia="zh-CN" w:bidi="ar"/>
              </w:rPr>
              <w:tab/>
            </w:r>
          </w:p>
          <w:p w14:paraId="190B9E9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Marija Pljevaljčić - članstvo IK 2025.pdf</w:t>
            </w:r>
          </w:p>
          <w:p w14:paraId="6DD0D33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Marija Kokotović Pljevaljčić - radna knjižica.pdf</w:t>
            </w:r>
          </w:p>
          <w:p w14:paraId="7F449BB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Marija Kokotović Pljevaljčić - prijava.pdf</w:t>
            </w:r>
          </w:p>
          <w:p w14:paraId="061652C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Preporuka - OŠ Sutjeska.pdf</w:t>
            </w:r>
          </w:p>
          <w:p w14:paraId="2172AF6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Preporuka - Štampar Makarije.pdf</w:t>
            </w:r>
          </w:p>
          <w:p w14:paraId="47BEE53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016C6C0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Preporuka - Obrazovni centar Šavnik.pdf</w:t>
            </w:r>
          </w:p>
          <w:p w14:paraId="3779752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Preporuka - Ivan Goran Kovačić.pdf</w:t>
            </w:r>
          </w:p>
          <w:p w14:paraId="49912C5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Marija Pljevaljčić - licenca.pdf</w:t>
            </w:r>
          </w:p>
          <w:p w14:paraId="6160027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Preporuka - OŠ Mirko Srzentić.pdf</w:t>
            </w:r>
          </w:p>
          <w:p w14:paraId="3B4B73C9" w14:textId="77777777" w:rsidR="00032550" w:rsidRPr="00065B60" w:rsidRDefault="00032550" w:rsidP="00032550">
            <w:pPr>
              <w:jc w:val="both"/>
              <w:rPr>
                <w:rFonts w:asciiTheme="minorHAnsi" w:hAnsiTheme="minorHAnsi" w:cstheme="minorHAnsi"/>
                <w:b/>
                <w:bCs/>
                <w:iCs/>
                <w:color w:val="000000"/>
                <w:lang w:val="sr-Latn-ME"/>
              </w:rPr>
            </w:pPr>
          </w:p>
          <w:p w14:paraId="58A5B6B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85F7C5F" w14:textId="77777777" w:rsidR="00032550" w:rsidRPr="00065B60" w:rsidRDefault="00032550" w:rsidP="00032550">
            <w:pPr>
              <w:pStyle w:val="ListParagraph"/>
              <w:numPr>
                <w:ilvl w:val="0"/>
                <w:numId w:val="16"/>
              </w:numPr>
              <w:spacing w:after="0" w:line="240" w:lineRule="auto"/>
              <w:rPr>
                <w:rFonts w:eastAsia="Calibri" w:cstheme="minorHAnsi"/>
                <w:b/>
                <w:bCs/>
                <w:kern w:val="0"/>
                <w:lang w:val="sr-Latn-ME"/>
                <w14:ligatures w14:val="none"/>
              </w:rPr>
            </w:pPr>
            <w:r w:rsidRPr="00065B60">
              <w:rPr>
                <w:rFonts w:eastAsia="Calibri" w:cstheme="minorHAnsi"/>
                <w:b/>
                <w:bCs/>
                <w:kern w:val="0"/>
                <w:lang w:val="sr-Latn-ME"/>
                <w14:ligatures w14:val="none"/>
              </w:rPr>
              <w:t xml:space="preserve">Potvrda izdata od Inženjerske komore Crne Gore na ime Marija Pljevaljčić, broj: 05-5206 od 28.12.2024.god.  </w:t>
            </w:r>
          </w:p>
          <w:p w14:paraId="323325F3" w14:textId="77777777" w:rsidR="00032550" w:rsidRPr="00065B60" w:rsidRDefault="00032550" w:rsidP="00032550">
            <w:pPr>
              <w:pStyle w:val="ListParagraph"/>
              <w:spacing w:after="0" w:line="240" w:lineRule="auto"/>
              <w:rPr>
                <w:rFonts w:eastAsia="Calibri" w:cstheme="minorHAnsi"/>
                <w:b/>
                <w:bCs/>
                <w:kern w:val="0"/>
                <w:lang w:val="sr-Latn-ME"/>
                <w14:ligatures w14:val="none"/>
              </w:rPr>
            </w:pPr>
            <w:r w:rsidRPr="00065B60">
              <w:rPr>
                <w:rFonts w:eastAsia="Calibri" w:cstheme="minorHAnsi"/>
                <w:b/>
                <w:bCs/>
                <w:kern w:val="0"/>
                <w:lang w:val="sr-Latn-ME"/>
                <w14:ligatures w14:val="none"/>
              </w:rPr>
              <w:t>Registarski broj: 5076</w:t>
            </w:r>
          </w:p>
          <w:p w14:paraId="6F43A228" w14:textId="77777777" w:rsidR="00032550" w:rsidRPr="00065B60" w:rsidRDefault="00032550" w:rsidP="00032550">
            <w:pPr>
              <w:pStyle w:val="ListParagraph"/>
              <w:spacing w:after="0" w:line="240" w:lineRule="auto"/>
              <w:rPr>
                <w:rFonts w:eastAsia="Calibri" w:cstheme="minorHAnsi"/>
                <w:b/>
                <w:bCs/>
                <w:kern w:val="0"/>
                <w:lang w:val="sr-Latn-ME"/>
                <w14:ligatures w14:val="none"/>
              </w:rPr>
            </w:pPr>
            <w:r w:rsidRPr="00065B60">
              <w:rPr>
                <w:rFonts w:eastAsia="Calibri" w:cstheme="minorHAnsi"/>
                <w:b/>
                <w:bCs/>
                <w:kern w:val="0"/>
                <w:lang w:val="sr-Latn-ME"/>
                <w14:ligatures w14:val="none"/>
              </w:rPr>
              <w:t>Potvrda uredno ovjerena okruglim pečatom i potpisana od strane   ovlašćenog službenog lica  - Ljiljana Vulić</w:t>
            </w:r>
          </w:p>
          <w:p w14:paraId="10B0D24B" w14:textId="77777777" w:rsidR="00032550" w:rsidRPr="00065B60" w:rsidRDefault="00032550" w:rsidP="00032550">
            <w:pPr>
              <w:rPr>
                <w:rFonts w:asciiTheme="minorHAnsi" w:eastAsia="DengXian" w:hAnsiTheme="minorHAnsi" w:cstheme="minorHAnsi"/>
                <w:b/>
                <w:bCs/>
                <w:color w:val="000000"/>
                <w:lang w:eastAsia="zh-CN" w:bidi="ar"/>
              </w:rPr>
            </w:pPr>
          </w:p>
          <w:p w14:paraId="6A80412A" w14:textId="77777777" w:rsidR="00032550" w:rsidRPr="00065B60" w:rsidRDefault="00032550" w:rsidP="00032550">
            <w:pPr>
              <w:rPr>
                <w:rFonts w:asciiTheme="minorHAnsi" w:eastAsia="DengXian" w:hAnsiTheme="minorHAnsi" w:cstheme="minorHAnsi"/>
                <w:b/>
                <w:bCs/>
                <w:color w:val="000000"/>
                <w:lang w:eastAsia="zh-CN" w:bidi="ar"/>
              </w:rPr>
            </w:pPr>
          </w:p>
          <w:p w14:paraId="5550D1C2" w14:textId="77777777" w:rsidR="00032550" w:rsidRPr="00065B60" w:rsidRDefault="00032550" w:rsidP="00032550">
            <w:pPr>
              <w:pStyle w:val="ListParagraph"/>
              <w:numPr>
                <w:ilvl w:val="0"/>
                <w:numId w:val="16"/>
              </w:numPr>
              <w:spacing w:after="0" w:line="240" w:lineRule="auto"/>
              <w:rPr>
                <w:rFonts w:eastAsia="Calibri" w:cstheme="minorHAnsi"/>
                <w:b/>
                <w:bCs/>
                <w:kern w:val="0"/>
                <w:lang w:val="sr-Latn-ME"/>
                <w14:ligatures w14:val="none"/>
              </w:rPr>
            </w:pPr>
            <w:r w:rsidRPr="00065B60">
              <w:rPr>
                <w:rFonts w:eastAsia="Calibri" w:cstheme="minorHAnsi"/>
                <w:b/>
                <w:bCs/>
                <w:kern w:val="0"/>
                <w:lang w:val="sr-Latn-ME"/>
                <w14:ligatures w14:val="none"/>
              </w:rPr>
              <w:t xml:space="preserve">Radna knjižica  na ime Marija Kokotović, broj: 018852, reg.br.73895 </w:t>
            </w:r>
          </w:p>
          <w:p w14:paraId="188BCFBA" w14:textId="77777777" w:rsidR="00032550" w:rsidRPr="00065B60" w:rsidRDefault="00032550" w:rsidP="00032550">
            <w:pPr>
              <w:pStyle w:val="ListParagraph"/>
              <w:spacing w:after="0" w:line="240" w:lineRule="auto"/>
              <w:rPr>
                <w:rFonts w:eastAsia="Calibri" w:cstheme="minorHAnsi"/>
                <w:b/>
                <w:bCs/>
                <w:kern w:val="0"/>
                <w:lang w:val="sr-Latn-ME"/>
                <w14:ligatures w14:val="none"/>
              </w:rPr>
            </w:pPr>
          </w:p>
          <w:p w14:paraId="46ACDAA7" w14:textId="77777777" w:rsidR="00032550" w:rsidRPr="00065B60" w:rsidRDefault="00032550" w:rsidP="00032550">
            <w:pPr>
              <w:pStyle w:val="ListParagraph"/>
              <w:numPr>
                <w:ilvl w:val="0"/>
                <w:numId w:val="16"/>
              </w:numPr>
              <w:spacing w:after="0" w:line="240" w:lineRule="auto"/>
              <w:rPr>
                <w:rFonts w:eastAsia="Calibri" w:cstheme="minorHAnsi"/>
                <w:b/>
                <w:bCs/>
                <w:kern w:val="0"/>
                <w:lang w:val="sr-Latn-ME"/>
                <w14:ligatures w14:val="none"/>
              </w:rPr>
            </w:pPr>
            <w:r w:rsidRPr="00065B60">
              <w:rPr>
                <w:rFonts w:eastAsia="Calibri" w:cstheme="minorHAnsi"/>
                <w:b/>
                <w:bCs/>
                <w:kern w:val="0"/>
                <w:lang w:val="sr-Latn-ME"/>
                <w14:ligatures w14:val="none"/>
              </w:rPr>
              <w:t>JPR Obrazac  o radnom angažmanu  u “Ening “ Nikšić od  11.11.2014.god.</w:t>
            </w:r>
          </w:p>
          <w:p w14:paraId="704D0877" w14:textId="77777777" w:rsidR="00032550" w:rsidRPr="00065B60" w:rsidRDefault="00032550" w:rsidP="00032550">
            <w:pPr>
              <w:pStyle w:val="ListParagraph"/>
              <w:spacing w:after="0" w:line="240" w:lineRule="auto"/>
              <w:rPr>
                <w:rFonts w:eastAsia="Calibri" w:cstheme="minorHAnsi"/>
                <w:b/>
                <w:bCs/>
                <w:kern w:val="0"/>
                <w:lang w:val="sr-Latn-ME"/>
                <w14:ligatures w14:val="none"/>
              </w:rPr>
            </w:pPr>
            <w:r w:rsidRPr="00065B60">
              <w:rPr>
                <w:rFonts w:eastAsia="Calibri" w:cstheme="minorHAnsi"/>
                <w:b/>
                <w:bCs/>
                <w:kern w:val="0"/>
                <w:lang w:val="sr-Latn-ME"/>
                <w14:ligatures w14:val="none"/>
              </w:rPr>
              <w:t>Obrazac uredno ovjeren okruglim pečatom  i potpisan od strane službenika Poreske uprave – Slobodanka Vemić</w:t>
            </w:r>
          </w:p>
          <w:p w14:paraId="564AA83A" w14:textId="77777777" w:rsidR="00032550" w:rsidRPr="00065B60" w:rsidRDefault="00032550" w:rsidP="00032550">
            <w:pPr>
              <w:pStyle w:val="ListParagraph"/>
              <w:spacing w:after="0" w:line="240" w:lineRule="auto"/>
              <w:rPr>
                <w:rFonts w:eastAsia="Calibri" w:cstheme="minorHAnsi"/>
                <w:b/>
                <w:bCs/>
                <w:kern w:val="0"/>
                <w:lang w:val="sr-Latn-ME"/>
                <w14:ligatures w14:val="none"/>
              </w:rPr>
            </w:pPr>
          </w:p>
          <w:p w14:paraId="0924A199" w14:textId="77777777" w:rsidR="00032550" w:rsidRPr="00065B60" w:rsidRDefault="00032550" w:rsidP="00032550">
            <w:pPr>
              <w:pStyle w:val="ListParagraph"/>
              <w:numPr>
                <w:ilvl w:val="0"/>
                <w:numId w:val="16"/>
              </w:numPr>
              <w:spacing w:after="0" w:line="240" w:lineRule="auto"/>
              <w:jc w:val="both"/>
              <w:rPr>
                <w:rFonts w:eastAsia="Times New Roman" w:cstheme="minorHAnsi"/>
                <w:b/>
                <w:bCs/>
                <w:iCs/>
                <w:color w:val="000000"/>
                <w:kern w:val="0"/>
                <w:lang w:val="sr-Latn-ME"/>
                <w14:ligatures w14:val="none"/>
              </w:rPr>
            </w:pPr>
            <w:r w:rsidRPr="00065B60">
              <w:rPr>
                <w:rFonts w:eastAsia="Times New Roman" w:cstheme="minorHAnsi"/>
                <w:b/>
                <w:bCs/>
                <w:iCs/>
                <w:color w:val="000000"/>
                <w:kern w:val="0"/>
                <w:lang w:val="sr-Latn-ME"/>
                <w14:ligatures w14:val="none"/>
              </w:rPr>
              <w:t xml:space="preserve">Potvrda o blagovremenom I kvalitetnom izvršenju Ugovora za izvođenje radova broj:01-434/23od 08.06.2023.god.  izdata od JU OŠ “SUTJESKA” PODGORICA. Vrijednost radova – 133.751,36 EUR. Takođe, potvrđeno je da je Marija Pljevaljčić, spec.sci.maš. obavljala funkciju ovlašćene inženjerke koja je rukovodila izvođenjem radova  u cjelini. Potvrda  uredno ovjerena okruglim </w:t>
            </w:r>
            <w:r w:rsidRPr="00065B60">
              <w:rPr>
                <w:rFonts w:eastAsia="Times New Roman" w:cstheme="minorHAnsi"/>
                <w:b/>
                <w:bCs/>
                <w:iCs/>
                <w:color w:val="000000"/>
                <w:kern w:val="0"/>
                <w:lang w:val="sr-Latn-ME"/>
                <w14:ligatures w14:val="none"/>
              </w:rPr>
              <w:lastRenderedPageBreak/>
              <w:t>pečatom I potpisana od strane ovlašćenog lica – u potpisu.</w:t>
            </w:r>
          </w:p>
          <w:p w14:paraId="5D582CF8" w14:textId="77777777" w:rsidR="00032550" w:rsidRPr="00065B60" w:rsidRDefault="00032550" w:rsidP="00032550">
            <w:pPr>
              <w:pStyle w:val="ListParagraph"/>
              <w:spacing w:after="0" w:line="240" w:lineRule="auto"/>
              <w:rPr>
                <w:rFonts w:eastAsia="Calibri" w:cstheme="minorHAnsi"/>
                <w:kern w:val="0"/>
                <w:sz w:val="16"/>
                <w:szCs w:val="16"/>
                <w:lang w:val="sr-Latn-ME"/>
                <w14:ligatures w14:val="none"/>
              </w:rPr>
            </w:pPr>
          </w:p>
          <w:p w14:paraId="1AC1FD63" w14:textId="77777777" w:rsidR="00032550" w:rsidRPr="00065B60" w:rsidRDefault="00032550" w:rsidP="00032550">
            <w:pPr>
              <w:pStyle w:val="ListParagraph"/>
              <w:spacing w:after="0" w:line="240" w:lineRule="auto"/>
              <w:rPr>
                <w:rFonts w:eastAsia="Calibri" w:cstheme="minorHAnsi"/>
                <w:kern w:val="0"/>
                <w:sz w:val="16"/>
                <w:szCs w:val="16"/>
                <w:lang w:val="sr-Latn-ME"/>
                <w14:ligatures w14:val="none"/>
              </w:rPr>
            </w:pPr>
          </w:p>
          <w:p w14:paraId="1F2289E5" w14:textId="77777777" w:rsidR="00032550" w:rsidRPr="00065B60" w:rsidRDefault="00032550" w:rsidP="00032550">
            <w:pPr>
              <w:pStyle w:val="ListParagraph"/>
              <w:numPr>
                <w:ilvl w:val="0"/>
                <w:numId w:val="16"/>
              </w:numPr>
              <w:spacing w:after="0" w:line="240" w:lineRule="auto"/>
              <w:jc w:val="both"/>
              <w:rPr>
                <w:rFonts w:eastAsia="Times New Roman" w:cstheme="minorHAnsi"/>
                <w:b/>
                <w:bCs/>
                <w:iCs/>
                <w:color w:val="000000"/>
                <w:kern w:val="0"/>
                <w:lang w:val="sr-Latn-ME"/>
                <w14:ligatures w14:val="none"/>
              </w:rPr>
            </w:pPr>
            <w:r w:rsidRPr="00065B60">
              <w:rPr>
                <w:rFonts w:eastAsia="Times New Roman" w:cstheme="minorHAnsi"/>
                <w:b/>
                <w:bCs/>
                <w:iCs/>
                <w:color w:val="000000"/>
                <w:kern w:val="0"/>
                <w:lang w:val="sr-Latn-ME"/>
                <w14:ligatures w14:val="none"/>
              </w:rPr>
              <w:t>Potvrda o blagovremenom I kvalitetnom izvršenju Ugovora za izvođenje radova broj:01-867/22 od 14.11.2022.god.  izdata od JU OŠ “ŠTAMPAR MAKARIJE” PODGORICA. Vrijednost radova – 79.836,74 EUR . Takođe, potvrđeno je da je Marija Pljevaljčić, spec.sci.maš. obavljala funkciju ovlašćene inženjerke koja je rukovodila izvođenjem radova  u cjelini. Potvrda  izdata pod brojem 603/24-567 od 29.03.2024.god. uredno ovjerena okruglim pečatom I potpisana od strane ovlašćenog lica – u potpisu.</w:t>
            </w:r>
          </w:p>
          <w:p w14:paraId="0B10E23F" w14:textId="77777777" w:rsidR="00032550" w:rsidRPr="00065B60" w:rsidRDefault="00032550" w:rsidP="00032550">
            <w:pPr>
              <w:pStyle w:val="ListParagraph"/>
              <w:spacing w:after="0" w:line="240" w:lineRule="auto"/>
              <w:jc w:val="both"/>
              <w:rPr>
                <w:rFonts w:eastAsia="Times New Roman" w:cstheme="minorHAnsi"/>
                <w:b/>
                <w:bCs/>
                <w:iCs/>
                <w:color w:val="000000"/>
                <w:kern w:val="0"/>
                <w:lang w:val="sr-Latn-ME"/>
                <w14:ligatures w14:val="none"/>
              </w:rPr>
            </w:pPr>
          </w:p>
          <w:p w14:paraId="21C44C60" w14:textId="77777777" w:rsidR="00032550" w:rsidRPr="00065B60" w:rsidRDefault="00032550" w:rsidP="00032550">
            <w:pPr>
              <w:pStyle w:val="ListParagraph"/>
              <w:numPr>
                <w:ilvl w:val="0"/>
                <w:numId w:val="16"/>
              </w:numPr>
              <w:spacing w:after="0" w:line="240" w:lineRule="auto"/>
              <w:rPr>
                <w:rFonts w:eastAsia="Calibri" w:cstheme="minorHAnsi"/>
                <w:b/>
                <w:bCs/>
                <w:kern w:val="0"/>
                <w:sz w:val="24"/>
                <w:szCs w:val="24"/>
                <w:lang w:val="sr-Latn-ME"/>
                <w14:ligatures w14:val="none"/>
              </w:rPr>
            </w:pPr>
            <w:r w:rsidRPr="00065B60">
              <w:rPr>
                <w:rFonts w:eastAsia="Calibri" w:cstheme="minorHAnsi"/>
                <w:b/>
                <w:bCs/>
                <w:kern w:val="0"/>
                <w:sz w:val="24"/>
                <w:szCs w:val="24"/>
                <w:lang w:val="sr-Latn-ME"/>
                <w14:ligatures w14:val="none"/>
              </w:rPr>
              <w:t>Izjava privrednog subjekta  ponuđača “ENING” iz Nikšića, kao i Zahtjevi u pogledu načina izvršavanja predmeta nabavke koji su od značaja za sačinjavanje ponude i izvršenje ugovora u skladu sa tenderskom dokumentacijom.</w:t>
            </w:r>
          </w:p>
          <w:p w14:paraId="02B2CF47" w14:textId="77777777" w:rsidR="00032550" w:rsidRPr="00065B60" w:rsidRDefault="00032550" w:rsidP="00032550">
            <w:pPr>
              <w:pStyle w:val="ListParagraph"/>
              <w:spacing w:after="0" w:line="240" w:lineRule="auto"/>
              <w:rPr>
                <w:rFonts w:eastAsia="Calibri" w:cstheme="minorHAnsi"/>
                <w:b/>
                <w:bCs/>
                <w:kern w:val="0"/>
                <w:sz w:val="24"/>
                <w:szCs w:val="24"/>
                <w:lang w:val="sr-Latn-ME"/>
                <w14:ligatures w14:val="none"/>
              </w:rPr>
            </w:pPr>
            <w:r w:rsidRPr="00065B60">
              <w:rPr>
                <w:rFonts w:eastAsia="Calibri" w:cstheme="minorHAnsi"/>
                <w:b/>
                <w:bCs/>
                <w:kern w:val="0"/>
                <w:sz w:val="24"/>
                <w:szCs w:val="24"/>
                <w:lang w:val="sr-Latn-ME"/>
                <w14:ligatures w14:val="none"/>
              </w:rPr>
              <w:t>Izjava  privrednog subjekta  podnesena u elektronskom obliku - potpisana elektronskim potpisom I pečatirana u skladu sa Zakonom o elektronskoj identifikaciji I elektronskom potpisu - br.31/2017 I 72/2019 u formi fotokopije.</w:t>
            </w:r>
          </w:p>
          <w:p w14:paraId="20C68673" w14:textId="77777777" w:rsidR="00032550" w:rsidRPr="00065B60" w:rsidRDefault="00032550" w:rsidP="00032550">
            <w:pPr>
              <w:pStyle w:val="ListParagraph"/>
              <w:spacing w:after="0" w:line="240" w:lineRule="auto"/>
              <w:rPr>
                <w:rFonts w:eastAsia="Calibri" w:cstheme="minorHAnsi"/>
                <w:b/>
                <w:bCs/>
                <w:kern w:val="0"/>
                <w:sz w:val="24"/>
                <w:szCs w:val="24"/>
                <w:lang w:val="sr-Latn-ME"/>
                <w14:ligatures w14:val="none"/>
              </w:rPr>
            </w:pPr>
          </w:p>
          <w:p w14:paraId="7B20B155" w14:textId="77777777" w:rsidR="00032550" w:rsidRPr="00065B60" w:rsidRDefault="00032550" w:rsidP="00032550">
            <w:pPr>
              <w:pStyle w:val="ListParagraph"/>
              <w:spacing w:after="0" w:line="240" w:lineRule="auto"/>
              <w:rPr>
                <w:rFonts w:eastAsia="Calibri" w:cstheme="minorHAnsi"/>
                <w:b/>
                <w:bCs/>
                <w:kern w:val="0"/>
                <w:sz w:val="24"/>
                <w:szCs w:val="24"/>
                <w:lang w:val="sr-Latn-ME"/>
                <w14:ligatures w14:val="none"/>
              </w:rPr>
            </w:pPr>
            <w:r w:rsidRPr="00065B60">
              <w:rPr>
                <w:rFonts w:eastAsia="Calibri" w:cstheme="minorHAnsi"/>
                <w:b/>
                <w:bCs/>
                <w:kern w:val="0"/>
                <w:sz w:val="24"/>
                <w:szCs w:val="24"/>
                <w:lang w:val="sr-Latn-ME"/>
                <w14:ligatures w14:val="none"/>
              </w:rPr>
              <w:t>Izjava uredno potpisana I ovjerena  od strane Novica Matijašević</w:t>
            </w:r>
          </w:p>
          <w:p w14:paraId="30400CA1" w14:textId="77777777" w:rsidR="00032550" w:rsidRPr="00065B60" w:rsidRDefault="00032550" w:rsidP="00032550">
            <w:pPr>
              <w:pStyle w:val="ListParagraph"/>
              <w:spacing w:after="0" w:line="240" w:lineRule="auto"/>
              <w:rPr>
                <w:rFonts w:eastAsia="Calibri" w:cstheme="minorHAnsi"/>
                <w:b/>
                <w:bCs/>
                <w:kern w:val="0"/>
                <w:sz w:val="24"/>
                <w:szCs w:val="24"/>
                <w:lang w:val="sr-Latn-ME"/>
                <w14:ligatures w14:val="none"/>
              </w:rPr>
            </w:pPr>
            <w:r w:rsidRPr="00065B60">
              <w:rPr>
                <w:rFonts w:eastAsia="Calibri" w:cstheme="minorHAnsi"/>
                <w:b/>
                <w:bCs/>
                <w:kern w:val="0"/>
                <w:sz w:val="24"/>
                <w:szCs w:val="24"/>
                <w:lang w:val="sr-Latn-ME"/>
                <w14:ligatures w14:val="none"/>
              </w:rPr>
              <w:t>Datum:2025.05.16.</w:t>
            </w:r>
          </w:p>
          <w:p w14:paraId="243154FB" w14:textId="77777777" w:rsidR="00032550" w:rsidRPr="00065B60" w:rsidRDefault="00032550" w:rsidP="00032550">
            <w:pPr>
              <w:pStyle w:val="ListParagraph"/>
              <w:spacing w:after="0" w:line="240" w:lineRule="auto"/>
              <w:rPr>
                <w:rFonts w:eastAsia="Calibri" w:cstheme="minorHAnsi"/>
                <w:kern w:val="0"/>
                <w:sz w:val="16"/>
                <w:szCs w:val="16"/>
                <w:lang w:val="sr-Latn-ME"/>
                <w14:ligatures w14:val="none"/>
              </w:rPr>
            </w:pPr>
            <w:r w:rsidRPr="00065B60">
              <w:rPr>
                <w:rFonts w:eastAsia="Calibri" w:cstheme="minorHAnsi"/>
                <w:b/>
                <w:bCs/>
                <w:kern w:val="0"/>
                <w:sz w:val="24"/>
                <w:szCs w:val="24"/>
                <w:lang w:val="sr-Latn-ME"/>
                <w14:ligatures w14:val="none"/>
              </w:rPr>
              <w:t>14:07:07</w:t>
            </w:r>
            <w:r w:rsidRPr="00065B60">
              <w:rPr>
                <w:rFonts w:eastAsia="Calibri" w:cstheme="minorHAnsi"/>
                <w:b/>
                <w:bCs/>
                <w:kern w:val="0"/>
                <w:sz w:val="24"/>
                <w:szCs w:val="24"/>
                <w:lang w:val="sr-Latn-ME"/>
                <w14:ligatures w14:val="none"/>
              </w:rPr>
              <w:tab/>
            </w:r>
          </w:p>
          <w:p w14:paraId="1395E885" w14:textId="77777777" w:rsidR="00032550" w:rsidRPr="00065B60" w:rsidRDefault="00032550" w:rsidP="00032550">
            <w:pPr>
              <w:pStyle w:val="ListParagraph"/>
              <w:numPr>
                <w:ilvl w:val="0"/>
                <w:numId w:val="16"/>
              </w:numPr>
              <w:spacing w:after="0" w:line="240" w:lineRule="auto"/>
              <w:jc w:val="both"/>
              <w:rPr>
                <w:rFonts w:eastAsia="Times New Roman" w:cstheme="minorHAnsi"/>
                <w:b/>
                <w:bCs/>
                <w:iCs/>
                <w:color w:val="000000"/>
                <w:kern w:val="0"/>
                <w:lang w:val="sr-Latn-ME"/>
                <w14:ligatures w14:val="none"/>
              </w:rPr>
            </w:pPr>
            <w:r w:rsidRPr="00065B60">
              <w:rPr>
                <w:rFonts w:eastAsia="Times New Roman" w:cstheme="minorHAnsi"/>
                <w:b/>
                <w:bCs/>
                <w:iCs/>
                <w:color w:val="000000"/>
                <w:kern w:val="0"/>
                <w:lang w:val="sr-Latn-ME"/>
                <w14:ligatures w14:val="none"/>
              </w:rPr>
              <w:t>Potvrda o blagovremenom I kvalitetnom izvršenju Ugovora za izvođenje radova broj:01-516/23 od 19.07.2023.god.  izdata od JU OC “ŠAVNIK” ŠAVNIK. Vrijednost radova – 267.536,51 EUR . Takođe, potvrđeno je da je Marija Pljevaljčić, spec.sci.maš. obavljala funkciju ovlašćene inženjerke koja je rukovodila izvođenjem radova  u cjelini. Potvrda  izdata pod brojem 163-24 od 29.03.2024.god. uredno ovjerena okruglim pečatom I potpisana od strane ovlašćenog lica – u potpisu.</w:t>
            </w:r>
          </w:p>
          <w:p w14:paraId="7905E6CB" w14:textId="77777777" w:rsidR="00032550" w:rsidRPr="00065B60" w:rsidRDefault="00032550" w:rsidP="00032550">
            <w:pPr>
              <w:pStyle w:val="ListParagraph"/>
              <w:spacing w:after="0" w:line="240" w:lineRule="auto"/>
              <w:rPr>
                <w:rFonts w:eastAsia="Calibri" w:cstheme="minorHAnsi"/>
                <w:kern w:val="0"/>
                <w:sz w:val="16"/>
                <w:szCs w:val="16"/>
                <w:lang w:val="sr-Latn-ME"/>
                <w14:ligatures w14:val="none"/>
              </w:rPr>
            </w:pPr>
          </w:p>
          <w:p w14:paraId="7273E797" w14:textId="77777777" w:rsidR="00032550" w:rsidRPr="00065B60" w:rsidRDefault="00032550" w:rsidP="00032550">
            <w:pPr>
              <w:pStyle w:val="ListParagraph"/>
              <w:numPr>
                <w:ilvl w:val="0"/>
                <w:numId w:val="16"/>
              </w:numPr>
              <w:spacing w:after="0" w:line="240" w:lineRule="auto"/>
              <w:jc w:val="both"/>
              <w:rPr>
                <w:rFonts w:eastAsia="Times New Roman" w:cstheme="minorHAnsi"/>
                <w:b/>
                <w:bCs/>
                <w:iCs/>
                <w:color w:val="000000"/>
                <w:kern w:val="0"/>
                <w:lang w:val="sr-Latn-ME"/>
                <w14:ligatures w14:val="none"/>
              </w:rPr>
            </w:pPr>
            <w:r w:rsidRPr="00065B60">
              <w:rPr>
                <w:rFonts w:eastAsia="Times New Roman" w:cstheme="minorHAnsi"/>
                <w:b/>
                <w:bCs/>
                <w:iCs/>
                <w:color w:val="000000"/>
                <w:kern w:val="0"/>
                <w:lang w:val="sr-Latn-ME"/>
                <w14:ligatures w14:val="none"/>
              </w:rPr>
              <w:t xml:space="preserve">Potvrda o blagovremenom I kvalitetnom izvršenju Ugovora za izvođenje radova broj:01-941/22 od 02.12.2022.god.  izdata od JU SREDNJA MJEŠOVITA ŠKOLA “IVAN GORAN KOVAČIĆ” HERCEG NOVI. Vrijednost radova – 101.780,43EUR </w:t>
            </w:r>
            <w:r w:rsidRPr="00065B60">
              <w:rPr>
                <w:rFonts w:eastAsia="Times New Roman" w:cstheme="minorHAnsi"/>
                <w:b/>
                <w:bCs/>
                <w:iCs/>
                <w:color w:val="000000"/>
                <w:kern w:val="0"/>
                <w:lang w:val="sr-Latn-ME"/>
                <w14:ligatures w14:val="none"/>
              </w:rPr>
              <w:lastRenderedPageBreak/>
              <w:t xml:space="preserve">. Takođe, potvrđeno je da je Marija Pljevaljčić, spec.sci.maš. obavljala funkciju ovlašćene inženjerke koja je rukovodila izvođenjem radova  u cjelini. Potvrda  izdata pod brojem 842 /27.03.2024.god. uredno ovjerena okruglim pečatom I potpisana od strane ovlašćenog lica – u potpisu. </w:t>
            </w:r>
          </w:p>
          <w:p w14:paraId="638870C8" w14:textId="77777777" w:rsidR="00032550" w:rsidRPr="00065B60" w:rsidRDefault="00032550" w:rsidP="00032550">
            <w:pPr>
              <w:pStyle w:val="ListParagraph"/>
              <w:spacing w:after="0" w:line="240" w:lineRule="auto"/>
              <w:jc w:val="both"/>
              <w:rPr>
                <w:rFonts w:eastAsia="Times New Roman" w:cstheme="minorHAnsi"/>
                <w:b/>
                <w:bCs/>
                <w:iCs/>
                <w:color w:val="000000"/>
                <w:kern w:val="0"/>
                <w:lang w:val="sr-Latn-ME"/>
                <w14:ligatures w14:val="none"/>
              </w:rPr>
            </w:pPr>
          </w:p>
          <w:p w14:paraId="045B9C46" w14:textId="77777777" w:rsidR="00032550" w:rsidRPr="00065B60" w:rsidRDefault="00032550" w:rsidP="00032550">
            <w:pPr>
              <w:pStyle w:val="ListParagraph"/>
              <w:spacing w:after="0" w:line="240" w:lineRule="auto"/>
              <w:rPr>
                <w:rFonts w:eastAsia="Calibri" w:cstheme="minorHAnsi"/>
                <w:kern w:val="0"/>
                <w:sz w:val="16"/>
                <w:szCs w:val="16"/>
                <w:lang w:val="sr-Latn-ME"/>
                <w14:ligatures w14:val="none"/>
              </w:rPr>
            </w:pPr>
          </w:p>
          <w:p w14:paraId="4986E752" w14:textId="77777777" w:rsidR="00032550" w:rsidRPr="00065B60" w:rsidRDefault="00032550" w:rsidP="00032550">
            <w:pPr>
              <w:pStyle w:val="ListParagraph"/>
              <w:numPr>
                <w:ilvl w:val="0"/>
                <w:numId w:val="16"/>
              </w:numPr>
              <w:spacing w:after="0" w:line="240" w:lineRule="auto"/>
              <w:rPr>
                <w:rFonts w:eastAsia="Calibri" w:cstheme="minorHAnsi"/>
                <w:b/>
                <w:bCs/>
                <w:kern w:val="0"/>
                <w:lang w:val="sr-Latn-ME"/>
                <w14:ligatures w14:val="none"/>
              </w:rPr>
            </w:pPr>
            <w:bookmarkStart w:id="1" w:name="_Hlk200313623"/>
            <w:r w:rsidRPr="00065B60">
              <w:rPr>
                <w:rFonts w:eastAsia="Calibri" w:cstheme="minorHAnsi"/>
                <w:b/>
                <w:bCs/>
                <w:kern w:val="0"/>
                <w:lang w:val="sr-Latn-ME"/>
                <w14:ligatures w14:val="none"/>
              </w:rPr>
              <w:t>Licenca izdata od Ministarstva ekologije, prostornog planiranja i urbanizma,  broj: UPI 107/7-1567/4  od 24.07.2023.god. na ime Marija Pljevaljčić. Licenca uredno ovjerena okruglim pečatom i potpisana od strane ovlašćenog službenog lica – Petar Vučinić.</w:t>
            </w:r>
          </w:p>
          <w:p w14:paraId="57650FFA" w14:textId="77777777" w:rsidR="00032550" w:rsidRPr="00065B60" w:rsidRDefault="00032550" w:rsidP="00032550">
            <w:pPr>
              <w:pStyle w:val="ListParagraph"/>
              <w:spacing w:after="0" w:line="240" w:lineRule="auto"/>
              <w:rPr>
                <w:rFonts w:eastAsia="Calibri" w:cstheme="minorHAnsi"/>
                <w:b/>
                <w:bCs/>
                <w:kern w:val="0"/>
                <w:lang w:val="sr-Latn-ME"/>
                <w14:ligatures w14:val="none"/>
              </w:rPr>
            </w:pPr>
          </w:p>
          <w:bookmarkEnd w:id="1"/>
          <w:p w14:paraId="5B22C5D5" w14:textId="77777777" w:rsidR="00032550" w:rsidRPr="00065B60" w:rsidRDefault="00032550" w:rsidP="00032550">
            <w:pPr>
              <w:rPr>
                <w:rFonts w:asciiTheme="minorHAnsi" w:eastAsia="Calibri" w:hAnsiTheme="minorHAnsi" w:cstheme="minorHAnsi"/>
                <w:b/>
                <w:bCs/>
              </w:rPr>
            </w:pPr>
            <w:r w:rsidRPr="00065B60">
              <w:rPr>
                <w:rFonts w:asciiTheme="minorHAnsi" w:eastAsia="Calibri" w:hAnsiTheme="minorHAnsi" w:cstheme="minorHAnsi"/>
                <w:b/>
                <w:bCs/>
              </w:rPr>
              <w:t xml:space="preserve">Potvrda o blagovremenom I kvalitetnom izvršenju Ugovora za izvođenje radova broj:01-988/22 od 21.12.2022.god.  izdata od JU OŠ “MIRKO SRZENTIĆ” PETROVAC. Vrijednost radova – 88.776,15 EUR . </w:t>
            </w:r>
            <w:r w:rsidRPr="00065B60">
              <w:rPr>
                <w:rFonts w:asciiTheme="minorHAnsi" w:eastAsia="Calibri" w:hAnsiTheme="minorHAnsi" w:cstheme="minorHAnsi"/>
                <w:b/>
                <w:bCs/>
                <w:lang w:val="sr-Latn-ME"/>
              </w:rPr>
              <w:t xml:space="preserve">Takođe, potvrđeno je da je Marija Pljevaljčić, spec.sci.maš. obavljala funkciju ovlašćene inženjerke koja je rukovodila izvođenjem radova  u cjelini. </w:t>
            </w:r>
            <w:r w:rsidRPr="00065B60">
              <w:rPr>
                <w:rFonts w:asciiTheme="minorHAnsi" w:eastAsia="Calibri" w:hAnsiTheme="minorHAnsi" w:cstheme="minorHAnsi"/>
                <w:b/>
                <w:bCs/>
              </w:rPr>
              <w:t>Potvrda  izdata pod brojem 2824 od 28.03.2024.god. uredno ovjerena okruglim pečatom I potpisana od strane ovlašćenog lica  Ivana Kurtović– u potpisu.</w:t>
            </w:r>
          </w:p>
          <w:p w14:paraId="600C5850" w14:textId="77777777" w:rsidR="00032550" w:rsidRPr="00065B60" w:rsidRDefault="00032550" w:rsidP="00032550">
            <w:pPr>
              <w:pStyle w:val="ListParagraph"/>
              <w:spacing w:after="0" w:line="240" w:lineRule="auto"/>
              <w:rPr>
                <w:rFonts w:eastAsia="Calibri" w:cstheme="minorHAnsi"/>
                <w:kern w:val="0"/>
                <w:sz w:val="16"/>
                <w:szCs w:val="16"/>
                <w:lang w:val="sr-Latn-ME"/>
                <w14:ligatures w14:val="none"/>
              </w:rPr>
            </w:pPr>
          </w:p>
          <w:p w14:paraId="54A4F065" w14:textId="77777777" w:rsidR="00032550" w:rsidRPr="00065B60" w:rsidRDefault="00032550" w:rsidP="00032550">
            <w:pPr>
              <w:pStyle w:val="ListParagraph"/>
              <w:spacing w:after="0" w:line="240" w:lineRule="auto"/>
              <w:rPr>
                <w:rFonts w:eastAsia="Calibri" w:cstheme="minorHAnsi"/>
                <w:kern w:val="0"/>
                <w:sz w:val="16"/>
                <w:szCs w:val="16"/>
                <w:lang w:val="sr-Latn-ME"/>
                <w14:ligatures w14:val="none"/>
              </w:rPr>
            </w:pPr>
          </w:p>
          <w:p w14:paraId="56A72BC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647705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5DAEC8B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9F1058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25A82A31" w14:textId="77777777" w:rsidTr="00EC5608">
        <w:tc>
          <w:tcPr>
            <w:tcW w:w="4011" w:type="dxa"/>
          </w:tcPr>
          <w:p w14:paraId="1558383B"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DRUGI USLOVI:</w:t>
            </w:r>
          </w:p>
          <w:p w14:paraId="16E25E74" w14:textId="7471F809"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Izvođač je dužan da uz potpisan ugovor o javnoj nabavci dostavi naručiocu polisu osiguranja od profesionalne odgovornosti u iznosu od 100.000,00 eura sa rokom važenja za vrijeme trajanja ugovora, u skladu sa zakonom. U polisi osiguranja od profesionalne odgovornosti mora da se navede da da pokriva rizik odgovornosti za štetu prouzrokovanu licima, za štetu na objektima i za finansijski gubitak. Ako Izvođač ne preda Naručiocu polisu osiguranja od </w:t>
            </w:r>
            <w:r w:rsidRPr="00065B60">
              <w:rPr>
                <w:rFonts w:asciiTheme="minorHAnsi" w:hAnsiTheme="minorHAnsi" w:cstheme="minorHAnsi"/>
              </w:rPr>
              <w:lastRenderedPageBreak/>
              <w:t>profesionalne odgovornosti ili je dostavi u roku koji je manji od traženog roka smatra se da je odustao od ponude i ovom slučaju Naručilac će aktivirati Garanciju ponude.</w:t>
            </w:r>
          </w:p>
        </w:tc>
        <w:tc>
          <w:tcPr>
            <w:tcW w:w="5476" w:type="dxa"/>
          </w:tcPr>
          <w:p w14:paraId="534571D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A2D5FF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29C80B5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A678BF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 xml:space="preserve">Izvođač je dužan da uz potpisan ugovor o javnoj nabavci dostavi naručiocu polisu osiguranja od profesionalne odgovornosti u iznosu od 100.000,00 eura sa rokom važenja za vrijeme trajanja ugovora, u skladu sa zakonom. U polisi osiguranja od profesionalne odgovornosti mora da se navede da da pokriva rizik odgovornosti za štetu prouzrokovanu licima, za štetu na objektima i za finansijski gubitak. Ako Izvođač ne preda Naručiocu polisu osiguranja od profesionalne odgovornosti ili je dostavi u roku koji je manji od traženog roka </w:t>
            </w:r>
            <w:r w:rsidRPr="00065B60">
              <w:rPr>
                <w:rFonts w:asciiTheme="minorHAnsi" w:hAnsiTheme="minorHAnsi" w:cstheme="minorHAnsi"/>
                <w:b/>
                <w:bCs/>
              </w:rPr>
              <w:lastRenderedPageBreak/>
              <w:t>smatra se da je odustao od ponude i ovom slučaju Naručilac će aktivirati Garanciju ponude.</w:t>
            </w:r>
          </w:p>
          <w:p w14:paraId="7171D65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7382C8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01122DE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17813D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669D206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54E3DD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119C0C91" w14:textId="77777777" w:rsidTr="00EC5608">
        <w:tc>
          <w:tcPr>
            <w:tcW w:w="4011" w:type="dxa"/>
          </w:tcPr>
          <w:p w14:paraId="34F0EED7"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DRUGI USLOVI:</w:t>
            </w:r>
          </w:p>
          <w:p w14:paraId="3D8BB2DD" w14:textId="1A0780FB"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Ponuđači u Finansijskom dijelu ponude, u polju Odgovor, navode naziv Opisa predmeta nabavke (prekopiraju isti iz istoimene kolone) i Bitne karakterstike predmeta nabavke (za koje im sistem sam daje mogućnost da ih prekopiraju) osim u dijelu gdje se navodi riječ „ili ekvivalen“ nakon navođenja robnog znaka, patenta, tipa ili proizvođača. Ponuđači mogu ponuditi proizvode i/ili opremu koji su ekvivalentni proizvodima i/ili opremi navedenim u specifikaciji predmeta javne nabavke, uz podnošenje dokaza o ekvivalentnosti (shodno članu 4 stav 1 tačka 7 i članu 88 Zakona o javnim nabavkama).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 “ i ponudu pripremiti u skladu sa tehničkom specifikacijom i </w:t>
            </w:r>
            <w:r w:rsidRPr="00065B60">
              <w:rPr>
                <w:rFonts w:asciiTheme="minorHAnsi" w:hAnsiTheme="minorHAnsi" w:cstheme="minorHAnsi"/>
              </w:rPr>
              <w:lastRenderedPageBreak/>
              <w:t>tenderskom dokumentacijom. Ekvivalent mora ispunjavati vrijednosne kriterijume minimalno istih vrijednosti kao onih datih u tenderskoj dokumentaciji.</w:t>
            </w:r>
          </w:p>
        </w:tc>
        <w:tc>
          <w:tcPr>
            <w:tcW w:w="5476" w:type="dxa"/>
          </w:tcPr>
          <w:p w14:paraId="2CEBCC9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D157C0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6C44D07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6FE6C0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Ponuđači u Finansijskom dijelu ponude, u polju Odgovor, navode naziv Opisa predmeta nabavke (prekopiraju isti iz istoimene kolone) i Bitne karakterstike predmeta nabavke (za koje im sistem sam daje mogućnost da ih prekopiraju) osim u dijelu gdje se navodi riječ „ili ekvivalen“ nakon navođenja robnog znaka, patenta, tipa ili proizvođača. Ponuđači mogu ponuditi proizvode i/ili opremu koji su ekvivalentni proizvodima i/ili opremi navedenim u specifikaciji predmeta javne nabavke, uz podnošenje dokaza o ekvivalentnosti (shodno članu 4 stav 1 tačka 7 i članu 88 Zakona o javnim nabavkama).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 “ i ponudu pripremiti u skladu sa tehničkom specifikacijom i tenderskom dokumentacijom. Ekvivalent mora ispunjavati vrijednosne kriterijume minimalno istih vrijednosti kao onih datih u tenderskoj dokumentaciji.</w:t>
            </w:r>
          </w:p>
          <w:p w14:paraId="098319B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057D6A4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762EA8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Komisija za sprovođenje otvorenog postupka, uvidom u ponudu dostavljenu po zahtjevu u postupku, cijeni da je ponuđač dostavio dokumentaciju u CEJN-u    u skladu je sa </w:t>
            </w:r>
            <w:r w:rsidRPr="00065B60">
              <w:rPr>
                <w:rFonts w:asciiTheme="minorHAnsi" w:eastAsia="DengXian" w:hAnsiTheme="minorHAnsi" w:cstheme="minorHAnsi"/>
                <w:b/>
                <w:bCs/>
                <w:color w:val="000000"/>
                <w:sz w:val="20"/>
                <w:szCs w:val="20"/>
                <w:lang w:eastAsia="zh-CN" w:bidi="ar"/>
              </w:rPr>
              <w:lastRenderedPageBreak/>
              <w:t>Zahtjevom za dostavljanje ponuda te se uslov u dijelu dostavljanja i ispravnosti cijeni ispunjenim.</w:t>
            </w:r>
          </w:p>
          <w:p w14:paraId="68CB1FF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359A85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2CA90EDB" w14:textId="77777777" w:rsidTr="00EC5608">
        <w:tc>
          <w:tcPr>
            <w:tcW w:w="4011" w:type="dxa"/>
          </w:tcPr>
          <w:p w14:paraId="539737E7"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DRUGI USLOVI:</w:t>
            </w:r>
          </w:p>
          <w:p w14:paraId="4A50809E" w14:textId="6B487095"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Ponuda se sačinjava na: • crnogorski jezik i drugi jezik koji je u službenoj upotrebi u Crnoj Gori, u skladu sa Ustavom i zakonom</w:t>
            </w:r>
          </w:p>
        </w:tc>
        <w:tc>
          <w:tcPr>
            <w:tcW w:w="5476" w:type="dxa"/>
          </w:tcPr>
          <w:p w14:paraId="5513F1E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933E27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5682D36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Ponuda se sačinjava na: • crnogorski jezik i drugi jezik koji je u službenoj upotrebi u Crnoj Gori, u skladu sa Ustavom i zakonom</w:t>
            </w:r>
          </w:p>
          <w:p w14:paraId="73F41144"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547668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4F34F0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CF0E14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7FFF0C1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D6311A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52455565" w14:textId="77777777" w:rsidTr="00EC5608">
        <w:tc>
          <w:tcPr>
            <w:tcW w:w="4011" w:type="dxa"/>
          </w:tcPr>
          <w:p w14:paraId="76801AD5"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DRUGI USLOVI:</w:t>
            </w:r>
          </w:p>
          <w:p w14:paraId="662B5C04" w14:textId="2B92520B"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Privredni subjekat je u obavezi da prije davanja ponude obiđe predmetnu lokaciju i utvrdi činjenično stanje, demontaže postojeće opreme i montaže nove opreme i da dobije potvrdu da je obišao lokaciju, koju treba da priloži prilikom davanja Ponude.</w:t>
            </w:r>
          </w:p>
        </w:tc>
        <w:tc>
          <w:tcPr>
            <w:tcW w:w="5476" w:type="dxa"/>
          </w:tcPr>
          <w:p w14:paraId="276242C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FA9349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1952A22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22469CC"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Potpisana izjava o izvršenom obilasku objekta.</w:t>
            </w:r>
          </w:p>
          <w:p w14:paraId="19FB7B9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FC150C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Ponuđač je u CEJN-u unio u dijelu ODGOVOR </w:t>
            </w:r>
          </w:p>
          <w:p w14:paraId="1645DFD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1A89E9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CD7A5E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Potvrda o obilasku lokacije.pdf</w:t>
            </w:r>
          </w:p>
          <w:p w14:paraId="48051DA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74EB3F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Calibri" w:hAnsiTheme="minorHAnsi" w:cstheme="minorHAnsi"/>
                <w:b/>
                <w:bCs/>
                <w:lang w:val="sr-Latn-ME"/>
              </w:rPr>
              <w:t>Potvrda izdata od strane JU OŠ „RADOMIR RAKOČEVIĆ“ MOJKOVAC,  broj: 02-633/25-159/1 od 14.05.2025.god</w:t>
            </w:r>
            <w:r w:rsidRPr="00065B60">
              <w:rPr>
                <w:rFonts w:asciiTheme="minorHAnsi" w:eastAsia="DengXian" w:hAnsiTheme="minorHAnsi" w:cstheme="minorHAnsi"/>
                <w:b/>
                <w:bCs/>
                <w:color w:val="000000"/>
                <w:sz w:val="20"/>
                <w:szCs w:val="20"/>
                <w:lang w:eastAsia="zh-CN" w:bidi="ar"/>
              </w:rPr>
              <w:t>. kojom potvrđuju da je predstavnik iz  “ ENING” DOO Nikšić obišao predmetnu lokaciju I utvrdio činjenično stanje.</w:t>
            </w:r>
          </w:p>
          <w:p w14:paraId="715A8B4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99D20D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5C02BFF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876025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646F6108" w14:textId="77777777" w:rsidTr="00EC5608">
        <w:tc>
          <w:tcPr>
            <w:tcW w:w="4011" w:type="dxa"/>
          </w:tcPr>
          <w:p w14:paraId="708C107E"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OBAVEZNI USLOVI:</w:t>
            </w:r>
          </w:p>
          <w:p w14:paraId="2B603D56" w14:textId="4861ABD5"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U postupku javne nabavke može da učestvuje samo privredni subjekat koji: 1) nije pravosnažno osuđivan i čiji izvršni direktor nije pravosnažno osuđivan za neko od krivičnih djela sa obilježjima: a) kriminalnog udruživanja; b) stvaranja kriminalne </w:t>
            </w:r>
            <w:r w:rsidRPr="00065B60">
              <w:rPr>
                <w:rFonts w:asciiTheme="minorHAnsi" w:hAnsiTheme="minorHAnsi" w:cstheme="minorHAnsi"/>
              </w:rPr>
              <w:lastRenderedPageBreak/>
              <w:t>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Dokaz za provjeru tačnosti izjave privrednog subjekta: uvjerenje, potvrdu ili drugi akt nadležnog organa izdato na osnovu kaznene evidencije, u skladu sa propisima države u kojoj privredni subjekat ima sjedište, odnosno u kojoj ovlašćeno lice tog privrednog subjekta ima prebivalište, radi utvrđivanja ispunjenosti uslova iz člana 99 stav 1 tačka 1 Zakona o javnim nabavkama.</w:t>
            </w:r>
          </w:p>
        </w:tc>
        <w:tc>
          <w:tcPr>
            <w:tcW w:w="5476" w:type="dxa"/>
          </w:tcPr>
          <w:p w14:paraId="6609E02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3E9D10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5C03BEB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6B985BF"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Potpisana Izjava privrednog subjekta.</w:t>
            </w:r>
          </w:p>
          <w:p w14:paraId="664CBA7D" w14:textId="77777777" w:rsidR="00032550" w:rsidRPr="00065B60" w:rsidRDefault="00032550" w:rsidP="00032550">
            <w:pPr>
              <w:rPr>
                <w:rFonts w:asciiTheme="minorHAnsi" w:hAnsiTheme="minorHAnsi" w:cstheme="minorHAnsi"/>
                <w:bCs/>
                <w:lang w:bidi="ar"/>
              </w:rPr>
            </w:pPr>
          </w:p>
          <w:p w14:paraId="289B3FE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6EF495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04DEB42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6EB2128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407EE25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5EBE477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4C8D05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66EC615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155FC72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668475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3985871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529D00F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6C3B85C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288396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7F0DEB1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61DE88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037EA549" w14:textId="77777777" w:rsidTr="00EC5608">
        <w:tc>
          <w:tcPr>
            <w:tcW w:w="4011" w:type="dxa"/>
          </w:tcPr>
          <w:p w14:paraId="5401D688"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OBAVEZNI USLOVI:</w:t>
            </w:r>
          </w:p>
          <w:p w14:paraId="6302ED14" w14:textId="65900A54"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U postupku javne nabavke može da učestvuje samo privredni subjekat koji je izmirio sve dospjele obaveze po osnovu poreza i doprinosa za penzijsko i zdravstveno osiguranje, o kojima evidenciju vodi organ uprave nadležan za naplatu poreskih prihoda, odnosno nadležni organ države u kojoj privredni subjekat ima sjedište. Dokaz za provjeru tačnosti izjave privrednog subjekta: uvjerenje, potvrdu ili drugi akt koji izdaje organ uprave nadležan za naplatu poreskih prihoda, odnosno nadležni organ države u kojoj privredni subjekat ima sjedište, radi utvrđivanja ispunjenosti uslova iz člana 99 stav 1 tačka 2 Zakona o javnim nabavkama.</w:t>
            </w:r>
          </w:p>
        </w:tc>
        <w:tc>
          <w:tcPr>
            <w:tcW w:w="5476" w:type="dxa"/>
          </w:tcPr>
          <w:p w14:paraId="61E91A1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69A116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1F9AC01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EC6F44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01958F0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19BB29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D20130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4287626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5ED7590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67FE15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72F4F1D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9EDBAA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701DE5A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45FFAA0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C2ACCA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10F9CAA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59E14F0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33A2776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ACB371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Komisija za sprovođenje otvorenog postupka, uvidom u ponudu dostavljenu po zahtjevu u postupku, cijeni da je ponuđač dostavio dokumentaciju u CEJN-u    u skladu je sa </w:t>
            </w:r>
            <w:r w:rsidRPr="00065B60">
              <w:rPr>
                <w:rFonts w:asciiTheme="minorHAnsi" w:eastAsia="DengXian" w:hAnsiTheme="minorHAnsi" w:cstheme="minorHAnsi"/>
                <w:b/>
                <w:bCs/>
                <w:color w:val="000000"/>
                <w:sz w:val="20"/>
                <w:szCs w:val="20"/>
                <w:lang w:eastAsia="zh-CN" w:bidi="ar"/>
              </w:rPr>
              <w:lastRenderedPageBreak/>
              <w:t>Zahtjevom za dostavljanje ponuda te se uslov u dijelu dostavljanja i ispravnosti cijeni ispunjenim.</w:t>
            </w:r>
          </w:p>
          <w:p w14:paraId="610CEED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24DF36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22AADBFE" w14:textId="77777777" w:rsidTr="00EC5608">
        <w:tc>
          <w:tcPr>
            <w:tcW w:w="4011" w:type="dxa"/>
          </w:tcPr>
          <w:p w14:paraId="48341350"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USLOVI ZA OBAVLJANJE DJELATNOSTI:</w:t>
            </w:r>
          </w:p>
          <w:p w14:paraId="071C205D" w14:textId="10D5B00B"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upis u Centralni registar privrednih subjekata ili drugi odgovarajući registar u državi u kojoj privredni subjekat ima sjedište. Dokaz za provjeru tačnosti izjave privrednog subjekta: dokaz o registraciji u Centralnom registru privrednih subjekata ili drugom odgovarajućem registru u državi u kojoj privredni subjekat ima sjedište, sa podacima o ovlašćenom licu, odnosno izvršnom direktoru privrednog subjekta, radi utvrđivanja ispunjenosti uslova iz člana 102 stav 1 tačka 1 Zakona o javnim nabavkama.</w:t>
            </w:r>
          </w:p>
        </w:tc>
        <w:tc>
          <w:tcPr>
            <w:tcW w:w="5476" w:type="dxa"/>
          </w:tcPr>
          <w:p w14:paraId="70CF508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C50AC7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1DF5739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C60A60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52CE0E2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602674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541F37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2E2573F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6DDFC2B8"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C3DF8D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307F3A0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ENING - izvod iz CRPS-a.pdf</w:t>
            </w:r>
          </w:p>
          <w:p w14:paraId="1BE1D8B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4242AFF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365F41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iCs/>
                <w:lang w:val="sr-Latn-ME"/>
              </w:rPr>
              <w:t>IZVOD IZ CENTRALNOG REGISTRA PRIVREDNIH SUBJEKATA UPRAVE PRIHODA I CARINA  - registarski broj 5-0017511/025 od 17.06.2022.god. Izvod  uredno ovjeren okruglim pečatom i potpisan od strane Slavice Đurđevac.</w:t>
            </w:r>
          </w:p>
          <w:p w14:paraId="49511FB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83BA79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339A524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4254687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B3910F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174CF594"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7E75EF6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0D6F1F7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B15C27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0CD1FA3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D12509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6E26BB08" w14:textId="77777777" w:rsidTr="00EC5608">
        <w:tc>
          <w:tcPr>
            <w:tcW w:w="4011" w:type="dxa"/>
          </w:tcPr>
          <w:p w14:paraId="6E79DA30"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USLOVI ZA OBAVLJANJE DJELATNOSTI:</w:t>
            </w:r>
          </w:p>
          <w:p w14:paraId="6773BA8C" w14:textId="53B45015"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Posjedovanje ovlašćenja (dozvola, licenca, odobrenje ili drugi akt) u skladu sa zakonom. Dokaz o ovlašćenju za obavljanje djelatnosti koja je predmet nabavke (dozvola, licenca, odobrenje ili drugi akt nadležnog organa), u skladu sa zakonom, radi utvrđivanja ispunjenosti </w:t>
            </w:r>
            <w:r w:rsidRPr="00065B60">
              <w:rPr>
                <w:rFonts w:asciiTheme="minorHAnsi" w:hAnsiTheme="minorHAnsi" w:cstheme="minorHAnsi"/>
              </w:rPr>
              <w:lastRenderedPageBreak/>
              <w:t>uslova iz člana 102 stav 1 tačka 2 Zakona o javnima nabavkama. - Licenca projektanta i izvođača radova (Zakon o planiranju prostora i izgradnji objekata - "Službeni list Crne Gore", br. 064/17 od 06.10.2017, 044/18 od 06.07.2018, 063/18 od 28.09.2018, 011/19 od 19.02.2019, 082/20 od 06.08.2020, br. 19/25 od 04.03.2025. godine)</w:t>
            </w:r>
          </w:p>
        </w:tc>
        <w:tc>
          <w:tcPr>
            <w:tcW w:w="5476" w:type="dxa"/>
          </w:tcPr>
          <w:p w14:paraId="47711E2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99EA6E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36765CA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5CDB0A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6F001BF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23EA0D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7AD092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7446290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42A049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1A26411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489ADA7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lastRenderedPageBreak/>
              <w:t>Ening - licenca.pdf</w:t>
            </w:r>
          </w:p>
          <w:p w14:paraId="77BC681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11F2182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F95ECF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Calibri" w:hAnsiTheme="minorHAnsi" w:cstheme="minorHAnsi"/>
                <w:b/>
                <w:bCs/>
                <w:lang w:val="sr-Latn-ME"/>
              </w:rPr>
              <w:t>Licenca izdata od Ministarstva  ekologije, prostornog planiranja i urbanizma broj: UPI 14-332/23-374/2  od 13.04.2023.god. na ime privrednog društva „ ENING“ PODGORICA. Licenca uredno ovjerena okruglim pečatom i potpisana od strane ovlašćenog službenog lica – Petar Vučinić.</w:t>
            </w:r>
          </w:p>
          <w:p w14:paraId="05B13E5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BB14B5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5BA3801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2A75395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E25695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2C46106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16F13B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3F7A162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9B0E08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21A3BA9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DC8746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058F3045" w14:textId="77777777" w:rsidTr="00EC5608">
        <w:tc>
          <w:tcPr>
            <w:tcW w:w="4011" w:type="dxa"/>
          </w:tcPr>
          <w:p w14:paraId="213A4199"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STRUČNA I TEHNIČKA SPOSOBNOST:</w:t>
            </w:r>
          </w:p>
          <w:p w14:paraId="5B1B4D18" w14:textId="52F33F08"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Privredni subjekat je dužan da posjeduje iskustvo na kvalitetnom i uspješnom izvršavanju istih ili sličnih poslova iz oblasti predmeta nabavke; a što se dokazuje potvrdom izdatom od strane investitora odnosno pravnih lica o izvedenim radovima, tokom prethodnih godina ali ne duže od pet godina, računajući i godinu u kojoj je započet postupak javne nabavke, koja sadrži opis i vrijednost predmeta nabavke, vrijeme realizacije ugovora i konstataciju da je ugovor blagovremeno i kvalitetno izvršen, radi utvrđivanja ispunjenosti uslova iz člana 106 stav 1 tačka 1 Zakona o javnim nabavkama. Ispunjenost uslova se dokazuje dostavljanjem minimum 3 </w:t>
            </w:r>
            <w:r w:rsidRPr="00065B60">
              <w:rPr>
                <w:rFonts w:asciiTheme="minorHAnsi" w:hAnsiTheme="minorHAnsi" w:cstheme="minorHAnsi"/>
              </w:rPr>
              <w:lastRenderedPageBreak/>
              <w:t>potvrde o kvalitetnom i uspješnom izvršavanju istih ili sličnih poslova iz oblasti predmeta nabavke. Pod istim ili sličnim poslovima iz oblasti predmeta javne nabavke podrazumijevaju se radovi na adaptaciji kotlarnice ili centralnog grijanja (zamjena kotlova ili ugradnja novih kotlova koji kao energent koriste pelet ili loz ulje ili tečni naftni gas a snage veće od 100 kw ili adaptacija radijatorskog Sistema grijanja ili ugradnja novog radijatorskog sitema grijanja u objekte minimalne površine 700m2 ) vrijednosti pojedinačnog ugovora veće od 55.000,00 € bez PDV-a. Reference privrednog subjekta dokazuju se potvrdama izdatim od strane investitora odnosno pravnih lica i iste treba da sadrže opis i vrijednost predmeta nabavke, vrijeme realizacije ugovora i konstataciju da je ugovor blagovremeno i kvalitetno izvršen</w:t>
            </w:r>
          </w:p>
        </w:tc>
        <w:tc>
          <w:tcPr>
            <w:tcW w:w="5476" w:type="dxa"/>
          </w:tcPr>
          <w:p w14:paraId="58C5F57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D65BA3B"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02A63C8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E6CF1B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7482D2A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9D920B8"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9C9260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34C3FB8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5D95845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4C02178E"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Ivan Goran Kovačić.pdf</w:t>
            </w:r>
          </w:p>
          <w:p w14:paraId="074E6D4B"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Obrazovni centar Šavnik.pdf</w:t>
            </w:r>
          </w:p>
          <w:p w14:paraId="66C38D64"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OŠ Mirko Srzentić.pdf</w:t>
            </w:r>
          </w:p>
          <w:p w14:paraId="7714298A"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Štampar Makarije.pdf</w:t>
            </w:r>
          </w:p>
          <w:p w14:paraId="5B8A88C5"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Preporuka - OŠ Sutjeska.pdf</w:t>
            </w:r>
          </w:p>
          <w:p w14:paraId="6CADCE4C"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Izjava privrednog subjekta NM.pdf</w:t>
            </w:r>
          </w:p>
          <w:p w14:paraId="62D0268E" w14:textId="77777777" w:rsidR="00032550" w:rsidRPr="00065B60" w:rsidRDefault="00032550" w:rsidP="00032550">
            <w:pPr>
              <w:rPr>
                <w:rFonts w:asciiTheme="minorHAnsi" w:hAnsiTheme="minorHAnsi" w:cstheme="minorHAnsi"/>
                <w:b/>
                <w:bCs/>
              </w:rPr>
            </w:pPr>
          </w:p>
          <w:p w14:paraId="6663F39E" w14:textId="77777777" w:rsidR="00032550" w:rsidRPr="00065B60" w:rsidRDefault="00032550" w:rsidP="00032550">
            <w:pPr>
              <w:rPr>
                <w:rFonts w:asciiTheme="minorHAnsi" w:eastAsia="Calibri" w:hAnsiTheme="minorHAnsi" w:cstheme="minorHAnsi"/>
                <w:b/>
                <w:bCs/>
                <w:lang w:val="sr-Latn-ME"/>
              </w:rPr>
            </w:pPr>
            <w:r w:rsidRPr="00065B60">
              <w:rPr>
                <w:rFonts w:asciiTheme="minorHAnsi" w:eastAsia="Calibri" w:hAnsiTheme="minorHAnsi" w:cstheme="minorHAnsi"/>
                <w:b/>
                <w:bCs/>
              </w:rPr>
              <w:t xml:space="preserve">Potvrda o blagovremenom I kvalitetnom izvršenju Ugovora za izvođenje radova broj:01-941/22 od 02.12.2022.god.  izdata od JU SREDNJA MJEŠOVITA ŠKOLA “IVAN GORAN KOVAČIĆ” HERCEG NOVI. Vrijednost radova – 101.780,43EUR . </w:t>
            </w:r>
            <w:r w:rsidRPr="00065B60">
              <w:rPr>
                <w:rFonts w:asciiTheme="minorHAnsi" w:eastAsia="Calibri" w:hAnsiTheme="minorHAnsi" w:cstheme="minorHAnsi"/>
                <w:b/>
                <w:bCs/>
                <w:lang w:val="sr-Latn-ME"/>
              </w:rPr>
              <w:t xml:space="preserve">Takođe, </w:t>
            </w:r>
            <w:r w:rsidRPr="00065B60">
              <w:rPr>
                <w:rFonts w:asciiTheme="minorHAnsi" w:eastAsia="Calibri" w:hAnsiTheme="minorHAnsi" w:cstheme="minorHAnsi"/>
                <w:b/>
                <w:bCs/>
                <w:lang w:val="sr-Latn-ME"/>
              </w:rPr>
              <w:lastRenderedPageBreak/>
              <w:t xml:space="preserve">potvrđeno je da je Marija Pljevaljčić, spec.sci.maš. obavljala funkciju ovlašćene inženjerke koja je rukovodila izvođenjem radova  u cjelini. </w:t>
            </w:r>
            <w:r w:rsidRPr="00065B60">
              <w:rPr>
                <w:rFonts w:asciiTheme="minorHAnsi" w:eastAsia="Calibri" w:hAnsiTheme="minorHAnsi" w:cstheme="minorHAnsi"/>
                <w:b/>
                <w:bCs/>
              </w:rPr>
              <w:t>Potvrda  izdata pod brojem 842 /27.03.2024.god. uredno ovjerena okruglim pečatom I potpisana od strane ovlašćenog lica – u potpisu.</w:t>
            </w:r>
            <w:r w:rsidRPr="00065B60">
              <w:rPr>
                <w:rFonts w:asciiTheme="minorHAnsi" w:eastAsia="Calibri" w:hAnsiTheme="minorHAnsi" w:cstheme="minorHAnsi"/>
                <w:b/>
                <w:bCs/>
                <w:lang w:val="sr-Latn-ME"/>
              </w:rPr>
              <w:t xml:space="preserve"> </w:t>
            </w:r>
          </w:p>
          <w:p w14:paraId="2385F308" w14:textId="77777777" w:rsidR="00032550" w:rsidRPr="00065B60" w:rsidRDefault="00032550" w:rsidP="00032550">
            <w:pPr>
              <w:rPr>
                <w:rFonts w:asciiTheme="minorHAnsi" w:eastAsia="Calibri" w:hAnsiTheme="minorHAnsi" w:cstheme="minorHAnsi"/>
                <w:b/>
                <w:bCs/>
                <w:lang w:val="sr-Latn-ME"/>
              </w:rPr>
            </w:pPr>
          </w:p>
          <w:p w14:paraId="64C92C55" w14:textId="77777777" w:rsidR="00032550" w:rsidRPr="00065B60" w:rsidRDefault="00032550" w:rsidP="00032550">
            <w:pPr>
              <w:rPr>
                <w:rFonts w:asciiTheme="minorHAnsi" w:eastAsia="Calibri" w:hAnsiTheme="minorHAnsi" w:cstheme="minorHAnsi"/>
                <w:b/>
                <w:bCs/>
              </w:rPr>
            </w:pPr>
            <w:r w:rsidRPr="00065B60">
              <w:rPr>
                <w:rFonts w:asciiTheme="minorHAnsi" w:eastAsia="Calibri" w:hAnsiTheme="minorHAnsi" w:cstheme="minorHAnsi"/>
                <w:b/>
                <w:bCs/>
                <w:lang w:val="sr-Latn-ME"/>
              </w:rPr>
              <w:t xml:space="preserve"> </w:t>
            </w:r>
            <w:r w:rsidRPr="00065B60">
              <w:rPr>
                <w:rFonts w:asciiTheme="minorHAnsi" w:eastAsia="Calibri" w:hAnsiTheme="minorHAnsi" w:cstheme="minorHAnsi"/>
                <w:b/>
                <w:bCs/>
              </w:rPr>
              <w:t>Potvrda o blagovremenom I kvalitetnom izvršenju Ugovora za izvođenje radova broj:01-516/23 od 19.07.2023.god.  izdata od JU OC “ŠAVNIK” ŠAVNIK. Vrijednost radova – 267.536,51 EUR .</w:t>
            </w:r>
            <w:r w:rsidRPr="00065B60">
              <w:rPr>
                <w:rFonts w:asciiTheme="minorHAnsi" w:eastAsia="Calibri" w:hAnsiTheme="minorHAnsi" w:cstheme="minorHAnsi"/>
                <w:b/>
                <w:bCs/>
                <w:lang w:val="sr-Latn-ME"/>
              </w:rPr>
              <w:t xml:space="preserve"> Takođe, potvrđeno je da je Marija Pljevaljčić, spec.sci.maš. obavljala funkciju ovlašćene inženjerke koja je rukovodila izvođenjem radova  u cjelini</w:t>
            </w:r>
            <w:r w:rsidRPr="00065B60">
              <w:rPr>
                <w:rFonts w:asciiTheme="minorHAnsi" w:eastAsia="Calibri" w:hAnsiTheme="minorHAnsi" w:cstheme="minorHAnsi"/>
                <w:b/>
                <w:bCs/>
              </w:rPr>
              <w:t>. Potvrda  izdata pod brojem 163-24 od 29.03.2024.god. uredno ovjerena okruglim pečatom I potpisana od strane ovlašćenog lica – u potpisu.</w:t>
            </w:r>
          </w:p>
          <w:p w14:paraId="14B69C16" w14:textId="77777777" w:rsidR="00032550" w:rsidRPr="00065B60" w:rsidRDefault="00032550" w:rsidP="00032550">
            <w:pPr>
              <w:rPr>
                <w:rFonts w:asciiTheme="minorHAnsi" w:eastAsia="Calibri" w:hAnsiTheme="minorHAnsi" w:cstheme="minorHAnsi"/>
                <w:b/>
                <w:bCs/>
              </w:rPr>
            </w:pPr>
          </w:p>
          <w:p w14:paraId="3C8EBE5A" w14:textId="77777777" w:rsidR="00032550" w:rsidRPr="00065B60" w:rsidRDefault="00032550" w:rsidP="00032550">
            <w:pPr>
              <w:rPr>
                <w:rFonts w:asciiTheme="minorHAnsi" w:eastAsia="Calibri" w:hAnsiTheme="minorHAnsi" w:cstheme="minorHAnsi"/>
                <w:b/>
                <w:bCs/>
              </w:rPr>
            </w:pPr>
            <w:r w:rsidRPr="00065B60">
              <w:rPr>
                <w:rFonts w:asciiTheme="minorHAnsi" w:eastAsia="Calibri" w:hAnsiTheme="minorHAnsi" w:cstheme="minorHAnsi"/>
                <w:b/>
                <w:bCs/>
              </w:rPr>
              <w:t xml:space="preserve">Potvrda o blagovremenom I kvalitetnom izvršenju Ugovora za izvođenje radova broj:01-988/22 od 21.12.2022.god.  izdata od JU OŠ “MIRKO SRZENTIĆ” PETROVAC. Vrijednost radova – 88.776,15 EUR . </w:t>
            </w:r>
            <w:r w:rsidRPr="00065B60">
              <w:rPr>
                <w:rFonts w:asciiTheme="minorHAnsi" w:eastAsia="Calibri" w:hAnsiTheme="minorHAnsi" w:cstheme="minorHAnsi"/>
                <w:b/>
                <w:bCs/>
                <w:lang w:val="sr-Latn-ME"/>
              </w:rPr>
              <w:t xml:space="preserve">Takođe, potvrđeno je da je Marija Pljevaljčić, spec.sci.maš. obavljala funkciju ovlašćene inženjerke koja je rukovodila izvođenjem radova  u cjelini. </w:t>
            </w:r>
            <w:r w:rsidRPr="00065B60">
              <w:rPr>
                <w:rFonts w:asciiTheme="minorHAnsi" w:eastAsia="Calibri" w:hAnsiTheme="minorHAnsi" w:cstheme="minorHAnsi"/>
                <w:b/>
                <w:bCs/>
              </w:rPr>
              <w:t>Potvrda  izdata pod brojem 2824 od 28.03.2024.god. uredno ovjerena okruglim pečatom I potpisana od strane ovlašćenog lica  Ivana Kurtović– u potpisu.</w:t>
            </w:r>
          </w:p>
          <w:p w14:paraId="4B294BAD" w14:textId="77777777" w:rsidR="00032550" w:rsidRPr="00065B60" w:rsidRDefault="00032550" w:rsidP="00032550">
            <w:pPr>
              <w:rPr>
                <w:rFonts w:asciiTheme="minorHAnsi" w:eastAsia="Calibri" w:hAnsiTheme="minorHAnsi" w:cstheme="minorHAnsi"/>
                <w:b/>
                <w:bCs/>
              </w:rPr>
            </w:pPr>
          </w:p>
          <w:p w14:paraId="0A49028B" w14:textId="77777777" w:rsidR="00032550" w:rsidRPr="00065B60" w:rsidRDefault="00032550" w:rsidP="00032550">
            <w:pPr>
              <w:rPr>
                <w:rFonts w:asciiTheme="minorHAnsi" w:hAnsiTheme="minorHAnsi" w:cstheme="minorHAnsi"/>
                <w:b/>
                <w:bCs/>
              </w:rPr>
            </w:pPr>
            <w:r w:rsidRPr="00065B60">
              <w:rPr>
                <w:rFonts w:asciiTheme="minorHAnsi" w:eastAsia="Calibri" w:hAnsiTheme="minorHAnsi" w:cstheme="minorHAnsi"/>
                <w:b/>
                <w:bCs/>
              </w:rPr>
              <w:t>Potvrda o blagovremenom I kvalitetnom izvršenju Ugovora za izvođenje radova broj:01-867/22 od 14.11.2022.god.  izdata od JU OŠ “ŠTAMPAR MAKARIJE” PODGORICA. Vrijednost radova – 79.836,74 EUR .</w:t>
            </w:r>
            <w:r w:rsidRPr="00065B60">
              <w:rPr>
                <w:rFonts w:asciiTheme="minorHAnsi" w:eastAsia="Calibri" w:hAnsiTheme="minorHAnsi" w:cstheme="minorHAnsi"/>
                <w:b/>
                <w:bCs/>
                <w:lang w:val="sr-Latn-ME"/>
              </w:rPr>
              <w:t xml:space="preserve"> Takođe, potvrđeno je da je Marija Pljevaljčić, spec.sci.maš. obavljala funkciju ovlašćene inženjerke koja je rukovodila izvođenjem radova  u cjelini</w:t>
            </w:r>
            <w:r w:rsidRPr="00065B60">
              <w:rPr>
                <w:rFonts w:asciiTheme="minorHAnsi" w:eastAsia="Calibri" w:hAnsiTheme="minorHAnsi" w:cstheme="minorHAnsi"/>
                <w:b/>
                <w:bCs/>
              </w:rPr>
              <w:t>.Potvrda  izdata pod brojem 603/24-567 od 29.03.2024.god. uredno ovjerena okruglim pečatom I potpisana od strane ovlašćenog lica – u potpisu.</w:t>
            </w:r>
          </w:p>
          <w:p w14:paraId="2DF3480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91F94A7"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B96AF85" w14:textId="77777777" w:rsidR="00032550" w:rsidRPr="00065B60" w:rsidRDefault="00032550" w:rsidP="00032550">
            <w:pPr>
              <w:rPr>
                <w:rFonts w:asciiTheme="minorHAnsi" w:eastAsia="Calibri" w:hAnsiTheme="minorHAnsi" w:cstheme="minorHAnsi"/>
                <w:b/>
                <w:bCs/>
              </w:rPr>
            </w:pPr>
            <w:r w:rsidRPr="00065B60">
              <w:rPr>
                <w:rFonts w:asciiTheme="minorHAnsi" w:eastAsia="Calibri" w:hAnsiTheme="minorHAnsi" w:cstheme="minorHAnsi"/>
                <w:b/>
                <w:bCs/>
              </w:rPr>
              <w:t xml:space="preserve">Potvrda o blagovremenom I kvalitetnom izvršenju Ugovora za izvođenje radova broj:01-434/23od 08.06.2023.god.  izdata od JU OŠ “SUTJESKA” PODGORICA. Vrijednost radova – 133.751,36 EUR. </w:t>
            </w:r>
            <w:r w:rsidRPr="00065B60">
              <w:rPr>
                <w:rFonts w:asciiTheme="minorHAnsi" w:eastAsia="Calibri" w:hAnsiTheme="minorHAnsi" w:cstheme="minorHAnsi"/>
                <w:b/>
                <w:bCs/>
                <w:lang w:val="sr-Latn-ME"/>
              </w:rPr>
              <w:t xml:space="preserve">Takođe, potvrđeno je da je Marija Pljevaljčić, </w:t>
            </w:r>
            <w:r w:rsidRPr="00065B60">
              <w:rPr>
                <w:rFonts w:asciiTheme="minorHAnsi" w:eastAsia="Calibri" w:hAnsiTheme="minorHAnsi" w:cstheme="minorHAnsi"/>
                <w:b/>
                <w:bCs/>
                <w:lang w:val="sr-Latn-ME"/>
              </w:rPr>
              <w:lastRenderedPageBreak/>
              <w:t xml:space="preserve">spec.sci.maš. obavljala funkciju ovlašćene inženjerke koja je rukovodila izvođenjem radova  u cjelini. </w:t>
            </w:r>
            <w:r w:rsidRPr="00065B60">
              <w:rPr>
                <w:rFonts w:asciiTheme="minorHAnsi" w:eastAsia="Calibri" w:hAnsiTheme="minorHAnsi" w:cstheme="minorHAnsi"/>
                <w:b/>
                <w:bCs/>
              </w:rPr>
              <w:t>Potvrda  uredno ovjerena okruglim pečatom I potpisana od strane ovlašćenog lica – u potpisu.</w:t>
            </w:r>
          </w:p>
          <w:p w14:paraId="5ED86DE3" w14:textId="77777777" w:rsidR="00032550" w:rsidRPr="00065B60" w:rsidRDefault="00032550" w:rsidP="00032550">
            <w:pPr>
              <w:rPr>
                <w:rFonts w:asciiTheme="minorHAnsi" w:eastAsia="Calibri" w:hAnsiTheme="minorHAnsi" w:cstheme="minorHAnsi"/>
                <w:b/>
                <w:bCs/>
                <w:color w:val="000000"/>
                <w:sz w:val="20"/>
                <w:szCs w:val="20"/>
                <w:lang w:eastAsia="zh-CN" w:bidi="ar"/>
              </w:rPr>
            </w:pPr>
          </w:p>
          <w:p w14:paraId="2FFC7EF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49EEFD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6062FFF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510274C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647E703"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6F7658A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2A349E9E"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3FB5EF09"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1A00BBA"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33EEC825"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16973E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6BB3EE5F" w14:textId="77777777" w:rsidTr="00EC5608">
        <w:tc>
          <w:tcPr>
            <w:tcW w:w="4011" w:type="dxa"/>
          </w:tcPr>
          <w:p w14:paraId="6A810AA8"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ESPD:</w:t>
            </w:r>
          </w:p>
          <w:p w14:paraId="194C5F6E" w14:textId="7382B95A"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Izjava privrednog subjekta treba da sadrži informacije i podatke tražene tenderskom dokumentacijom i treba da bude pravilno sačinjena. Izjava privrednog subjekta podnosi se u elektronskom obliku putem ESJN-a u skladu sa Pravilnikom o obrascu izjave privrednog subjekta ("Službeni list Crne Gore, broj 114/2024" od 29.11.2024.).</w:t>
            </w:r>
          </w:p>
        </w:tc>
        <w:tc>
          <w:tcPr>
            <w:tcW w:w="5476" w:type="dxa"/>
          </w:tcPr>
          <w:p w14:paraId="790DA83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BFBC71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25106C6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21AAE9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Potpisana Izjava privrednog subjekta.</w:t>
            </w:r>
          </w:p>
          <w:p w14:paraId="54A8992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308D6F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52AE7F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3A11D7B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598D0096"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115C5F6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NM.pdf</w:t>
            </w:r>
          </w:p>
          <w:p w14:paraId="1FC57F6A"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6B5BC6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ponuđača “ENING” iz Nikšića, kao i Zahtjevi u pogledu načina izvršavanja predmeta nabavke koji su od značaja za sačinjavanje ponude i izvršenje ugovora u skladu sa tenderskom dokumentacijom.</w:t>
            </w:r>
          </w:p>
          <w:p w14:paraId="350AA745"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privrednog subjekta  podnesena u elektronskom obliku - potpisana elektronskim potpisom I pečatirana u skladu sa Zakonom o elektronskoj identifikaciji I elektronskom potpisu - br.31/2017 I 72/2019 u formi fotokopije.</w:t>
            </w:r>
          </w:p>
          <w:p w14:paraId="74BFDDB3"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FA921D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Izjava uredno potpisana I ovjerena  od strane Novica Matijašević</w:t>
            </w:r>
          </w:p>
          <w:p w14:paraId="16846B8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Datum:2025.05.16.</w:t>
            </w:r>
          </w:p>
          <w:p w14:paraId="711F0BD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14:07:07</w:t>
            </w:r>
            <w:r w:rsidRPr="00065B60">
              <w:rPr>
                <w:rFonts w:asciiTheme="minorHAnsi" w:eastAsia="DengXian" w:hAnsiTheme="minorHAnsi" w:cstheme="minorHAnsi"/>
                <w:b/>
                <w:bCs/>
                <w:color w:val="000000"/>
                <w:sz w:val="20"/>
                <w:szCs w:val="20"/>
                <w:lang w:eastAsia="zh-CN" w:bidi="ar"/>
              </w:rPr>
              <w:tab/>
            </w:r>
          </w:p>
          <w:p w14:paraId="4F15139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69E3AF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Komisija za sprovođenje otvorenog postupka, uvidom u ponudu dostavljenu po zahtjevu u postupku, cijeni da je ponuđač dostavio dokumentaciju u CEJN-u    u skladu je sa </w:t>
            </w:r>
            <w:r w:rsidRPr="00065B60">
              <w:rPr>
                <w:rFonts w:asciiTheme="minorHAnsi" w:eastAsia="DengXian" w:hAnsiTheme="minorHAnsi" w:cstheme="minorHAnsi"/>
                <w:b/>
                <w:bCs/>
                <w:color w:val="000000"/>
                <w:sz w:val="20"/>
                <w:szCs w:val="20"/>
                <w:lang w:eastAsia="zh-CN" w:bidi="ar"/>
              </w:rPr>
              <w:lastRenderedPageBreak/>
              <w:t>Zahtjevom za dostavljanje ponuda te se uslov u dijelu dostavljanja i ispravnosti cijeni ispunjenim.</w:t>
            </w:r>
          </w:p>
          <w:p w14:paraId="2F49C44B"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1F5BF2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69CD0A6E" w14:textId="77777777" w:rsidTr="00EC5608">
        <w:tc>
          <w:tcPr>
            <w:tcW w:w="4011" w:type="dxa"/>
          </w:tcPr>
          <w:p w14:paraId="3BFC36B5"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lastRenderedPageBreak/>
              <w:t>ROK VAŽENJA PONUDE:</w:t>
            </w:r>
          </w:p>
          <w:p w14:paraId="72C90966" w14:textId="55CB7FD7"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90 dana od dana otvaranja ponuda Rok važenja ponude</w:t>
            </w:r>
          </w:p>
        </w:tc>
        <w:tc>
          <w:tcPr>
            <w:tcW w:w="5476" w:type="dxa"/>
          </w:tcPr>
          <w:p w14:paraId="7AF43CE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6D0ABE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0E5EA14C"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F5E89D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hAnsiTheme="minorHAnsi" w:cstheme="minorHAnsi"/>
                <w:b/>
                <w:bCs/>
              </w:rPr>
              <w:t>90 dana od dana otvaranja ponuda Rok važenja ponude</w:t>
            </w:r>
          </w:p>
          <w:p w14:paraId="48DA136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126652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6902644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1BCCCD2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1AE8471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5BFAF31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57A8F0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1EF23893" w14:textId="77777777" w:rsidTr="00EC5608">
        <w:tc>
          <w:tcPr>
            <w:tcW w:w="4011" w:type="dxa"/>
          </w:tcPr>
          <w:p w14:paraId="454DE2F3"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GARANCIJA PONUDE:</w:t>
            </w:r>
          </w:p>
          <w:p w14:paraId="2CEFD0BE" w14:textId="58085353"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 xml:space="preserve">Ponuđač je dužan dostaviti bezuslovnu i na prvi poziv naplativu garanciju ponude u iznosu od 2 % procijenjene vrijednosti javne nabavke, kao garanciju ostajanja u obavezi prema ponudi u periodu važenja ponude i 7 dana nakon isteka važenja ponude. Garancija ponude podnosi se u elektronskom obliku putem ESJN-a. Izuzetno, ako ponuđač nije u mogućnosti Garanciju ponude podnijeti u elektronskom obliku, dužan je da putem ESJN-a dostavi kopiju Garancije ponude, a da original Garancije ponude dostavi/uruči Naručiocu neposredno ili putem pošte, preporučenom pošiljkom najkasnije prije isteka roka za podnošenje ponuda. Način dostavljanja Garancije ponude je: neposrednim podnošenjem na arhivi naručioca na adresi JU OŠ "Radomir Rakočević" Prošćenje, Mojkovac; preporučenom pošiljkom sa povratnicom na adresi JU OŠ "Radomir Rakočević" Prošćenje, 84205 Mojkovac, s tim što Garancija ponude mora biti uručena od strane </w:t>
            </w:r>
            <w:r w:rsidRPr="00065B60">
              <w:rPr>
                <w:rFonts w:asciiTheme="minorHAnsi" w:hAnsiTheme="minorHAnsi" w:cstheme="minorHAnsi"/>
              </w:rPr>
              <w:lastRenderedPageBreak/>
              <w:t>poštanskog operatora najkasnije do roka određenog za podnošenje ponude, radnim danima od 9 do 13 sati. Napomena: Garancija ponude u pisanom obliku dostavlja se u originalu, u posebnoj koverti na kojoj se navodi: naziv i sjedište Naručioca, broj tenderske dokumentacije za koju se podnosi Garancija, broj i opis predmeta nabavke za Partiju za koju se podnosi ponuda, naziv, sjedište i adresa Ponuđača sa naznakom "Garancija ponude" i "Ne otvaraj prije roka za otvaranje ponuda".</w:t>
            </w:r>
          </w:p>
        </w:tc>
        <w:tc>
          <w:tcPr>
            <w:tcW w:w="5476" w:type="dxa"/>
          </w:tcPr>
          <w:p w14:paraId="52718931"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68A9082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37AB64F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54E120E"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Dostavljamo kopiju garancije ponude putem ESEJN-a i dostavljamo orginal garanciju ponude neposrednom predajom na arhivi Naručioca na adresi Prosćenje bb, dana 14.05.2025. godine u 11:15h.</w:t>
            </w:r>
          </w:p>
          <w:p w14:paraId="5F177C40"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230682EF"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4BD9E2F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00E40269"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463D14DD"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ENING - garancija ponude.pdf</w:t>
            </w:r>
          </w:p>
          <w:p w14:paraId="30564E42"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7A05157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301547C1" w14:textId="77777777" w:rsidR="00032550" w:rsidRPr="00065B60" w:rsidRDefault="00032550" w:rsidP="00032550">
            <w:pPr>
              <w:rPr>
                <w:rFonts w:asciiTheme="minorHAnsi" w:eastAsia="Calibri" w:hAnsiTheme="minorHAnsi" w:cstheme="minorHAnsi"/>
                <w:b/>
                <w:bCs/>
                <w:sz w:val="18"/>
                <w:szCs w:val="18"/>
                <w:lang w:val="sr-Latn-ME"/>
              </w:rPr>
            </w:pPr>
            <w:r w:rsidRPr="00065B60">
              <w:rPr>
                <w:rFonts w:asciiTheme="minorHAnsi" w:eastAsia="Calibri" w:hAnsiTheme="minorHAnsi" w:cstheme="minorHAnsi"/>
                <w:b/>
                <w:bCs/>
                <w:sz w:val="18"/>
                <w:szCs w:val="18"/>
                <w:lang w:val="sr-Latn-ME"/>
              </w:rPr>
              <w:t xml:space="preserve">Garancija </w:t>
            </w:r>
          </w:p>
          <w:p w14:paraId="3B6E8291" w14:textId="77777777" w:rsidR="00032550" w:rsidRPr="00065B60" w:rsidRDefault="00032550" w:rsidP="00032550">
            <w:pPr>
              <w:rPr>
                <w:rFonts w:asciiTheme="minorHAnsi" w:eastAsia="Calibri" w:hAnsiTheme="minorHAnsi" w:cstheme="minorHAnsi"/>
                <w:b/>
                <w:bCs/>
                <w:sz w:val="18"/>
                <w:szCs w:val="18"/>
                <w:lang w:val="sr-Latn-ME"/>
              </w:rPr>
            </w:pPr>
            <w:r w:rsidRPr="00065B60">
              <w:rPr>
                <w:rFonts w:asciiTheme="minorHAnsi" w:eastAsia="Calibri" w:hAnsiTheme="minorHAnsi" w:cstheme="minorHAnsi"/>
                <w:b/>
                <w:bCs/>
                <w:sz w:val="18"/>
                <w:szCs w:val="18"/>
                <w:lang w:val="sr-Latn-ME"/>
              </w:rPr>
              <w:t>Izdata od:  NLB BANKA</w:t>
            </w:r>
          </w:p>
          <w:p w14:paraId="1993CB25" w14:textId="77777777" w:rsidR="00032550" w:rsidRPr="00065B60" w:rsidRDefault="00032550" w:rsidP="00032550">
            <w:pPr>
              <w:rPr>
                <w:rFonts w:asciiTheme="minorHAnsi" w:eastAsia="Calibri" w:hAnsiTheme="minorHAnsi" w:cstheme="minorHAnsi"/>
                <w:b/>
                <w:bCs/>
                <w:sz w:val="18"/>
                <w:szCs w:val="18"/>
                <w:lang w:val="hr-HR"/>
              </w:rPr>
            </w:pPr>
            <w:r w:rsidRPr="00065B60">
              <w:rPr>
                <w:rFonts w:asciiTheme="minorHAnsi" w:eastAsia="Calibri" w:hAnsiTheme="minorHAnsi" w:cstheme="minorHAnsi"/>
                <w:b/>
                <w:bCs/>
                <w:sz w:val="18"/>
                <w:szCs w:val="18"/>
                <w:lang w:val="sr-Latn-ME"/>
              </w:rPr>
              <w:t xml:space="preserve">Broj I datum garancije: </w:t>
            </w:r>
            <w:r w:rsidRPr="00065B60">
              <w:rPr>
                <w:rFonts w:asciiTheme="minorHAnsi" w:eastAsia="Calibri" w:hAnsiTheme="minorHAnsi" w:cstheme="minorHAnsi"/>
                <w:b/>
                <w:bCs/>
                <w:sz w:val="18"/>
                <w:szCs w:val="18"/>
                <w:lang w:val="hr-HR"/>
              </w:rPr>
              <w:t>GC2024/1058  od 13.05.2025.</w:t>
            </w:r>
          </w:p>
          <w:p w14:paraId="55E51572" w14:textId="77777777" w:rsidR="00032550" w:rsidRPr="00065B60" w:rsidRDefault="00032550" w:rsidP="00032550">
            <w:pPr>
              <w:rPr>
                <w:rFonts w:asciiTheme="minorHAnsi" w:eastAsia="Calibri" w:hAnsiTheme="minorHAnsi" w:cstheme="minorHAnsi"/>
                <w:b/>
                <w:bCs/>
                <w:sz w:val="18"/>
                <w:szCs w:val="18"/>
                <w:lang w:val="sr-Latn-ME"/>
              </w:rPr>
            </w:pPr>
            <w:r w:rsidRPr="00065B60">
              <w:rPr>
                <w:rFonts w:asciiTheme="minorHAnsi" w:eastAsia="Calibri" w:hAnsiTheme="minorHAnsi" w:cstheme="minorHAnsi"/>
                <w:b/>
                <w:bCs/>
                <w:sz w:val="18"/>
                <w:szCs w:val="18"/>
                <w:lang w:val="sr-Latn-ME"/>
              </w:rPr>
              <w:t>Iznos garancije: 3.099,84</w:t>
            </w:r>
            <w:r w:rsidRPr="00065B60">
              <w:rPr>
                <w:rFonts w:asciiTheme="minorHAnsi" w:eastAsia="Calibri" w:hAnsiTheme="minorHAnsi" w:cstheme="minorHAnsi"/>
                <w:b/>
                <w:bCs/>
                <w:sz w:val="18"/>
                <w:szCs w:val="18"/>
                <w:lang w:val="hr-HR"/>
              </w:rPr>
              <w:t>EUR</w:t>
            </w:r>
          </w:p>
          <w:p w14:paraId="5074896F" w14:textId="77777777" w:rsidR="00032550" w:rsidRPr="00065B60" w:rsidRDefault="00032550" w:rsidP="00032550">
            <w:pPr>
              <w:rPr>
                <w:rFonts w:asciiTheme="minorHAnsi" w:eastAsia="Calibri" w:hAnsiTheme="minorHAnsi" w:cstheme="minorHAnsi"/>
                <w:b/>
                <w:bCs/>
                <w:sz w:val="18"/>
                <w:szCs w:val="18"/>
                <w:lang w:val="hr-HR"/>
              </w:rPr>
            </w:pPr>
            <w:r w:rsidRPr="00065B60">
              <w:rPr>
                <w:rFonts w:asciiTheme="minorHAnsi" w:eastAsia="Calibri" w:hAnsiTheme="minorHAnsi" w:cstheme="minorHAnsi"/>
                <w:b/>
                <w:bCs/>
                <w:sz w:val="18"/>
                <w:szCs w:val="18"/>
                <w:lang w:val="sr-Latn-ME"/>
              </w:rPr>
              <w:t>Istek roka  garancije: od 19</w:t>
            </w:r>
            <w:r w:rsidRPr="00065B60">
              <w:rPr>
                <w:rFonts w:asciiTheme="minorHAnsi" w:eastAsia="Calibri" w:hAnsiTheme="minorHAnsi" w:cstheme="minorHAnsi"/>
                <w:b/>
                <w:bCs/>
                <w:sz w:val="18"/>
                <w:szCs w:val="18"/>
                <w:lang w:val="hr-HR"/>
              </w:rPr>
              <w:t>.05.2025. do 24.08.2025.</w:t>
            </w:r>
          </w:p>
          <w:p w14:paraId="21C94B0E" w14:textId="77777777" w:rsidR="00032550" w:rsidRPr="00065B60" w:rsidRDefault="00032550" w:rsidP="00032550">
            <w:pPr>
              <w:rPr>
                <w:rFonts w:asciiTheme="minorHAnsi" w:eastAsia="Calibri" w:hAnsiTheme="minorHAnsi" w:cstheme="minorHAnsi"/>
                <w:b/>
                <w:bCs/>
                <w:sz w:val="18"/>
                <w:szCs w:val="18"/>
                <w:lang w:val="hr-HR"/>
              </w:rPr>
            </w:pPr>
          </w:p>
          <w:p w14:paraId="425128DC" w14:textId="77777777" w:rsidR="00032550" w:rsidRPr="00065B60" w:rsidRDefault="00032550" w:rsidP="00032550">
            <w:pPr>
              <w:rPr>
                <w:rFonts w:asciiTheme="minorHAnsi" w:eastAsia="Calibri" w:hAnsiTheme="minorHAnsi" w:cstheme="minorHAnsi"/>
                <w:b/>
                <w:bCs/>
                <w:sz w:val="18"/>
                <w:szCs w:val="18"/>
                <w:lang w:val="hr-HR"/>
              </w:rPr>
            </w:pPr>
          </w:p>
          <w:p w14:paraId="3E99526B" w14:textId="77777777" w:rsidR="00032550" w:rsidRPr="00065B60" w:rsidRDefault="00032550" w:rsidP="00032550">
            <w:pPr>
              <w:rPr>
                <w:rFonts w:asciiTheme="minorHAnsi" w:eastAsia="Calibri" w:hAnsiTheme="minorHAnsi" w:cstheme="minorHAnsi"/>
                <w:sz w:val="18"/>
                <w:szCs w:val="18"/>
                <w:lang w:val="sr-Latn-ME"/>
              </w:rPr>
            </w:pPr>
          </w:p>
          <w:p w14:paraId="1AFBAC30"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440974B2"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0727DA66"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r w:rsidR="00032550" w:rsidRPr="00065B60" w14:paraId="2C7D2140" w14:textId="77777777" w:rsidTr="00EC5608">
        <w:tc>
          <w:tcPr>
            <w:tcW w:w="4011" w:type="dxa"/>
          </w:tcPr>
          <w:p w14:paraId="39CEA08A" w14:textId="77777777" w:rsidR="00032550" w:rsidRPr="00065B60" w:rsidRDefault="00032550" w:rsidP="00032550">
            <w:pPr>
              <w:rPr>
                <w:rFonts w:asciiTheme="minorHAnsi" w:hAnsiTheme="minorHAnsi" w:cstheme="minorHAnsi"/>
              </w:rPr>
            </w:pPr>
            <w:r w:rsidRPr="00065B60">
              <w:rPr>
                <w:rFonts w:asciiTheme="minorHAnsi" w:hAnsiTheme="minorHAnsi" w:cstheme="minorHAnsi"/>
              </w:rPr>
              <w:t>ROK IZVRŠENJA UGOVORA:</w:t>
            </w:r>
          </w:p>
          <w:p w14:paraId="537DA7C4" w14:textId="46F199BC" w:rsidR="00032550" w:rsidRPr="00065B60" w:rsidRDefault="00032550" w:rsidP="00032550">
            <w:pPr>
              <w:rPr>
                <w:rFonts w:asciiTheme="minorHAnsi" w:eastAsia="DengXian" w:hAnsiTheme="minorHAnsi" w:cstheme="minorHAnsi"/>
                <w:color w:val="000000"/>
                <w:sz w:val="20"/>
                <w:szCs w:val="20"/>
                <w:lang w:eastAsia="zh-CN" w:bidi="ar"/>
              </w:rPr>
            </w:pPr>
            <w:r w:rsidRPr="00065B60">
              <w:rPr>
                <w:rFonts w:asciiTheme="minorHAnsi" w:hAnsiTheme="minorHAnsi" w:cstheme="minorHAnsi"/>
              </w:rPr>
              <w:t>Rok izvođenja radova je po ponudi Izvođača, a ne smije biti kraći od 60 radnih dana niti duži od 80 radnih dana. Rok počinje teći od dana uvođenja izvođača u posao.</w:t>
            </w:r>
          </w:p>
        </w:tc>
        <w:tc>
          <w:tcPr>
            <w:tcW w:w="5476" w:type="dxa"/>
          </w:tcPr>
          <w:p w14:paraId="3DA3A5B4"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A18AD2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Ponuđač je u CEJN-u unio u dijelu ODGOVOR/ NAPOMENA /</w:t>
            </w:r>
          </w:p>
          <w:p w14:paraId="2FB784F0" w14:textId="77777777" w:rsidR="00032550" w:rsidRPr="00065B60" w:rsidRDefault="00032550" w:rsidP="00032550">
            <w:pPr>
              <w:rPr>
                <w:rFonts w:asciiTheme="minorHAnsi" w:hAnsiTheme="minorHAnsi" w:cstheme="minorHAnsi"/>
              </w:rPr>
            </w:pPr>
          </w:p>
          <w:p w14:paraId="2E73C7E0" w14:textId="77777777" w:rsidR="00032550" w:rsidRPr="00065B60" w:rsidRDefault="00032550" w:rsidP="00032550">
            <w:pPr>
              <w:rPr>
                <w:rFonts w:asciiTheme="minorHAnsi" w:hAnsiTheme="minorHAnsi" w:cstheme="minorHAnsi"/>
                <w:b/>
                <w:bCs/>
              </w:rPr>
            </w:pPr>
            <w:r w:rsidRPr="00065B60">
              <w:rPr>
                <w:rFonts w:asciiTheme="minorHAnsi" w:hAnsiTheme="minorHAnsi" w:cstheme="minorHAnsi"/>
                <w:b/>
                <w:bCs/>
              </w:rPr>
              <w:t>Rok izvođenja radova je po ponudi Izvođača, 80 radnih dana. Rok počinje teći od dana uvođenja izvođača u posao.</w:t>
            </w:r>
          </w:p>
          <w:p w14:paraId="2AC7AA4D"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48DD2237"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 xml:space="preserve"> Ponuđač je u CEJN-u unio u dijelu ODGOVOR </w:t>
            </w:r>
          </w:p>
          <w:p w14:paraId="66767471"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ab/>
            </w:r>
          </w:p>
          <w:p w14:paraId="695DF26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542A6EEE"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7AEE7BCC" w14:textId="77777777" w:rsidR="00032550" w:rsidRPr="00065B60" w:rsidRDefault="00032550" w:rsidP="00032550">
            <w:pPr>
              <w:rPr>
                <w:rFonts w:asciiTheme="minorHAnsi" w:eastAsia="DengXian" w:hAnsiTheme="minorHAnsi" w:cstheme="minorHAnsi"/>
                <w:b/>
                <w:bCs/>
                <w:color w:val="000000"/>
                <w:sz w:val="20"/>
                <w:szCs w:val="20"/>
                <w:lang w:eastAsia="zh-CN" w:bidi="ar"/>
              </w:rPr>
            </w:pPr>
            <w:r w:rsidRPr="00065B60">
              <w:rPr>
                <w:rFonts w:asciiTheme="minorHAnsi" w:eastAsia="DengXian" w:hAnsiTheme="minorHAnsi" w:cstheme="minorHAnsi"/>
                <w:b/>
                <w:bCs/>
                <w:color w:val="000000"/>
                <w:sz w:val="20"/>
                <w:szCs w:val="20"/>
                <w:lang w:eastAsia="zh-CN" w:bidi="ar"/>
              </w:rPr>
              <w:t>Komisija za sprovođenje otvorenog postupka, uvidom u ponudu dostavljenu po zahtjevu u postupku, cijeni da je ponuđač dostavio dokumentaciju u CEJN-u    u skladu je sa Zahtjevom za dostavljanje ponuda te se uslov u dijelu dostavljanja i ispravnosti cijeni ispunjenim.</w:t>
            </w:r>
          </w:p>
          <w:p w14:paraId="2A102B0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p w14:paraId="1699FC9F" w14:textId="77777777" w:rsidR="00032550" w:rsidRPr="00065B60" w:rsidRDefault="00032550" w:rsidP="00032550">
            <w:pPr>
              <w:rPr>
                <w:rFonts w:asciiTheme="minorHAnsi" w:eastAsia="DengXian" w:hAnsiTheme="minorHAnsi" w:cstheme="minorHAnsi"/>
                <w:b/>
                <w:bCs/>
                <w:color w:val="000000"/>
                <w:sz w:val="20"/>
                <w:szCs w:val="20"/>
                <w:lang w:eastAsia="zh-CN" w:bidi="ar"/>
              </w:rPr>
            </w:pPr>
          </w:p>
        </w:tc>
      </w:tr>
    </w:tbl>
    <w:p w14:paraId="5AC4DCCB" w14:textId="77777777" w:rsidR="00A84C96" w:rsidRPr="00065B60" w:rsidRDefault="00A84C96" w:rsidP="00FE22A3">
      <w:pPr>
        <w:spacing w:after="200" w:line="276" w:lineRule="auto"/>
        <w:rPr>
          <w:rFonts w:asciiTheme="minorHAnsi" w:hAnsiTheme="minorHAnsi" w:cstheme="minorHAnsi"/>
        </w:rPr>
      </w:pPr>
    </w:p>
    <w:p w14:paraId="242D43A4" w14:textId="77777777" w:rsidR="00A84C96" w:rsidRPr="00065B60" w:rsidRDefault="00A84C96" w:rsidP="00FE22A3">
      <w:pPr>
        <w:spacing w:after="20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127E3C" w:rsidRPr="00065B60" w14:paraId="5002AF03" w14:textId="77777777" w:rsidTr="00DD7401">
        <w:tc>
          <w:tcPr>
            <w:tcW w:w="9350" w:type="dxa"/>
          </w:tcPr>
          <w:p w14:paraId="5101E032" w14:textId="2B20E3C7" w:rsidR="00127E3C" w:rsidRPr="00065B60" w:rsidRDefault="00127E3C" w:rsidP="00DD7401">
            <w:pPr>
              <w:spacing w:after="200" w:line="276" w:lineRule="auto"/>
              <w:rPr>
                <w:rFonts w:asciiTheme="minorHAnsi" w:eastAsia="Calibri" w:hAnsiTheme="minorHAnsi" w:cstheme="minorHAnsi"/>
                <w:b/>
                <w:bCs/>
                <w:lang w:val="sr-Latn-ME"/>
              </w:rPr>
            </w:pPr>
            <w:r w:rsidRPr="00065B60">
              <w:rPr>
                <w:rFonts w:asciiTheme="minorHAnsi" w:eastAsia="Calibri" w:hAnsiTheme="minorHAnsi" w:cstheme="minorHAnsi"/>
                <w:b/>
                <w:bCs/>
                <w:lang w:val="sr-Latn-ME"/>
              </w:rPr>
              <w:t>KOMISIJA ZA SPROVOĐENJE POSTUPKA JAVNE NABAVKE PRISTUPILA JE  PROVJERI TAČNOSTI PODATAKA SADŽANIH U IZJAVI PRIVREDNG SUBJEKTA KOJI JE PODNIO EKONO</w:t>
            </w:r>
            <w:r w:rsidR="00D453C9" w:rsidRPr="00065B60">
              <w:rPr>
                <w:rFonts w:asciiTheme="minorHAnsi" w:eastAsia="Calibri" w:hAnsiTheme="minorHAnsi" w:cstheme="minorHAnsi"/>
                <w:b/>
                <w:bCs/>
                <w:lang w:val="sr-Latn-ME"/>
              </w:rPr>
              <w:t>MS</w:t>
            </w:r>
            <w:r w:rsidRPr="00065B60">
              <w:rPr>
                <w:rFonts w:asciiTheme="minorHAnsi" w:eastAsia="Calibri" w:hAnsiTheme="minorHAnsi" w:cstheme="minorHAnsi"/>
                <w:b/>
                <w:bCs/>
                <w:lang w:val="sr-Latn-ME"/>
              </w:rPr>
              <w:t>KI NAJPOVOLJNIJU PONUDU</w:t>
            </w:r>
          </w:p>
        </w:tc>
      </w:tr>
    </w:tbl>
    <w:p w14:paraId="48D7E962" w14:textId="77777777" w:rsidR="005A6E77" w:rsidRPr="00065B60" w:rsidRDefault="005A6E77" w:rsidP="00032550">
      <w:pPr>
        <w:rPr>
          <w:rFonts w:asciiTheme="minorHAnsi" w:eastAsia="Calibri" w:hAnsiTheme="minorHAnsi" w:cstheme="minorHAnsi"/>
          <w:b/>
          <w:kern w:val="2"/>
          <w:sz w:val="16"/>
          <w:szCs w:val="16"/>
          <w:lang w:val="en-GB"/>
          <w14:ligatures w14:val="standardContextual"/>
        </w:rPr>
      </w:pPr>
    </w:p>
    <w:p w14:paraId="79B1DA36" w14:textId="77777777" w:rsidR="005A6E77" w:rsidRPr="00065B60" w:rsidRDefault="005A6E77" w:rsidP="00032550">
      <w:pPr>
        <w:rPr>
          <w:rFonts w:asciiTheme="minorHAnsi" w:eastAsia="Calibri" w:hAnsiTheme="minorHAnsi" w:cstheme="minorHAnsi"/>
          <w:b/>
          <w:kern w:val="2"/>
          <w:sz w:val="16"/>
          <w:szCs w:val="16"/>
          <w:lang w:val="en-GB"/>
          <w14:ligatures w14:val="standardContextual"/>
        </w:rPr>
      </w:pPr>
    </w:p>
    <w:p w14:paraId="3976AD98" w14:textId="1E212C6B"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OBAVEZNI USLOVI:</w:t>
      </w:r>
    </w:p>
    <w:p w14:paraId="18EE8320" w14:textId="77777777" w:rsidR="00032550" w:rsidRPr="00065B60" w:rsidRDefault="00032550" w:rsidP="00032550">
      <w:pPr>
        <w:rPr>
          <w:rFonts w:asciiTheme="minorHAnsi" w:eastAsia="Calibri" w:hAnsiTheme="minorHAnsi" w:cstheme="minorHAnsi"/>
          <w:bCs/>
          <w:kern w:val="2"/>
          <w:sz w:val="16"/>
          <w:szCs w:val="16"/>
          <w:lang w:val="en-GB"/>
          <w14:ligatures w14:val="standardContextual"/>
        </w:rPr>
      </w:pPr>
      <w:r w:rsidRPr="00065B60">
        <w:rPr>
          <w:rFonts w:asciiTheme="minorHAnsi" w:eastAsia="Calibri" w:hAnsiTheme="minorHAnsi" w:cstheme="minorHAnsi"/>
          <w:bCs/>
          <w:kern w:val="2"/>
          <w:sz w:val="16"/>
          <w:szCs w:val="16"/>
          <w:lang w:val="en-GB"/>
          <w14:ligatures w14:val="standardContextual"/>
        </w:rPr>
        <w:t>U postupku javne nabavke može da učestvuje samo privredni subjekat koji: 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Dokaz za provjeru tačnosti izjave privrednog subjekta: uvjerenje, potvrdu ili drugi akt nadležnog organa izdato na osnovu kaznene evidencije, u skladu sa propisima države u kojoj privredni subjekat ima sjedište, odnosno u kojoj ovlašćeno lice tog privrednog subjekta ima prebivalište, radi utvrđivanja ispunjenosti uslova iz člana 99 stav 1 tačka 1 Zakona o javnim nabavkama.</w:t>
      </w:r>
    </w:p>
    <w:p w14:paraId="1129337A" w14:textId="77777777" w:rsidR="00032550" w:rsidRPr="00065B60" w:rsidRDefault="00032550" w:rsidP="00032550">
      <w:pPr>
        <w:rPr>
          <w:rFonts w:asciiTheme="minorHAnsi" w:eastAsia="Calibri" w:hAnsiTheme="minorHAnsi" w:cstheme="minorHAnsi"/>
          <w:bCs/>
          <w:kern w:val="2"/>
          <w:sz w:val="16"/>
          <w:szCs w:val="16"/>
          <w:lang w:val="en-GB"/>
          <w14:ligatures w14:val="standardContextual"/>
        </w:rPr>
      </w:pPr>
    </w:p>
    <w:p w14:paraId="74A8826B"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7FA03E6D"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lastRenderedPageBreak/>
        <w:t>OBAVEZNI USLOVI:</w:t>
      </w:r>
    </w:p>
    <w:p w14:paraId="4187C9AB" w14:textId="77777777" w:rsidR="00032550" w:rsidRPr="00065B60" w:rsidRDefault="00032550" w:rsidP="00032550">
      <w:pPr>
        <w:rPr>
          <w:rFonts w:asciiTheme="minorHAnsi" w:eastAsia="Calibri" w:hAnsiTheme="minorHAnsi" w:cstheme="minorHAnsi"/>
          <w:bCs/>
          <w:kern w:val="2"/>
          <w:sz w:val="16"/>
          <w:szCs w:val="16"/>
          <w:lang w:val="en-GB"/>
          <w14:ligatures w14:val="standardContextual"/>
        </w:rPr>
      </w:pPr>
      <w:r w:rsidRPr="00065B60">
        <w:rPr>
          <w:rFonts w:asciiTheme="minorHAnsi" w:eastAsia="Calibri" w:hAnsiTheme="minorHAnsi" w:cstheme="minorHAnsi"/>
          <w:bCs/>
          <w:kern w:val="2"/>
          <w:sz w:val="16"/>
          <w:szCs w:val="16"/>
          <w:lang w:val="en-GB"/>
          <w14:ligatures w14:val="standardContextual"/>
        </w:rPr>
        <w:t>U postupku javne nabavke može da učestvuje samo privredni subjekat koji je izmirio sve dospjele obaveze po osnovu poreza i doprinosa za penzijsko i zdravstveno osiguranje, o kojima evidenciju vodi organ uprave nadležan za naplatu poreskih prihoda, odnosno nadležni organ države u kojoj privredni subjekat ima sjedište. Dokaz za provjeru tačnosti izjave privrednog subjekta: uvjerenje, potvrdu ili drugi akt koji izdaje organ uprave nadležan za naplatu poreskih prihoda, odnosno nadležni organ države u kojoj privredni subjekat ima sjedište, radi utvrđivanja ispunjenosti uslova iz člana 99 stav 1 tačka 2 Zakona o javnim nabavkama.</w:t>
      </w:r>
    </w:p>
    <w:p w14:paraId="11507885" w14:textId="77777777" w:rsidR="00032550" w:rsidRPr="00065B60" w:rsidRDefault="00032550" w:rsidP="00032550">
      <w:pPr>
        <w:rPr>
          <w:rFonts w:asciiTheme="minorHAnsi" w:eastAsia="Calibri" w:hAnsiTheme="minorHAnsi" w:cstheme="minorHAnsi"/>
          <w:bCs/>
          <w:kern w:val="2"/>
          <w:sz w:val="16"/>
          <w:szCs w:val="16"/>
          <w:lang w:val="en-GB"/>
          <w14:ligatures w14:val="standardContextual"/>
        </w:rPr>
      </w:pPr>
    </w:p>
    <w:p w14:paraId="572C4029" w14:textId="77777777" w:rsidR="00032550" w:rsidRPr="00065B60" w:rsidRDefault="00032550" w:rsidP="00032550">
      <w:pPr>
        <w:rPr>
          <w:rFonts w:asciiTheme="minorHAnsi" w:eastAsia="Calibri" w:hAnsiTheme="minorHAnsi" w:cstheme="minorHAnsi"/>
          <w:bCs/>
          <w:kern w:val="2"/>
          <w:sz w:val="16"/>
          <w:szCs w:val="16"/>
          <w:lang w:val="en-GB"/>
          <w14:ligatures w14:val="standardContextual"/>
        </w:rPr>
      </w:pPr>
    </w:p>
    <w:p w14:paraId="57A6476D"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ab/>
      </w:r>
    </w:p>
    <w:p w14:paraId="210EF4F8"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USLOVI ZA OBAVLJANJE DJELATNOSTI</w:t>
      </w:r>
    </w:p>
    <w:p w14:paraId="55D895CD"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upis u Centralni registar privrednih subjekata ili drugi odgovarajući registar u državi u kojoj privredni subjekat ima sjedište. Dokaz za provjeru tačnosti izjave privrednog subjekta: dokaz o registraciji u Centralnom registru privrednih subjekata ili drugom odgovarajućem registru u državi u kojoj privredni subjekat ima sjedište, sa podacima o ovlašćenom licu, odnosno izvršnom direktoru privrednog subjekta, radi utvrđivanja ispunjenosti uslova iz člana 102 stav 1 tačka 1 Zakona o javnim nabavkama.</w:t>
      </w:r>
    </w:p>
    <w:p w14:paraId="70F7ACCA"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68ACC0FC"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b/>
          <w:bCs/>
          <w:kern w:val="2"/>
          <w:sz w:val="16"/>
          <w:szCs w:val="16"/>
          <w:lang w:val="en-GB"/>
          <w14:ligatures w14:val="standardContextual"/>
        </w:rPr>
        <w:t>USLOVI ZA OBAVLJANJE DJELATNOSTI</w:t>
      </w:r>
    </w:p>
    <w:p w14:paraId="46746A46"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Posjedovanje ovlašćenja (dozvola, licenca, odobrenje ili drugi akt) u skladu sa zakonom. Dokaz o ovlašćenju za obavljanje djelatnosti koja je predmet nabavke (dozvola, licenca, odobrenje ili drugi akt nadležnog organa), u skladu sa zakonom, radi utvrđivanja ispunjenosti uslova iz člana 102 stav 1 tačka 2 Zakona o javnima nabavkama. - Licenca projektanta i izvođača radova (Zakon o planiranju prostora i izgradnji objekata - "Službeni list Crne Gore", br. 064/17 od 06.10.2017, 044/18 od 06.07.2018, 063/18 od 28.09.2018, 011/19 od 19.02.2019, 082/20 od 06.08.2020, br. 19/25 od 04.03.2025. godine)</w:t>
      </w:r>
    </w:p>
    <w:p w14:paraId="7B1DDA64"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43501BCC" w14:textId="77777777" w:rsidR="00032550" w:rsidRPr="00065B60" w:rsidRDefault="00032550" w:rsidP="00032550">
      <w:pPr>
        <w:rPr>
          <w:rFonts w:asciiTheme="minorHAnsi" w:eastAsia="Calibri" w:hAnsiTheme="minorHAnsi" w:cstheme="minorHAnsi"/>
          <w:b/>
          <w:bCs/>
          <w:kern w:val="2"/>
          <w:sz w:val="16"/>
          <w:szCs w:val="16"/>
          <w:lang w:val="en-GB"/>
          <w14:ligatures w14:val="standardContextual"/>
        </w:rPr>
      </w:pPr>
      <w:r w:rsidRPr="00065B60">
        <w:rPr>
          <w:rFonts w:asciiTheme="minorHAnsi" w:eastAsia="Calibri" w:hAnsiTheme="minorHAnsi" w:cstheme="minorHAnsi"/>
          <w:b/>
          <w:bCs/>
          <w:kern w:val="2"/>
          <w:sz w:val="16"/>
          <w:szCs w:val="16"/>
          <w:lang w:val="en-GB"/>
          <w14:ligatures w14:val="standardContextual"/>
        </w:rPr>
        <w:t>STRUČNA I TEHNIČKA SPOSOBNOST</w:t>
      </w:r>
    </w:p>
    <w:p w14:paraId="7347497B"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Privredni subjekat je dužan da posjeduje iskustvo na kvalitetnom i uspješnom izvršavanju istih ili sličnih poslova iz oblasti predmeta nabavke; a što se dokazuje potvrdom izdatom od strane investitora odnosno pravnih lica o izvedenim radovima, tokom prethodnih godina ali ne duže od pet godina, računajući i godinu u kojoj je započet postupak javne nabavke, koja sadrži opis i vrijednost predmeta nabavke, vrijeme realizacije ugovora i konstataciju da je ugovor blagovremeno i kvalitetno izvršen, radi utvrđivanja ispunjenosti uslova iz člana 106 stav 1 tačka 1 Zakona o javnim nabavkama. Ispunjenost uslova se dokazuje dostavljanjem minimum 3 potvrde o kvalitetnom i uspješnom izvršavanju istih ili sličnih poslova iz oblasti predmeta nabavke. Pod istim ili sličnim poslovima iz oblasti predmeta javne nabavke podrazumijevaju se radovi na adaptaciji kotlarnice ili centralnog grijanja (zamjena kotlova ili ugradnja novih kotlova koji kao energent koriste pelet ili loz ulje ili tečni naftni gas a snage veće od 100 kw ili adaptacija radijatorskog Sistema grijanja ili ugradnja novog radijatorskog sitema grijanja u objekte minimalne površine 700m2 ) vrijednosti pojedinačnog ugovora veće od 55.000,00 € bez PDV-a. Reference privrednog subjekta dokazuju se potvrdama izdatim od strane investitora odnosno pravnih lica i iste treba da sadrže opis i vrijednost predmeta nabavke, vrijeme realizacije ugovora i konstataciju da je ugovor blagovremeno i kvalitetno izvršen.</w:t>
      </w:r>
    </w:p>
    <w:p w14:paraId="10DAF4DD"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3AF07B75"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 xml:space="preserve"> ESPD</w:t>
      </w:r>
    </w:p>
    <w:p w14:paraId="36BD01AF"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Izjava privrednog subjekta treba da sadrži informacije i podatke tražene tenderskom dokumentacijom i treba da bude pravilno sačinjena. Izjava privrednog subjekta podnosi se u elektronskom obliku putem ESJN-a u skladu sa Pravilnikom o obrascu izjave privrednog subjekta ("Službeni list Crne Gore, broj 114/2024" od 29.11.2024.).</w:t>
      </w:r>
    </w:p>
    <w:p w14:paraId="0BF669AC"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0740AFD3"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ROK VAŽENJA PONUDE</w:t>
      </w:r>
    </w:p>
    <w:p w14:paraId="57A5D7F1"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90 dana od dana otvaranja ponuda Rok važenja ponude</w:t>
      </w:r>
      <w:r w:rsidRPr="00065B60">
        <w:rPr>
          <w:rFonts w:asciiTheme="minorHAnsi" w:eastAsia="Calibri" w:hAnsiTheme="minorHAnsi" w:cstheme="minorHAnsi"/>
          <w:b/>
          <w:kern w:val="2"/>
          <w:sz w:val="16"/>
          <w:szCs w:val="16"/>
          <w:lang w:val="en-GB"/>
          <w14:ligatures w14:val="standardContextual"/>
        </w:rPr>
        <w:t xml:space="preserve"> </w:t>
      </w:r>
    </w:p>
    <w:p w14:paraId="105A0B6D"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p>
    <w:p w14:paraId="69750406"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GARACIJA PONUDE</w:t>
      </w:r>
    </w:p>
    <w:p w14:paraId="4928598F"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Ponuđač je dužan dostaviti bezuslovnu i na prvi poziv naplativu garanciju ponude u iznosu od 2 % procijenjene vrijednosti javne nabavke, kao garanciju ostajanja u obavezi prema ponudi u periodu važenja ponude i 7 dana nakon isteka važenja ponude. Garancija ponude podnosi se u elektronskom obliku putem ESJN-a. Izuzetno, ako ponuđač nije u mogućnosti Garanciju ponude podnijeti u elektronskom obliku, dužan je da putem ESJN-a dostavi kopiju Garancije ponude, a da original Garancije ponude dostavi/uruči Naručiocu neposredno ili putem pošte, preporučenom pošiljkom najkasnije prije isteka roka za podnošenje ponuda. Način dostavljanja Garancije ponude je: neposrednim podnošenjem na arhivi naručioca na adresi JU OŠ "Radomir Rakočević" Prošćenje, Mojkovac; preporučenom pošiljkom sa povratnicom na adresi JU OŠ "Radomir Rakočević" Prošćenje, 84205 Mojkovac, s tim što Garancija ponude mora biti uručena od strane poštanskog operatora najkasnije do roka određenog za podnošenje ponude, radnim danima od 9 do 13 sati. Napomena: Garancija ponude u pisanom obliku dostavlja se u originalu, u posebnoj koverti na kojoj se navodi: naziv i sjedište Naručioca, broj tenderske dokumentacije za koju se podnosi Garancija, broj i opis predmeta nabavke za Partiju za koju se podnosi ponuda, naziv, sjedište i adresa Ponuđača sa naznakom "Garancija ponude" i "Ne otvaraj prije roka za otvaranje ponuda"</w:t>
      </w:r>
    </w:p>
    <w:p w14:paraId="2C0094B3"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2D555106"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ROK IZVRŠENJA UGOVORA</w:t>
      </w:r>
    </w:p>
    <w:p w14:paraId="3D121D49"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Rok izvođenja radova je po ponudi Izvođača, a ne smije biti kraći od 60 radnih dana niti duži od 80 radnih dana. Rok počinje teći od dana uvođenja izvođača u posao.</w:t>
      </w:r>
    </w:p>
    <w:p w14:paraId="7AFA45A5"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6E4EB9C2"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MJESTO IZVRŠENJA UGOVORA</w:t>
      </w:r>
    </w:p>
    <w:p w14:paraId="5D393A31"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Mjesto izvršenja ugovora je JU OŠ “Radomir Rakočević” Mojkovac</w:t>
      </w:r>
    </w:p>
    <w:p w14:paraId="777A473C"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bookmarkStart w:id="2" w:name="_Hlk196674427"/>
    </w:p>
    <w:p w14:paraId="290BB60B"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ROK PLAĆANJA</w:t>
      </w:r>
    </w:p>
    <w:p w14:paraId="4153978B"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Rok plaćanja: 30 kalendarskih dana od dana prijema situacija ovjerenih od strane investitora i nadzornog organa</w:t>
      </w:r>
    </w:p>
    <w:p w14:paraId="3EE97747"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1D91B916"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NAČIN PLAĆANJA</w:t>
      </w:r>
    </w:p>
    <w:p w14:paraId="7A762FBF"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Virmanski</w:t>
      </w:r>
    </w:p>
    <w:p w14:paraId="2312996A"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1B94480F"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p>
    <w:p w14:paraId="229D250B"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lastRenderedPageBreak/>
        <w:t xml:space="preserve">ROK VAŽENJA PONUDE </w:t>
      </w:r>
    </w:p>
    <w:bookmarkEnd w:id="2"/>
    <w:p w14:paraId="01A2D651"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Rok važenja ponude: 90 dana od dana otvaranja ponuda</w:t>
      </w:r>
      <w:r w:rsidRPr="00065B60">
        <w:rPr>
          <w:rFonts w:asciiTheme="minorHAnsi" w:eastAsia="Calibri" w:hAnsiTheme="minorHAnsi" w:cstheme="minorHAnsi"/>
          <w:b/>
          <w:kern w:val="2"/>
          <w:sz w:val="16"/>
          <w:szCs w:val="16"/>
          <w:lang w:val="en-GB"/>
          <w14:ligatures w14:val="standardContextual"/>
        </w:rPr>
        <w:t xml:space="preserve"> </w:t>
      </w:r>
    </w:p>
    <w:p w14:paraId="5F048132"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4ADD359A"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235E4377"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USLOVI PLAĆANJA</w:t>
      </w:r>
    </w:p>
    <w:p w14:paraId="724F02FF"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Izvođaču će se na žiro račun uplatiti po ovjerenim privremenim situacijama i okončanoj situaciji.</w:t>
      </w:r>
      <w:r w:rsidRPr="00065B60">
        <w:rPr>
          <w:rFonts w:asciiTheme="minorHAnsi" w:eastAsia="Calibri" w:hAnsiTheme="minorHAnsi" w:cstheme="minorHAnsi"/>
          <w:b/>
          <w:kern w:val="2"/>
          <w:sz w:val="16"/>
          <w:szCs w:val="16"/>
          <w:lang w:val="en-GB"/>
          <w14:ligatures w14:val="standardContextual"/>
        </w:rPr>
        <w:tab/>
      </w:r>
    </w:p>
    <w:p w14:paraId="5C32D783"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p>
    <w:p w14:paraId="2582A591" w14:textId="77777777" w:rsidR="00032550" w:rsidRPr="00065B60" w:rsidRDefault="00032550" w:rsidP="00032550">
      <w:pPr>
        <w:rPr>
          <w:rFonts w:asciiTheme="minorHAnsi" w:eastAsia="Calibri" w:hAnsiTheme="minorHAnsi" w:cstheme="minorHAnsi"/>
          <w:b/>
          <w:kern w:val="2"/>
          <w:sz w:val="16"/>
          <w:szCs w:val="16"/>
          <w:lang w:val="en-GB"/>
          <w14:ligatures w14:val="standardContextual"/>
        </w:rPr>
      </w:pPr>
      <w:r w:rsidRPr="00065B60">
        <w:rPr>
          <w:rFonts w:asciiTheme="minorHAnsi" w:eastAsia="Calibri" w:hAnsiTheme="minorHAnsi" w:cstheme="minorHAnsi"/>
          <w:b/>
          <w:kern w:val="2"/>
          <w:sz w:val="16"/>
          <w:szCs w:val="16"/>
          <w:lang w:val="en-GB"/>
          <w14:ligatures w14:val="standardContextual"/>
        </w:rPr>
        <w:t>GARANTNI ROK</w:t>
      </w:r>
    </w:p>
    <w:p w14:paraId="20167183"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bookmarkStart w:id="3" w:name="_Hlk196677133"/>
      <w:r w:rsidRPr="00065B60">
        <w:rPr>
          <w:rFonts w:asciiTheme="minorHAnsi" w:eastAsia="Calibri" w:hAnsiTheme="minorHAnsi" w:cstheme="minorHAnsi"/>
          <w:kern w:val="2"/>
          <w:sz w:val="16"/>
          <w:szCs w:val="16"/>
          <w:lang w:val="en-GB"/>
          <w14:ligatures w14:val="standardContextual"/>
        </w:rPr>
        <w:t>Izvođač garantuje za kvalitet izvedenih radova koji su predmet javne nabavke 24 mjeseca od dana puštanja u rad. Garantni rok počinje teći od dana dobijanja završnog izvještaja stručnog nadzora.</w:t>
      </w:r>
    </w:p>
    <w:p w14:paraId="180D6D28"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562164B5" w14:textId="77777777" w:rsidR="00032550" w:rsidRPr="00065B60" w:rsidRDefault="00032550" w:rsidP="00032550">
      <w:pPr>
        <w:rPr>
          <w:rFonts w:asciiTheme="minorHAnsi" w:eastAsia="Calibri" w:hAnsiTheme="minorHAnsi" w:cstheme="minorHAnsi"/>
          <w:b/>
          <w:color w:val="000000"/>
          <w:kern w:val="2"/>
          <w:sz w:val="16"/>
          <w:szCs w:val="16"/>
          <w:lang w:val="en-GB"/>
          <w14:ligatures w14:val="standardContextual"/>
        </w:rPr>
      </w:pPr>
      <w:r w:rsidRPr="00065B60">
        <w:rPr>
          <w:rFonts w:asciiTheme="minorHAnsi" w:eastAsia="Calibri" w:hAnsiTheme="minorHAnsi" w:cstheme="minorHAnsi"/>
          <w:b/>
          <w:color w:val="000000"/>
          <w:kern w:val="2"/>
          <w:sz w:val="16"/>
          <w:szCs w:val="16"/>
          <w:lang w:val="en-GB"/>
          <w14:ligatures w14:val="standardContextual"/>
        </w:rPr>
        <w:t>NAČIN SPROVOĐENJA KVALITETA</w:t>
      </w:r>
    </w:p>
    <w:p w14:paraId="5A21510A" w14:textId="77777777" w:rsidR="00032550" w:rsidRPr="00065B60" w:rsidRDefault="00032550" w:rsidP="00032550">
      <w:pPr>
        <w:rPr>
          <w:rFonts w:asciiTheme="minorHAnsi" w:eastAsia="Calibri" w:hAnsiTheme="minorHAnsi" w:cstheme="minorHAnsi"/>
          <w:color w:val="000000"/>
          <w:kern w:val="2"/>
          <w:sz w:val="16"/>
          <w:szCs w:val="16"/>
          <w:lang w:val="en-GB"/>
          <w14:ligatures w14:val="standardContextual"/>
        </w:rPr>
      </w:pPr>
      <w:bookmarkStart w:id="4" w:name="_Hlk196677161"/>
      <w:bookmarkEnd w:id="3"/>
      <w:r w:rsidRPr="00065B60">
        <w:rPr>
          <w:rFonts w:asciiTheme="minorHAnsi" w:eastAsia="Calibri" w:hAnsiTheme="minorHAnsi" w:cstheme="minorHAnsi"/>
          <w:color w:val="000000"/>
          <w:kern w:val="2"/>
          <w:sz w:val="16"/>
          <w:szCs w:val="16"/>
          <w:lang w:val="en-GB"/>
          <w14:ligatures w14:val="standardContextual"/>
        </w:rPr>
        <w:t>Od strane privrednog društva angažovanog za vršenje nadzora.</w:t>
      </w:r>
    </w:p>
    <w:p w14:paraId="4B2ECBF1" w14:textId="77777777" w:rsidR="00032550" w:rsidRPr="00065B60" w:rsidRDefault="00032550" w:rsidP="00032550">
      <w:pPr>
        <w:rPr>
          <w:rFonts w:asciiTheme="minorHAnsi" w:eastAsia="Calibri" w:hAnsiTheme="minorHAnsi" w:cstheme="minorHAnsi"/>
          <w:color w:val="000000"/>
          <w:kern w:val="2"/>
          <w:sz w:val="16"/>
          <w:szCs w:val="16"/>
          <w:lang w:val="en-GB"/>
          <w14:ligatures w14:val="standardContextual"/>
        </w:rPr>
      </w:pPr>
    </w:p>
    <w:p w14:paraId="5D52B830" w14:textId="77777777" w:rsidR="00032550" w:rsidRPr="00065B60" w:rsidRDefault="00032550" w:rsidP="00032550">
      <w:pPr>
        <w:rPr>
          <w:rFonts w:asciiTheme="minorHAnsi" w:eastAsia="Calibri" w:hAnsiTheme="minorHAnsi" w:cstheme="minorHAnsi"/>
          <w:color w:val="000000"/>
          <w:kern w:val="2"/>
          <w:sz w:val="16"/>
          <w:szCs w:val="16"/>
          <w:lang w:val="en-GB"/>
          <w14:ligatures w14:val="standardContextual"/>
        </w:rPr>
      </w:pPr>
      <w:r w:rsidRPr="00065B60">
        <w:rPr>
          <w:rFonts w:asciiTheme="minorHAnsi" w:eastAsia="Calibri" w:hAnsiTheme="minorHAnsi" w:cstheme="minorHAnsi"/>
          <w:color w:val="000000"/>
          <w:kern w:val="2"/>
          <w:sz w:val="16"/>
          <w:szCs w:val="16"/>
          <w:lang w:val="en-GB"/>
          <w14:ligatures w14:val="standardContextual"/>
        </w:rPr>
        <w:t>NAČIN OBRAČUNA TROŠKOVA IZVEDENIH RADOVA</w:t>
      </w:r>
    </w:p>
    <w:p w14:paraId="4970E8E5"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Po izvedenim količinama radova i jediničnim cijenama.</w:t>
      </w:r>
    </w:p>
    <w:p w14:paraId="0BA382C5"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1ADC706C" w14:textId="77777777" w:rsidR="00032550" w:rsidRPr="00065B60" w:rsidRDefault="00032550" w:rsidP="00032550">
      <w:pPr>
        <w:rPr>
          <w:rFonts w:asciiTheme="minorHAnsi" w:eastAsia="Calibri" w:hAnsiTheme="minorHAnsi" w:cstheme="minorHAnsi"/>
          <w:b/>
          <w:bCs/>
          <w:sz w:val="16"/>
          <w:szCs w:val="16"/>
          <w:lang w:val="sr-Latn-RS"/>
        </w:rPr>
      </w:pPr>
      <w:r w:rsidRPr="00065B60">
        <w:rPr>
          <w:rFonts w:asciiTheme="minorHAnsi" w:eastAsia="Calibri" w:hAnsiTheme="minorHAnsi" w:cstheme="minorHAnsi"/>
          <w:b/>
          <w:bCs/>
          <w:sz w:val="16"/>
          <w:szCs w:val="16"/>
          <w:lang w:val="sr-Latn-RS"/>
        </w:rPr>
        <w:t>DRUGI USLOVI</w:t>
      </w:r>
    </w:p>
    <w:p w14:paraId="15D1A332"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bookmarkStart w:id="5" w:name="_Hlk196677195"/>
      <w:bookmarkEnd w:id="4"/>
      <w:r w:rsidRPr="00065B60">
        <w:rPr>
          <w:rFonts w:asciiTheme="minorHAnsi" w:eastAsia="Calibri" w:hAnsiTheme="minorHAnsi" w:cstheme="minorHAnsi"/>
          <w:kern w:val="2"/>
          <w:sz w:val="16"/>
          <w:szCs w:val="16"/>
          <w:lang w:val="en-GB"/>
          <w14:ligatures w14:val="standardContextual"/>
        </w:rPr>
        <w:t>Ponuđač čija ponuda bude izabrana kao najpovoljnija je dužan da uz potpisan ugovor o javnoj nabavci dostavi naručiocu:garanciju za dobro izvršenje ugovora, za slučaj povrede ugovorenih obaveza u iznosu od 5 % od vrijednosti ugovora sa uračunatim PDV-om, ako je raskid ugovora nastao zbog neispunjenja ugovorenih obaveza nastalih činjenjem ili nečinjenjem ponuđača, sa rokom važnosti 60 (šezdeset) dana dužem od ugovorenog roka za izvršenje Ugovora. Ukoliko Dobavljač ne preda Naručiocu Garanciju za dobro izvršenje ugovora u skladu sa odredbama prethodnog stava, smatra se da je odustao od ponude i ovom slučaju Naručilac će aktivirati Garanciju ponude. Garancija za dobro izvršenje Ugovora je sastavni dio Ugovora o građenju; Izvođač je dužan da osigura da je Garancija za dobro izvršenje ugovora valjana i na snazi sve do završene primopredaje radova. Ukoliko tokom trajanja ovog Ugovora dođe do izmjene cijene ugovora, Izvođač je dužan da saglasno izmjeni Ugovora, u roku od osam dana, smanji odnosno poveća vrijednost Garancije.</w:t>
      </w:r>
    </w:p>
    <w:p w14:paraId="266E8557"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78FE1BB7" w14:textId="77777777" w:rsidR="00032550" w:rsidRPr="00065B60" w:rsidRDefault="00032550" w:rsidP="00032550">
      <w:pPr>
        <w:rPr>
          <w:rFonts w:asciiTheme="minorHAnsi" w:eastAsia="Calibri" w:hAnsiTheme="minorHAnsi" w:cstheme="minorHAnsi"/>
          <w:b/>
          <w:bCs/>
          <w:sz w:val="16"/>
          <w:szCs w:val="16"/>
          <w:lang w:val="sr-Latn-RS"/>
        </w:rPr>
      </w:pPr>
      <w:r w:rsidRPr="00065B60">
        <w:rPr>
          <w:rFonts w:asciiTheme="minorHAnsi" w:eastAsia="Calibri" w:hAnsiTheme="minorHAnsi" w:cstheme="minorHAnsi"/>
          <w:b/>
          <w:bCs/>
          <w:sz w:val="16"/>
          <w:szCs w:val="16"/>
          <w:lang w:val="sr-Latn-RS"/>
        </w:rPr>
        <w:t>STRUČNA I TEHNIČKA SPOSOBNOST:</w:t>
      </w:r>
    </w:p>
    <w:bookmarkEnd w:id="5"/>
    <w:p w14:paraId="477A35C3"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Privredni subjekat je dužan da posjeduje minimum stručnih i kadrovskih kapaciteta koji su potrebni za izvršenje ugovora, radi utvrđivanja ispunjenosti uslova iz člana 106 stav 1 tačka 2 Zakona o javnim nabavkama i to: Privredni subjekat je dužan da angažuje minimum 1 ovlašćenog diplomiranog mašinskog inženjera, , koji će rukovoditi adaptacijom termotehničkih instalacija, a koji ima iskustvo i to minimum 3 reference rukovodioca na istim ili sličnim poslovima iz oblasti predmeta nabavke. Pod istim ili sličnim poslovima iz oblasti predmeta javne nabavke, podrazumijevaju se radovi na adaptaciji kotlarnice ili centralnog grijanja (zamjena kotlova ili ugradnja novih kotlova koji kao energent koriste pelet ili loz ulje ili tečni naftni gas a snage veće od 100 kw ili adaptacija radijatorskog Sistema grijanja ili ugradnja novog radijatorskog sitema grijanja u objekte minimalne površine 700m2 ) vrijednosti pojedinačnog ugovora veće od 55.000,00 € bez PDV-a. Naručilac će u postupku provjere Izjave privrednog subjekta, radi utvrđivanja ispunjenosti navedenog uslova, tražiti sledeće dokaze: -dokaz o načinu angažovanja radne snage (prijava na osiguranje zaposlenog, ugovor o radu, sporazum o preuzimanju zaposlenog, ugovor o korišćenju sposobnosti drugog subjekta ili drugi akt u skladu sa zakonom); - Licencu ovlašćenog inženjera za obavljanje djelatnosti izrade tehničke dokumentacije i građenje objekata, izdatu u skladu sa članom 122, 123 i 229a, Zakona o planiranju prostora i izgradnji objekata, ("Sl.list Crne Gore" br.064/17, 044/18, 063/18, 011/19, 082/20); -Potvrdu o članstvu u Inženjerskoj komori Crne Gore. Ponuđač je dužan da u ponudi imenuje ovlašćenog inženjera koji rukovodi adaptacijom objekta u cjelini i ovlašćenog inženjera za svaku vrstu radova koje izvodi, u skladu sa članom 122 stav 4 i 5 Zakona o planiranju prostora i izgradnji objekata ("Službeni list Crne Gore", br. 064/17 od 06.10.2017, 044/18 od 06.07.2018, 063/18 od 28.09.2018, 011/19 od 19.02.2019, 082/20 od 06.08.2020, 086/22 od 03.08.2022, 004/23 od 13.01.2023, br. 19/25 od 04.03.2025. godine). U skladu sa članom 123 stav 5 Zakona o planiranju prostora i izgradnji objekata, ovlašćeni inženjer koji rukovodi adaptacijom objekta u cjelini istovremeno može biti i ovlašćeni inženjer za pojedine radove na adaptaciji objekta. Reference inženjera se dokazuju potvrdama izdatim od strane investitora odnosno pravnih lica o izvedenim radovima, tokom prethodnih godina ali ne duže od pet godina, računajući i godinu u kojoj je započet postupak javne nabavke, koje sadrže opis i vrijednost predmeta nabavke, vrijeme realizacije ugovora i konstataciju da je ugovor blagovremeno i kvalitetno izvršen.</w:t>
      </w:r>
    </w:p>
    <w:p w14:paraId="366D6477"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1DB3EEEB" w14:textId="77777777" w:rsidR="00032550" w:rsidRPr="00065B60" w:rsidRDefault="00032550" w:rsidP="00032550">
      <w:pPr>
        <w:rPr>
          <w:rFonts w:asciiTheme="minorHAnsi" w:eastAsia="Calibri" w:hAnsiTheme="minorHAnsi" w:cstheme="minorHAnsi"/>
          <w:b/>
          <w:bCs/>
          <w:sz w:val="16"/>
          <w:szCs w:val="16"/>
          <w:lang w:val="sr-Latn-RS"/>
        </w:rPr>
      </w:pPr>
      <w:r w:rsidRPr="00065B60">
        <w:rPr>
          <w:rFonts w:asciiTheme="minorHAnsi" w:eastAsia="Calibri" w:hAnsiTheme="minorHAnsi" w:cstheme="minorHAnsi"/>
          <w:b/>
          <w:bCs/>
          <w:sz w:val="16"/>
          <w:szCs w:val="16"/>
          <w:lang w:val="sr-Latn-RS"/>
        </w:rPr>
        <w:t>DRUGI USLOVI</w:t>
      </w:r>
    </w:p>
    <w:p w14:paraId="1AE15E01"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Izvođač je dužan da uz potpisan ugovor o javnoj nabavci dostavi naručiocu polisu osiguranja od profesionalne odgovornosti u iznosu od 100.000,00 eura sa rokom važenja za vrijeme trajanja ugovora, u skladu sa zakonom. U polisi osiguranja od profesionalne odgovornosti mora da se navede da da pokriva rizik odgovornosti za štetu prouzrokovanu licima, za štetu na objektima i za finansijski gubitak. Ako Izvođač ne preda Naručiocu polisu osiguranja od profesionalne odgovornosti ili je dostavi u roku koji je manji od traženog roka smatra se da je odustao od ponude i ovom slučaju Naručilac će aktivirati Garanciju ponude.</w:t>
      </w:r>
    </w:p>
    <w:p w14:paraId="52DFFB6B"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p>
    <w:p w14:paraId="75BD1468" w14:textId="77777777" w:rsidR="00032550" w:rsidRPr="00065B60" w:rsidRDefault="00032550" w:rsidP="00032550">
      <w:pPr>
        <w:rPr>
          <w:rFonts w:asciiTheme="minorHAnsi" w:eastAsia="Calibri" w:hAnsiTheme="minorHAnsi" w:cstheme="minorHAnsi"/>
          <w:b/>
          <w:bCs/>
          <w:sz w:val="16"/>
          <w:szCs w:val="16"/>
          <w:lang w:val="sr-Latn-RS"/>
        </w:rPr>
      </w:pPr>
      <w:r w:rsidRPr="00065B60">
        <w:rPr>
          <w:rFonts w:asciiTheme="minorHAnsi" w:eastAsia="Calibri" w:hAnsiTheme="minorHAnsi" w:cstheme="minorHAnsi"/>
          <w:b/>
          <w:bCs/>
          <w:kern w:val="2"/>
          <w:sz w:val="16"/>
          <w:szCs w:val="16"/>
          <w:lang w:val="en-GB"/>
          <w14:ligatures w14:val="standardContextual"/>
        </w:rPr>
        <w:t>DRUGI USLOVI:</w:t>
      </w:r>
    </w:p>
    <w:p w14:paraId="71C4C021"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Ponuđači u Finansijskom dijelu ponude, u polju Odgovor, navode naziv Opisa predmeta nabavke (prekopiraju isti iz istoimene kolone) i Bitne karakterstike predmeta nabavke (za koje im sistem sam daje mogućnost da ih prekopiraju) osim u dijelu gdje se navodi riječ „ili ekvivalen“ nakon navođenja robnog znaka, patenta, tipa ili proizvođača. Ponuđači mogu ponuditi proizvode i/ili opremu koji su ekvivalentni proizvodima i/ili opremi navedenim u specifikaciji predmeta javne nabavke, uz podnošenje dokaza o ekvivalentnosti (shodno članu 4 stav 1 tačka 7 i članu 88 Zakona o javnim nabavkama).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 “ i ponudu pripremiti u skladu sa tehničkom specifikacijom i tenderskom dokumentacijom. Ekvivalent mora ispunjavati vrijednosne kriterijume minimalno istih vrijednosti kao onih datih u tenderskoj dokumentaciji.</w:t>
      </w:r>
    </w:p>
    <w:p w14:paraId="240BB6FD" w14:textId="77777777" w:rsidR="00032550" w:rsidRPr="00065B60" w:rsidRDefault="00032550" w:rsidP="00032550">
      <w:pPr>
        <w:rPr>
          <w:rFonts w:asciiTheme="minorHAnsi" w:eastAsia="Calibri" w:hAnsiTheme="minorHAnsi" w:cstheme="minorHAnsi"/>
          <w:sz w:val="16"/>
          <w:szCs w:val="16"/>
          <w:lang w:val="sr-Latn-RS"/>
        </w:rPr>
      </w:pPr>
    </w:p>
    <w:p w14:paraId="7077CB45" w14:textId="77777777" w:rsidR="00032550" w:rsidRPr="00065B60" w:rsidRDefault="00032550" w:rsidP="00032550">
      <w:pPr>
        <w:rPr>
          <w:rFonts w:asciiTheme="minorHAnsi" w:eastAsia="Calibri" w:hAnsiTheme="minorHAnsi" w:cstheme="minorHAnsi"/>
          <w:b/>
          <w:bCs/>
          <w:sz w:val="16"/>
          <w:szCs w:val="16"/>
          <w:lang w:val="sr-Latn-RS"/>
        </w:rPr>
      </w:pPr>
      <w:r w:rsidRPr="00065B60">
        <w:rPr>
          <w:rFonts w:asciiTheme="minorHAnsi" w:eastAsia="Calibri" w:hAnsiTheme="minorHAnsi" w:cstheme="minorHAnsi"/>
          <w:b/>
          <w:bCs/>
          <w:sz w:val="16"/>
          <w:szCs w:val="16"/>
          <w:lang w:val="sr-Latn-RS"/>
        </w:rPr>
        <w:t>DRUGI USLOVI:</w:t>
      </w:r>
    </w:p>
    <w:p w14:paraId="3EBDFB38"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t>Ponuda se sačinjava na: • crnogorski jezik i drugi jezik koji je u službenoj upotrebi u Crnoj Gori, u skladu sa Ustavom i zakonom</w:t>
      </w:r>
    </w:p>
    <w:p w14:paraId="195B7594" w14:textId="77777777" w:rsidR="00032550" w:rsidRPr="00065B60" w:rsidRDefault="00032550" w:rsidP="00032550">
      <w:pPr>
        <w:rPr>
          <w:rFonts w:asciiTheme="minorHAnsi" w:eastAsia="Calibri" w:hAnsiTheme="minorHAnsi" w:cstheme="minorHAnsi"/>
          <w:b/>
          <w:bCs/>
          <w:kern w:val="2"/>
          <w:sz w:val="16"/>
          <w:szCs w:val="16"/>
          <w:lang w:val="en-GB"/>
          <w14:ligatures w14:val="standardContextual"/>
        </w:rPr>
      </w:pPr>
      <w:r w:rsidRPr="00065B60">
        <w:rPr>
          <w:rFonts w:asciiTheme="minorHAnsi" w:eastAsia="Calibri" w:hAnsiTheme="minorHAnsi" w:cstheme="minorHAnsi"/>
          <w:b/>
          <w:bCs/>
          <w:kern w:val="2"/>
          <w:sz w:val="16"/>
          <w:szCs w:val="16"/>
          <w:lang w:val="en-GB"/>
          <w14:ligatures w14:val="standardContextual"/>
        </w:rPr>
        <w:t>DRUGI USLOVI:</w:t>
      </w:r>
    </w:p>
    <w:p w14:paraId="64BA6742" w14:textId="77777777" w:rsidR="00032550" w:rsidRPr="00065B60" w:rsidRDefault="00032550" w:rsidP="00032550">
      <w:pPr>
        <w:rPr>
          <w:rFonts w:asciiTheme="minorHAnsi" w:eastAsia="Calibri" w:hAnsiTheme="minorHAnsi" w:cstheme="minorHAnsi"/>
          <w:kern w:val="2"/>
          <w:sz w:val="16"/>
          <w:szCs w:val="16"/>
          <w:lang w:val="en-GB"/>
          <w14:ligatures w14:val="standardContextual"/>
        </w:rPr>
      </w:pPr>
      <w:r w:rsidRPr="00065B60">
        <w:rPr>
          <w:rFonts w:asciiTheme="minorHAnsi" w:eastAsia="Calibri" w:hAnsiTheme="minorHAnsi" w:cstheme="minorHAnsi"/>
          <w:kern w:val="2"/>
          <w:sz w:val="16"/>
          <w:szCs w:val="16"/>
          <w:lang w:val="en-GB"/>
          <w14:ligatures w14:val="standardContextual"/>
        </w:rPr>
        <w:lastRenderedPageBreak/>
        <w:t>Privredni subjekat je u obavezi da prije davanja ponude obiđe predmetnu lokaciju i utvrdi činjenično stanje, demontaže postojeće opreme i montaže nove opreme i da dobije potvrdu da je obišao lokaciju, koju treba da priloži prilikom davanja Ponude.</w:t>
      </w:r>
    </w:p>
    <w:p w14:paraId="59EF3A40" w14:textId="77777777" w:rsidR="00032550" w:rsidRPr="00065B60" w:rsidRDefault="00032550" w:rsidP="00EA2DB4">
      <w:pPr>
        <w:keepNext/>
        <w:keepLines/>
        <w:jc w:val="both"/>
        <w:outlineLvl w:val="0"/>
        <w:rPr>
          <w:rFonts w:asciiTheme="minorHAnsi" w:eastAsia="PMingLiU" w:hAnsiTheme="minorHAnsi" w:cstheme="minorHAnsi"/>
          <w:color w:val="000000"/>
          <w:sz w:val="20"/>
          <w:szCs w:val="20"/>
          <w:lang w:val="sr-Latn-ME" w:eastAsia="zh-TW"/>
        </w:rPr>
      </w:pPr>
    </w:p>
    <w:p w14:paraId="4ABD3755" w14:textId="77777777" w:rsidR="00032550" w:rsidRPr="00065B60" w:rsidRDefault="00032550" w:rsidP="00EA2DB4">
      <w:pPr>
        <w:keepNext/>
        <w:keepLines/>
        <w:jc w:val="both"/>
        <w:outlineLvl w:val="0"/>
        <w:rPr>
          <w:rFonts w:asciiTheme="minorHAnsi" w:eastAsia="PMingLiU" w:hAnsiTheme="minorHAnsi" w:cstheme="minorHAnsi"/>
          <w:color w:val="000000"/>
          <w:sz w:val="20"/>
          <w:szCs w:val="20"/>
          <w:lang w:val="sr-Latn-ME" w:eastAsia="zh-TW"/>
        </w:rPr>
      </w:pPr>
    </w:p>
    <w:p w14:paraId="28898AD1" w14:textId="77777777" w:rsidR="00D031D6" w:rsidRPr="00065B60" w:rsidRDefault="00D031D6" w:rsidP="00D031D6">
      <w:pPr>
        <w:rPr>
          <w:rFonts w:asciiTheme="minorHAnsi" w:eastAsia="Calibri" w:hAnsiTheme="minorHAnsi" w:cstheme="minorHAnsi"/>
          <w:b/>
          <w:bCs/>
          <w:sz w:val="22"/>
          <w:szCs w:val="22"/>
          <w:lang w:val="sr-Latn-RS"/>
        </w:rPr>
      </w:pPr>
    </w:p>
    <w:p w14:paraId="06F179AC" w14:textId="77777777" w:rsidR="00C60825" w:rsidRPr="00065B60" w:rsidRDefault="00C60825" w:rsidP="00C60825">
      <w:pPr>
        <w:rPr>
          <w:rFonts w:asciiTheme="minorHAnsi" w:eastAsia="DengXian" w:hAnsiTheme="minorHAnsi" w:cstheme="minorHAnsi"/>
          <w:b/>
          <w:bCs/>
          <w:color w:val="FF0000"/>
          <w:sz w:val="22"/>
          <w:szCs w:val="22"/>
        </w:rPr>
      </w:pPr>
    </w:p>
    <w:p w14:paraId="675B608C" w14:textId="77777777" w:rsidR="00032550" w:rsidRPr="00065B60" w:rsidRDefault="00032550" w:rsidP="00032550">
      <w:pPr>
        <w:rPr>
          <w:rFonts w:asciiTheme="minorHAnsi" w:eastAsia="DengXian" w:hAnsiTheme="minorHAnsi" w:cstheme="minorHAnsi"/>
          <w:b/>
          <w:bCs/>
          <w:sz w:val="20"/>
          <w:szCs w:val="20"/>
        </w:rPr>
      </w:pPr>
      <w:r w:rsidRPr="00065B60">
        <w:rPr>
          <w:rFonts w:asciiTheme="minorHAnsi" w:eastAsia="Calibri" w:hAnsiTheme="minorHAnsi" w:cstheme="minorHAnsi"/>
          <w:b/>
          <w:bCs/>
          <w:kern w:val="2"/>
          <w:sz w:val="22"/>
          <w:szCs w:val="22"/>
          <w:lang w:val="en-GB"/>
          <w14:ligatures w14:val="standardContextual"/>
        </w:rPr>
        <w:t>Dokazi</w:t>
      </w:r>
      <w:r w:rsidRPr="00065B60">
        <w:rPr>
          <w:rFonts w:asciiTheme="minorHAnsi" w:eastAsia="Calibri" w:hAnsiTheme="minorHAnsi" w:cstheme="minorHAnsi"/>
          <w:b/>
          <w:bCs/>
          <w:sz w:val="22"/>
          <w:szCs w:val="22"/>
          <w:lang w:val="sr-Latn-RS"/>
        </w:rPr>
        <w:t xml:space="preserve"> o provjeri podatka u Izjavi privrednog subjekta ponuđača dostavljeni  od </w:t>
      </w:r>
      <w:r w:rsidRPr="00065B60">
        <w:rPr>
          <w:rFonts w:asciiTheme="minorHAnsi" w:eastAsia="DengXian" w:hAnsiTheme="minorHAnsi" w:cstheme="minorHAnsi"/>
          <w:b/>
          <w:bCs/>
          <w:sz w:val="20"/>
          <w:szCs w:val="20"/>
        </w:rPr>
        <w:t>“ENING” NIKŠIĆ</w:t>
      </w:r>
    </w:p>
    <w:p w14:paraId="3793D9B7" w14:textId="1331F67C" w:rsidR="00032550" w:rsidRPr="00065B60" w:rsidRDefault="00032550" w:rsidP="00032550">
      <w:pPr>
        <w:rPr>
          <w:rFonts w:asciiTheme="minorHAnsi" w:eastAsia="DengXian" w:hAnsiTheme="minorHAnsi" w:cstheme="minorHAnsi"/>
          <w:b/>
          <w:bCs/>
          <w:sz w:val="20"/>
          <w:szCs w:val="20"/>
        </w:rPr>
      </w:pPr>
      <w:r w:rsidRPr="00065B60">
        <w:rPr>
          <w:rFonts w:asciiTheme="minorHAnsi" w:eastAsia="DengXian" w:hAnsiTheme="minorHAnsi" w:cstheme="minorHAnsi"/>
          <w:b/>
          <w:bCs/>
          <w:sz w:val="20"/>
          <w:szCs w:val="20"/>
        </w:rPr>
        <w:t>dostavljeni   na adresi  JU OŠ “ RADOMIR RAKOČEVIĆ” PRO</w:t>
      </w:r>
      <w:r w:rsidR="005A6E77" w:rsidRPr="00065B60">
        <w:rPr>
          <w:rFonts w:asciiTheme="minorHAnsi" w:eastAsia="DengXian" w:hAnsiTheme="minorHAnsi" w:cstheme="minorHAnsi"/>
          <w:b/>
          <w:bCs/>
          <w:sz w:val="20"/>
          <w:szCs w:val="20"/>
        </w:rPr>
        <w:t>S</w:t>
      </w:r>
      <w:r w:rsidRPr="00065B60">
        <w:rPr>
          <w:rFonts w:asciiTheme="minorHAnsi" w:eastAsia="DengXian" w:hAnsiTheme="minorHAnsi" w:cstheme="minorHAnsi"/>
          <w:b/>
          <w:bCs/>
          <w:sz w:val="20"/>
          <w:szCs w:val="20"/>
        </w:rPr>
        <w:t>ĆENJE MOJKOVAC, dana 5.06.2025.god.djel.br. 02-426/25-178/1.</w:t>
      </w:r>
    </w:p>
    <w:p w14:paraId="3E1408D0" w14:textId="77777777" w:rsidR="00032550" w:rsidRPr="00065B60" w:rsidRDefault="00032550" w:rsidP="00032550">
      <w:pPr>
        <w:rPr>
          <w:rFonts w:asciiTheme="minorHAnsi" w:eastAsia="DengXian" w:hAnsiTheme="minorHAnsi" w:cstheme="minorHAnsi"/>
          <w:b/>
          <w:bCs/>
          <w:sz w:val="20"/>
          <w:szCs w:val="20"/>
        </w:rPr>
      </w:pPr>
    </w:p>
    <w:p w14:paraId="21A2EA68" w14:textId="77777777" w:rsidR="00032550" w:rsidRPr="00065B60" w:rsidRDefault="00032550" w:rsidP="00032550">
      <w:pPr>
        <w:rPr>
          <w:rFonts w:asciiTheme="minorHAnsi" w:eastAsia="DengXian" w:hAnsiTheme="minorHAnsi" w:cstheme="minorHAnsi"/>
          <w:b/>
          <w:bCs/>
          <w:sz w:val="20"/>
          <w:szCs w:val="20"/>
        </w:rPr>
      </w:pPr>
      <w:bookmarkStart w:id="6" w:name="_Hlk197604334"/>
      <w:r w:rsidRPr="00065B60">
        <w:rPr>
          <w:rFonts w:asciiTheme="minorHAnsi" w:eastAsia="DengXian" w:hAnsiTheme="minorHAnsi" w:cstheme="minorHAnsi"/>
          <w:b/>
          <w:bCs/>
          <w:sz w:val="20"/>
          <w:szCs w:val="20"/>
        </w:rPr>
        <w:t xml:space="preserve">PONUĐAČ </w:t>
      </w:r>
      <w:r w:rsidRPr="00065B60">
        <w:rPr>
          <w:rFonts w:asciiTheme="minorHAnsi" w:eastAsia="DengXian" w:hAnsiTheme="minorHAnsi" w:cstheme="minorHAnsi"/>
          <w:b/>
          <w:bCs/>
          <w:color w:val="000000"/>
          <w:sz w:val="20"/>
          <w:szCs w:val="20"/>
        </w:rPr>
        <w:t>ENING DOO NIKŠIĆ</w:t>
      </w:r>
    </w:p>
    <w:p w14:paraId="02075F44"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Uvjerenje od Ministarstva pravde / Odjeljenje za kaznenu i prekršajnu evidenciju br. 0804-9810/25 od 27.05.2025. god. kojim se potvrđuje da u kaznenoj evidenciji ne postoje podaci o osuđivanosti  pravnog lica. Original uvjerenje uredno  ovjereno okruglim pečatom i potpisano od strane načelnice- Dijana Šćekić.</w:t>
      </w:r>
    </w:p>
    <w:p w14:paraId="6FDE721E"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Uvjerenje od Ministarstva pravde / Odjeljenje za kaznenu i prekršajnu evidenciju br. 0804-9809/25 od 27.05.2025. god. kojim se potvrđuje da u kaznenoj evidenciji ne postoje podaci o osuđivanosti   lica. Original uvjerenje uredno  ovjereno okruglim pečatom i potpisano od strane načelnice- Dijana Šćekić.</w:t>
      </w:r>
    </w:p>
    <w:p w14:paraId="43CCCE81"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IZVOD IZ CENTRALNOG REGISTRA PRIVREDNIH SUBJEKATA UPRAVE PRIHODA I CARINA  - registarski broj 5-0017511/025 od 26.03.2025.god. Fotokopija dokumenta ovjerena okruglim pečatom  od strane notara -  Ljubiša Marković, broj ovjere: 5964/2025. od 20.05.2025. </w:t>
      </w:r>
    </w:p>
    <w:p w14:paraId="231B011C"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Licenca izdata od Ministarstva  ekologije, prostornog planiranja i urbanizma broj: UPI 14-332/23-374/2  od 13.04.2023.god. na ime privrednog društva „ ENING“ PODGORICA. Licenca uredno ovjerena okruglim pečatom i potpisana od strane ovlašćenog službenog lica – Petar Vučinić. Fotokopija dokumenta ovjerena okruglim pečatom  od strane notara -  Ljubiša Marković, broj ovjere: 5967/2025. od 20.05.2025. </w:t>
      </w:r>
    </w:p>
    <w:p w14:paraId="5E064545" w14:textId="77777777" w:rsidR="00032550" w:rsidRPr="00065B60" w:rsidRDefault="00032550" w:rsidP="00032550">
      <w:pPr>
        <w:ind w:left="360"/>
        <w:jc w:val="both"/>
        <w:rPr>
          <w:rFonts w:asciiTheme="minorHAnsi" w:hAnsiTheme="minorHAnsi" w:cstheme="minorHAnsi"/>
          <w:b/>
          <w:bCs/>
          <w:iCs/>
          <w:color w:val="000000"/>
          <w:sz w:val="22"/>
          <w:szCs w:val="22"/>
          <w:lang w:val="sr-Latn-ME"/>
        </w:rPr>
      </w:pPr>
    </w:p>
    <w:p w14:paraId="319C4774" w14:textId="7EC9B8BA"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Potvrda o blagovremenom I kvalitetnom izvršenju Ugovora za izvođenje radova broj:01-941/22 od 02.12.2022.god.  izdata od JU SREDNJA MJEŠOVITA ŠKOLA “IVAN GORAN KOVAČIĆ” HERCEG NOVI. Vrijednost radova – 101.780,43EUR. Takođe, potvrđeno je da je Marija Pljevaljčić, spec.sci.maš. obavljala funkciju ovlašćene inženjerke koja je rukovodila izvođenjem radova  u cjelini. Potvrda  izdata pod brojem 842 /27.03.2024.god. uredno ovjerena okruglim pečatom I potpisana od strane ovlašćenog lica – u potpisu. Fotokopija dokumenta ovjerena okruglim pečatom  od strane notara -  Ljubiša Marković, broj ovjere: 5961/2025. od 20.05.2025. </w:t>
      </w:r>
    </w:p>
    <w:p w14:paraId="536DE962"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p>
    <w:p w14:paraId="3A9F2FF1"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 Potvrda o blagovremenom I kvalitetnom izvršenju Ugovora za izvođenje radova broj:01-516/23 od 19.07.2023.god.  izdata od JU OC “ŠAVNIK” ŠAVNIK. Vrijednost radova – 267.536,51 EUR. Takođe, potvrđeno je da je Marija Pljevaljčić, spec.sci.maš. obavljala funkciju ovlašćene inženjerke koja je rukovodila izvođenjem radova  u cjelini. Potvrda  izdata pod brojem 163-24 od 29.03.2024.god. uredno ovjerena okruglim pečatom I potpisana od strane ovlašćenog lica – u potpisu. Fotokopija dokumenta ovjerena okruglim pečatom  od strane notara -  Ljubiša Marković, broj ovjere: 5960/2025. od 20.05.2025. </w:t>
      </w:r>
    </w:p>
    <w:p w14:paraId="07FEF424"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p>
    <w:p w14:paraId="5AE8B669"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Potvrda o blagovremenom I kvalitetnom izvršenju Ugovora za izvođenje radova broj:01-867/22 od 14.11.2022.god.  izdata od JU OŠ “ŠTAMPAR MAKARIJE” PODGORICA. Vrijednost radova – 79.836,74 EUR . Takođe, potvrđeno je da je Marija Pljevaljčić, spec.sci.maš. obavljala funkciju ovlašćene inženjerke koja je rukovodila izvođenjem radova  u cjelini.Potvrda  izdata pod brojem 603/24-567 od 29.03.2024.god. uredno ovjerena okruglim pečatom I potpisana od strane </w:t>
      </w:r>
      <w:r w:rsidRPr="00065B60">
        <w:rPr>
          <w:rFonts w:asciiTheme="minorHAnsi" w:hAnsiTheme="minorHAnsi" w:cstheme="minorHAnsi"/>
          <w:b/>
          <w:bCs/>
          <w:iCs/>
          <w:color w:val="000000"/>
          <w:sz w:val="22"/>
          <w:szCs w:val="22"/>
          <w:lang w:val="sr-Latn-ME"/>
        </w:rPr>
        <w:lastRenderedPageBreak/>
        <w:t xml:space="preserve">ovlašćenog lica – u potpisu. Fotokopija dokumenta ovjerena okruglim pečatom  od strane notara -  Ljubiša Marković, broj ovjere: 5957/2025. od 20.05.2025. </w:t>
      </w:r>
    </w:p>
    <w:p w14:paraId="2CAAAFDD"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p>
    <w:p w14:paraId="2B298355"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Potvrda o blagovremenom I kvalitetnom izvršenju Ugovora za izvođenje radova broj:01-434/23od 08.06.2023.god.  izdata od JU OŠ “SUTJESKA” PODGORICA. Vrijednost radova – 133.751,36 EUR. Takođe, potvrđeno je da je Marija Pljevaljčić, spec.sci.maš. obavljala funkciju ovlašćene inženjerke koja je rukovodila izvođenjem radova  u cjelini. Potvrda  uredno ovjerena okruglim pečatom I potpisana od strane ovlašćenog lica – u potpisu.</w:t>
      </w:r>
    </w:p>
    <w:p w14:paraId="72A029BE"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Izjava privrednog subjekta  ponuđača “ENING” iz Nikšića, kao i Zahtjevi u pogledu načina izvršavanja predmeta nabavke koji su od značaja za sačinjavanje ponude i izvršenje ugovora u skladu sa tenderskom dokumentacijom. </w:t>
      </w:r>
      <w:bookmarkStart w:id="7" w:name="_Hlk200313323"/>
      <w:r w:rsidRPr="00065B60">
        <w:rPr>
          <w:rFonts w:asciiTheme="minorHAnsi" w:hAnsiTheme="minorHAnsi" w:cstheme="minorHAnsi"/>
          <w:b/>
          <w:bCs/>
          <w:iCs/>
          <w:color w:val="000000"/>
          <w:sz w:val="22"/>
          <w:szCs w:val="22"/>
          <w:lang w:val="sr-Latn-ME"/>
        </w:rPr>
        <w:t xml:space="preserve">Fotokopija dokumenta ovjerena okruglim pečatom  od strane notara -  Ljubiša Marković, broj ovjere: 5958/2025. od 20.05.2025. </w:t>
      </w:r>
      <w:bookmarkEnd w:id="7"/>
    </w:p>
    <w:p w14:paraId="056E6460"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p>
    <w:p w14:paraId="770D5E36" w14:textId="77777777" w:rsidR="00032550" w:rsidRPr="00065B60" w:rsidRDefault="00032550" w:rsidP="00032550">
      <w:pPr>
        <w:numPr>
          <w:ilvl w:val="0"/>
          <w:numId w:val="16"/>
        </w:numPr>
        <w:spacing w:after="160" w:line="259" w:lineRule="auto"/>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Potvrda o blagovremenom I kvalitetnom izvršenju Ugovora za izvođenje radova broj:01-988/22 od 21.12.2022.god.  izdata od JU OŠ “MIRKO SRZENTIĆ” PETROVAC. Vrijednost radova – 88.776,15 EUR . Takođe, potvrđeno je da je Marija Pljevaljčić, spec.sci.maš. obavljala funkciju ovlašćene inženjerke koja je rukovodila izvođenjem radova  u cjelini. Potvrda  izdata pod brojem 2824 od 28.03.2024.god. uredno ovjerena okruglim pečatom I potpisana od strane ovlašćenog lica  Ivana Kurtović– u potpisu. Fotokopija dokumenta ovjerena okruglim pečatom  od strane notara -  Ljubiša Marković, broj ovjere: 5959/2025. od 20.05.2025.</w:t>
      </w:r>
    </w:p>
    <w:p w14:paraId="56E42551"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p>
    <w:p w14:paraId="09787D41"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Izjava  privrednog subjekta  podnesena u elektronskom obliku - potpisana elektronskim potpisom I pečatirana u skladu sa Zakonom o elektronskoj identifikaciji I elektronskom potpisu - br.31/2017 I 72/2019 u formi fotokopije.</w:t>
      </w:r>
    </w:p>
    <w:p w14:paraId="6E69DE82"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Izjava uredno potpisana I ovjerena  od strane Novica Matijašević</w:t>
      </w:r>
    </w:p>
    <w:p w14:paraId="6E8A0E65"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Datum:2025.05.16.14:07:07</w:t>
      </w:r>
    </w:p>
    <w:p w14:paraId="41572B8F"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bookmarkStart w:id="8" w:name="_Hlk200313481"/>
      <w:r w:rsidRPr="00065B60">
        <w:rPr>
          <w:rFonts w:asciiTheme="minorHAnsi" w:hAnsiTheme="minorHAnsi" w:cstheme="minorHAnsi"/>
          <w:b/>
          <w:bCs/>
          <w:iCs/>
          <w:color w:val="000000"/>
          <w:sz w:val="22"/>
          <w:szCs w:val="22"/>
          <w:lang w:val="sr-Latn-ME"/>
        </w:rPr>
        <w:t>Fotokopija dokumenta ovjerena okruglim pečatom  od strane notara -  Ljubiša Marković, broj ovjere: 5956/2025. od 20.05.2025.</w:t>
      </w:r>
      <w:r w:rsidRPr="00065B60">
        <w:rPr>
          <w:rFonts w:asciiTheme="minorHAnsi" w:hAnsiTheme="minorHAnsi" w:cstheme="minorHAnsi"/>
          <w:b/>
          <w:bCs/>
          <w:iCs/>
          <w:color w:val="000000"/>
          <w:sz w:val="22"/>
          <w:szCs w:val="22"/>
          <w:lang w:val="sr-Latn-ME"/>
        </w:rPr>
        <w:tab/>
      </w:r>
    </w:p>
    <w:bookmarkEnd w:id="8"/>
    <w:p w14:paraId="482ED1F5"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p>
    <w:p w14:paraId="47398902" w14:textId="77777777" w:rsidR="00032550" w:rsidRPr="00065B60" w:rsidRDefault="00032550" w:rsidP="00032550">
      <w:pPr>
        <w:rPr>
          <w:rFonts w:asciiTheme="minorHAnsi" w:eastAsia="DengXian" w:hAnsiTheme="minorHAnsi" w:cstheme="minorHAnsi"/>
          <w:b/>
          <w:bCs/>
          <w:color w:val="000000"/>
          <w:sz w:val="20"/>
          <w:szCs w:val="20"/>
          <w:lang w:eastAsia="zh-CN" w:bidi="ar"/>
          <w14:ligatures w14:val="standardContextual"/>
        </w:rPr>
      </w:pPr>
    </w:p>
    <w:p w14:paraId="0549E5E0" w14:textId="77777777" w:rsidR="00032550" w:rsidRPr="00065B60" w:rsidRDefault="00032550" w:rsidP="00032550">
      <w:pPr>
        <w:numPr>
          <w:ilvl w:val="0"/>
          <w:numId w:val="16"/>
        </w:numPr>
        <w:spacing w:after="160" w:line="259" w:lineRule="auto"/>
        <w:contextualSpacing/>
        <w:rPr>
          <w:rFonts w:asciiTheme="minorHAnsi" w:eastAsia="Calibri" w:hAnsiTheme="minorHAnsi" w:cstheme="minorHAnsi"/>
          <w:b/>
          <w:bCs/>
          <w:sz w:val="22"/>
          <w:szCs w:val="22"/>
          <w:lang w:val="sr-Latn-ME"/>
        </w:rPr>
      </w:pPr>
      <w:r w:rsidRPr="00065B60">
        <w:rPr>
          <w:rFonts w:asciiTheme="minorHAnsi" w:eastAsia="Calibri" w:hAnsiTheme="minorHAnsi" w:cstheme="minorHAnsi"/>
          <w:b/>
          <w:bCs/>
          <w:sz w:val="22"/>
          <w:szCs w:val="22"/>
          <w:lang w:val="sr-Latn-ME"/>
        </w:rPr>
        <w:t xml:space="preserve">Potvrda izdata od Inženjerske komore Crne Gore na ime Marija Pljevaljčić, broj: 05-5206 od 28.12.2024.god.  </w:t>
      </w:r>
    </w:p>
    <w:p w14:paraId="7F04752C" w14:textId="77777777" w:rsidR="00032550" w:rsidRPr="00065B60" w:rsidRDefault="00032550" w:rsidP="00032550">
      <w:pPr>
        <w:ind w:left="720"/>
        <w:contextualSpacing/>
        <w:rPr>
          <w:rFonts w:asciiTheme="minorHAnsi" w:eastAsia="Calibri" w:hAnsiTheme="minorHAnsi" w:cstheme="minorHAnsi"/>
          <w:b/>
          <w:bCs/>
          <w:sz w:val="22"/>
          <w:szCs w:val="22"/>
          <w:lang w:val="sr-Latn-ME"/>
        </w:rPr>
      </w:pPr>
      <w:r w:rsidRPr="00065B60">
        <w:rPr>
          <w:rFonts w:asciiTheme="minorHAnsi" w:eastAsia="Calibri" w:hAnsiTheme="minorHAnsi" w:cstheme="minorHAnsi"/>
          <w:b/>
          <w:bCs/>
          <w:sz w:val="22"/>
          <w:szCs w:val="22"/>
          <w:lang w:val="sr-Latn-ME"/>
        </w:rPr>
        <w:t>Registarski broj: 5076</w:t>
      </w:r>
    </w:p>
    <w:p w14:paraId="69101F07"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r w:rsidRPr="00065B60">
        <w:rPr>
          <w:rFonts w:asciiTheme="minorHAnsi" w:eastAsia="Calibri" w:hAnsiTheme="minorHAnsi" w:cstheme="minorHAnsi"/>
          <w:b/>
          <w:bCs/>
          <w:sz w:val="22"/>
          <w:szCs w:val="22"/>
          <w:lang w:val="sr-Latn-ME"/>
        </w:rPr>
        <w:t>Potvrda uredno ovjerena okruglim pečatom i potpisana od strane   ovlašćenog službenog lica  - Ljiljana Vulić</w:t>
      </w:r>
      <w:r w:rsidRPr="00065B60">
        <w:rPr>
          <w:rFonts w:asciiTheme="minorHAnsi" w:hAnsiTheme="minorHAnsi" w:cstheme="minorHAnsi"/>
          <w:b/>
          <w:bCs/>
          <w:iCs/>
          <w:color w:val="000000"/>
          <w:sz w:val="22"/>
          <w:szCs w:val="22"/>
          <w:lang w:val="sr-Latn-ME"/>
        </w:rPr>
        <w:t xml:space="preserve"> Fotokopija dokumenta ovjerena okruglim pečatom  od strane notara -  Ljubiša Marković, broj ovjere: 5962/2025. od 20.05.2025.</w:t>
      </w:r>
      <w:r w:rsidRPr="00065B60">
        <w:rPr>
          <w:rFonts w:asciiTheme="minorHAnsi" w:hAnsiTheme="minorHAnsi" w:cstheme="minorHAnsi"/>
          <w:b/>
          <w:bCs/>
          <w:iCs/>
          <w:color w:val="000000"/>
          <w:sz w:val="22"/>
          <w:szCs w:val="22"/>
          <w:lang w:val="sr-Latn-ME"/>
        </w:rPr>
        <w:tab/>
      </w:r>
    </w:p>
    <w:p w14:paraId="2A834E19" w14:textId="77777777" w:rsidR="00032550" w:rsidRPr="00065B60" w:rsidRDefault="00032550" w:rsidP="00032550">
      <w:pPr>
        <w:ind w:left="720"/>
        <w:contextualSpacing/>
        <w:rPr>
          <w:rFonts w:asciiTheme="minorHAnsi" w:eastAsia="Calibri" w:hAnsiTheme="minorHAnsi" w:cstheme="minorHAnsi"/>
          <w:sz w:val="16"/>
          <w:szCs w:val="16"/>
          <w:lang w:val="sr-Latn-ME"/>
        </w:rPr>
      </w:pPr>
    </w:p>
    <w:p w14:paraId="0A57E6E8" w14:textId="77777777" w:rsidR="00032550" w:rsidRPr="00065B60" w:rsidRDefault="00032550" w:rsidP="00032550">
      <w:pPr>
        <w:rPr>
          <w:rFonts w:asciiTheme="minorHAnsi" w:eastAsia="DengXian" w:hAnsiTheme="minorHAnsi" w:cstheme="minorHAnsi"/>
          <w:b/>
          <w:bCs/>
          <w:color w:val="000000"/>
          <w:sz w:val="20"/>
          <w:szCs w:val="20"/>
          <w:lang w:eastAsia="zh-CN" w:bidi="ar"/>
          <w14:ligatures w14:val="standardContextual"/>
        </w:rPr>
      </w:pPr>
    </w:p>
    <w:p w14:paraId="6942133E" w14:textId="77777777" w:rsidR="00032550" w:rsidRPr="00065B60" w:rsidRDefault="00032550" w:rsidP="00032550">
      <w:pPr>
        <w:rPr>
          <w:rFonts w:asciiTheme="minorHAnsi" w:eastAsia="DengXian" w:hAnsiTheme="minorHAnsi" w:cstheme="minorHAnsi"/>
          <w:b/>
          <w:bCs/>
          <w:color w:val="000000"/>
          <w:sz w:val="20"/>
          <w:szCs w:val="20"/>
          <w:lang w:eastAsia="zh-CN" w:bidi="ar"/>
          <w14:ligatures w14:val="standardContextual"/>
        </w:rPr>
      </w:pPr>
    </w:p>
    <w:p w14:paraId="26E91DDF"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r w:rsidRPr="00065B60">
        <w:rPr>
          <w:rFonts w:asciiTheme="minorHAnsi" w:eastAsia="Calibri" w:hAnsiTheme="minorHAnsi" w:cstheme="minorHAnsi"/>
          <w:b/>
          <w:bCs/>
          <w:sz w:val="22"/>
          <w:szCs w:val="22"/>
          <w:lang w:val="sr-Latn-ME"/>
        </w:rPr>
        <w:t>Radna knjižica  na ime Marija Kokotović, broj: 018852, reg.br.73895</w:t>
      </w:r>
      <w:r w:rsidRPr="00065B60">
        <w:rPr>
          <w:rFonts w:asciiTheme="minorHAnsi" w:eastAsia="Calibri" w:hAnsiTheme="minorHAnsi" w:cstheme="minorHAnsi"/>
          <w:sz w:val="16"/>
          <w:szCs w:val="16"/>
          <w:lang w:val="sr-Latn-ME"/>
        </w:rPr>
        <w:t xml:space="preserve"> </w:t>
      </w:r>
      <w:r w:rsidRPr="00065B60">
        <w:rPr>
          <w:rFonts w:asciiTheme="minorHAnsi" w:hAnsiTheme="minorHAnsi" w:cstheme="minorHAnsi"/>
          <w:b/>
          <w:bCs/>
          <w:iCs/>
          <w:color w:val="000000"/>
          <w:sz w:val="22"/>
          <w:szCs w:val="22"/>
          <w:lang w:val="sr-Latn-ME"/>
        </w:rPr>
        <w:t>Fotokopija dokumenta ovjerena okruglim pečatom  od strane notara -  Ljubiša Marković, broj ovjere: 5966/2025. od 20.05.2025.</w:t>
      </w:r>
      <w:r w:rsidRPr="00065B60">
        <w:rPr>
          <w:rFonts w:asciiTheme="minorHAnsi" w:hAnsiTheme="minorHAnsi" w:cstheme="minorHAnsi"/>
          <w:b/>
          <w:bCs/>
          <w:iCs/>
          <w:color w:val="000000"/>
          <w:sz w:val="22"/>
          <w:szCs w:val="22"/>
          <w:lang w:val="sr-Latn-ME"/>
        </w:rPr>
        <w:tab/>
      </w:r>
    </w:p>
    <w:p w14:paraId="582BC083" w14:textId="77777777" w:rsidR="00032550" w:rsidRPr="00065B60" w:rsidRDefault="00032550" w:rsidP="00032550">
      <w:pPr>
        <w:ind w:left="720"/>
        <w:contextualSpacing/>
        <w:rPr>
          <w:rFonts w:asciiTheme="minorHAnsi" w:eastAsia="Calibri" w:hAnsiTheme="minorHAnsi" w:cstheme="minorHAnsi"/>
          <w:sz w:val="16"/>
          <w:szCs w:val="16"/>
          <w:lang w:val="sr-Latn-ME"/>
        </w:rPr>
      </w:pPr>
    </w:p>
    <w:p w14:paraId="21854CE4" w14:textId="77777777" w:rsidR="00032550" w:rsidRPr="00065B60" w:rsidRDefault="00032550" w:rsidP="00032550">
      <w:pPr>
        <w:ind w:left="720"/>
        <w:contextualSpacing/>
        <w:rPr>
          <w:rFonts w:asciiTheme="minorHAnsi" w:eastAsia="Calibri" w:hAnsiTheme="minorHAnsi" w:cstheme="minorHAnsi"/>
          <w:sz w:val="16"/>
          <w:szCs w:val="16"/>
          <w:lang w:val="sr-Latn-ME"/>
        </w:rPr>
      </w:pPr>
    </w:p>
    <w:p w14:paraId="11E37E81" w14:textId="77777777" w:rsidR="00032550" w:rsidRPr="00065B60" w:rsidRDefault="00032550" w:rsidP="00032550">
      <w:pPr>
        <w:numPr>
          <w:ilvl w:val="0"/>
          <w:numId w:val="16"/>
        </w:numPr>
        <w:spacing w:after="160" w:line="259" w:lineRule="auto"/>
        <w:contextualSpacing/>
        <w:rPr>
          <w:rFonts w:asciiTheme="minorHAnsi" w:eastAsia="Calibri" w:hAnsiTheme="minorHAnsi" w:cstheme="minorHAnsi"/>
          <w:b/>
          <w:bCs/>
          <w:sz w:val="22"/>
          <w:szCs w:val="22"/>
          <w:lang w:val="sr-Latn-ME"/>
        </w:rPr>
      </w:pPr>
      <w:r w:rsidRPr="00065B60">
        <w:rPr>
          <w:rFonts w:asciiTheme="minorHAnsi" w:eastAsia="Calibri" w:hAnsiTheme="minorHAnsi" w:cstheme="minorHAnsi"/>
          <w:b/>
          <w:bCs/>
          <w:sz w:val="22"/>
          <w:szCs w:val="22"/>
          <w:lang w:val="sr-Latn-ME"/>
        </w:rPr>
        <w:t>JPR Obrazac  o radnom angažmanu  u “Ening “ Nikšić od  11.11.2014.god.</w:t>
      </w:r>
    </w:p>
    <w:p w14:paraId="5F78CCC4"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r w:rsidRPr="00065B60">
        <w:rPr>
          <w:rFonts w:asciiTheme="minorHAnsi" w:eastAsia="Calibri" w:hAnsiTheme="minorHAnsi" w:cstheme="minorHAnsi"/>
          <w:b/>
          <w:bCs/>
          <w:sz w:val="22"/>
          <w:szCs w:val="22"/>
          <w:lang w:val="sr-Latn-ME"/>
        </w:rPr>
        <w:t>Obrazac uredno ovjeren okruglim pečatom  i potpisan od strane službenika Poreske uprave – Slobodanka Vemić</w:t>
      </w:r>
      <w:r w:rsidRPr="00065B60">
        <w:rPr>
          <w:rFonts w:asciiTheme="minorHAnsi" w:hAnsiTheme="minorHAnsi" w:cstheme="minorHAnsi"/>
          <w:b/>
          <w:bCs/>
          <w:iCs/>
          <w:color w:val="000000"/>
          <w:sz w:val="22"/>
          <w:szCs w:val="22"/>
          <w:lang w:val="sr-Latn-ME"/>
        </w:rPr>
        <w:t xml:space="preserve"> </w:t>
      </w:r>
      <w:bookmarkStart w:id="9" w:name="_Hlk200313640"/>
      <w:r w:rsidRPr="00065B60">
        <w:rPr>
          <w:rFonts w:asciiTheme="minorHAnsi" w:hAnsiTheme="minorHAnsi" w:cstheme="minorHAnsi"/>
          <w:b/>
          <w:bCs/>
          <w:iCs/>
          <w:color w:val="000000"/>
          <w:sz w:val="22"/>
          <w:szCs w:val="22"/>
          <w:lang w:val="sr-Latn-ME"/>
        </w:rPr>
        <w:t>Fotokopija dokumenta ovjerena okruglim pečatom  od strane notara -  Ljubiša Marković, broj ovjere: 5963/2025. od 20.05.2025.</w:t>
      </w:r>
      <w:r w:rsidRPr="00065B60">
        <w:rPr>
          <w:rFonts w:asciiTheme="minorHAnsi" w:hAnsiTheme="minorHAnsi" w:cstheme="minorHAnsi"/>
          <w:b/>
          <w:bCs/>
          <w:iCs/>
          <w:color w:val="000000"/>
          <w:sz w:val="22"/>
          <w:szCs w:val="22"/>
          <w:lang w:val="sr-Latn-ME"/>
        </w:rPr>
        <w:tab/>
      </w:r>
    </w:p>
    <w:bookmarkEnd w:id="9"/>
    <w:p w14:paraId="385453FE" w14:textId="77777777" w:rsidR="00032550" w:rsidRPr="00065B60" w:rsidRDefault="00032550" w:rsidP="00032550">
      <w:pPr>
        <w:ind w:left="720"/>
        <w:contextualSpacing/>
        <w:rPr>
          <w:rFonts w:asciiTheme="minorHAnsi" w:eastAsia="Calibri" w:hAnsiTheme="minorHAnsi" w:cstheme="minorHAnsi"/>
          <w:sz w:val="16"/>
          <w:szCs w:val="16"/>
          <w:lang w:val="sr-Latn-ME"/>
        </w:rPr>
      </w:pPr>
    </w:p>
    <w:p w14:paraId="16271A7B"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r w:rsidRPr="00065B60">
        <w:rPr>
          <w:rFonts w:asciiTheme="minorHAnsi" w:eastAsia="Calibri" w:hAnsiTheme="minorHAnsi" w:cstheme="minorHAnsi"/>
          <w:b/>
          <w:bCs/>
          <w:sz w:val="22"/>
          <w:szCs w:val="22"/>
          <w:lang w:val="sr-Latn-ME"/>
        </w:rPr>
        <w:lastRenderedPageBreak/>
        <w:t>Licenca izdata od Ministarstva ekologije, prostornog planiranja i urbanizma,  broj: UPI 107/7-1567/4  od 24.07.2023.god. na ime Marija Pljevaljčić. Licenca uredno ovjerena okruglim pečatom i potpisana od strane ovlašćenog službenog lica – Petar Vučinić.</w:t>
      </w:r>
      <w:r w:rsidRPr="00065B60">
        <w:rPr>
          <w:rFonts w:asciiTheme="minorHAnsi" w:hAnsiTheme="minorHAnsi" w:cstheme="minorHAnsi"/>
          <w:b/>
          <w:bCs/>
          <w:iCs/>
          <w:color w:val="000000"/>
          <w:sz w:val="22"/>
          <w:szCs w:val="22"/>
          <w:lang w:val="sr-Latn-ME"/>
        </w:rPr>
        <w:t xml:space="preserve"> Fotokopija dokumenta ovjerena okruglim pečatom  od strane notara -  Ljubiša Marković, broj ovjere: 5965/2025. od 20.05.2025.</w:t>
      </w:r>
      <w:r w:rsidRPr="00065B60">
        <w:rPr>
          <w:rFonts w:asciiTheme="minorHAnsi" w:hAnsiTheme="minorHAnsi" w:cstheme="minorHAnsi"/>
          <w:b/>
          <w:bCs/>
          <w:iCs/>
          <w:color w:val="000000"/>
          <w:sz w:val="22"/>
          <w:szCs w:val="22"/>
          <w:lang w:val="sr-Latn-ME"/>
        </w:rPr>
        <w:tab/>
      </w:r>
    </w:p>
    <w:p w14:paraId="752FA70A" w14:textId="77777777" w:rsidR="00032550" w:rsidRPr="00065B60" w:rsidRDefault="00032550" w:rsidP="00032550">
      <w:pPr>
        <w:ind w:left="720"/>
        <w:contextualSpacing/>
        <w:rPr>
          <w:rFonts w:asciiTheme="minorHAnsi" w:eastAsia="Calibri" w:hAnsiTheme="minorHAnsi" w:cstheme="minorHAnsi"/>
          <w:sz w:val="16"/>
          <w:szCs w:val="16"/>
          <w:lang w:val="sr-Latn-ME"/>
        </w:rPr>
      </w:pPr>
    </w:p>
    <w:p w14:paraId="402819FA" w14:textId="77777777" w:rsidR="00032550" w:rsidRPr="00065B60" w:rsidRDefault="00032550" w:rsidP="00032550">
      <w:pPr>
        <w:ind w:left="720"/>
        <w:contextualSpacing/>
        <w:rPr>
          <w:rFonts w:asciiTheme="minorHAnsi" w:eastAsia="Calibri" w:hAnsiTheme="minorHAnsi" w:cstheme="minorHAnsi"/>
          <w:sz w:val="16"/>
          <w:szCs w:val="16"/>
          <w:lang w:val="sr-Latn-ME"/>
        </w:rPr>
      </w:pPr>
    </w:p>
    <w:p w14:paraId="5D7962A9" w14:textId="77777777" w:rsidR="00032550" w:rsidRPr="00065B60" w:rsidRDefault="00032550" w:rsidP="00032550">
      <w:pPr>
        <w:ind w:left="720"/>
        <w:contextualSpacing/>
        <w:jc w:val="both"/>
        <w:rPr>
          <w:rFonts w:asciiTheme="minorHAnsi" w:hAnsiTheme="minorHAnsi" w:cstheme="minorHAnsi"/>
          <w:b/>
          <w:bCs/>
          <w:iCs/>
          <w:color w:val="000000"/>
          <w:sz w:val="22"/>
          <w:szCs w:val="22"/>
          <w:lang w:val="sr-Latn-ME"/>
        </w:rPr>
      </w:pPr>
    </w:p>
    <w:p w14:paraId="14CADB3E" w14:textId="0BC2683D" w:rsidR="00032550" w:rsidRPr="00065B60" w:rsidRDefault="00032550" w:rsidP="00032550">
      <w:pPr>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 Poreska uprava dostavila odgovor po upućenom zahtjevu dana </w:t>
      </w:r>
      <w:r w:rsidR="005A6E77" w:rsidRPr="00065B60">
        <w:rPr>
          <w:rFonts w:asciiTheme="minorHAnsi" w:hAnsiTheme="minorHAnsi" w:cstheme="minorHAnsi"/>
          <w:b/>
          <w:bCs/>
          <w:iCs/>
          <w:color w:val="000000"/>
          <w:sz w:val="22"/>
          <w:szCs w:val="22"/>
          <w:lang w:val="sr-Latn-ME"/>
        </w:rPr>
        <w:t>02</w:t>
      </w:r>
      <w:r w:rsidRPr="00065B60">
        <w:rPr>
          <w:rFonts w:asciiTheme="minorHAnsi" w:hAnsiTheme="minorHAnsi" w:cstheme="minorHAnsi"/>
          <w:b/>
          <w:bCs/>
          <w:iCs/>
          <w:color w:val="000000"/>
          <w:sz w:val="22"/>
          <w:szCs w:val="22"/>
          <w:lang w:val="sr-Latn-ME"/>
        </w:rPr>
        <w:t>.0</w:t>
      </w:r>
      <w:r w:rsidR="005A6E77" w:rsidRPr="00065B60">
        <w:rPr>
          <w:rFonts w:asciiTheme="minorHAnsi" w:hAnsiTheme="minorHAnsi" w:cstheme="minorHAnsi"/>
          <w:b/>
          <w:bCs/>
          <w:iCs/>
          <w:color w:val="000000"/>
          <w:sz w:val="22"/>
          <w:szCs w:val="22"/>
          <w:lang w:val="sr-Latn-ME"/>
        </w:rPr>
        <w:t>6</w:t>
      </w:r>
      <w:r w:rsidRPr="00065B60">
        <w:rPr>
          <w:rFonts w:asciiTheme="minorHAnsi" w:hAnsiTheme="minorHAnsi" w:cstheme="minorHAnsi"/>
          <w:b/>
          <w:bCs/>
          <w:iCs/>
          <w:color w:val="000000"/>
          <w:sz w:val="22"/>
          <w:szCs w:val="22"/>
          <w:lang w:val="sr-Latn-ME"/>
        </w:rPr>
        <w:t>.2025.godine</w:t>
      </w:r>
    </w:p>
    <w:p w14:paraId="454997F0" w14:textId="77777777" w:rsidR="00032550" w:rsidRPr="00065B60" w:rsidRDefault="00032550" w:rsidP="00032550">
      <w:pPr>
        <w:rPr>
          <w:rFonts w:asciiTheme="minorHAnsi" w:hAnsiTheme="minorHAnsi" w:cstheme="minorHAnsi"/>
          <w:b/>
          <w:bCs/>
          <w:iCs/>
          <w:color w:val="C00000"/>
          <w:sz w:val="22"/>
          <w:szCs w:val="22"/>
          <w:lang w:val="sr-Latn-ME"/>
        </w:rPr>
      </w:pPr>
    </w:p>
    <w:p w14:paraId="3356B7CB" w14:textId="77777777" w:rsidR="00032550" w:rsidRPr="00065B60" w:rsidRDefault="00032550" w:rsidP="00032550">
      <w:pPr>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Uvjerenje izdato od Uprave prihoda i carina/ Sektor za velike poreske obveznike/</w:t>
      </w:r>
    </w:p>
    <w:p w14:paraId="20D5A5EA" w14:textId="77777777" w:rsidR="00032550" w:rsidRPr="00065B60" w:rsidRDefault="00032550" w:rsidP="00032550">
      <w:pPr>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Odsjek za utvrđivanje i naplatu poreskih obaveza VPO/ broj 06/01-3765/2-25 od 02.06.2025. god. kojim potvrđuju da je poreski obaveznik „ ENING“ D.O.O. NIKŠIĆ, PIB: 02214628 na dan izdavanja uvjerenja 02.06.2025.god. podnio poreske prijave i prema istim obračunao obaveze po osnovu :</w:t>
      </w:r>
    </w:p>
    <w:p w14:paraId="3F4ABA34" w14:textId="77777777" w:rsidR="00032550" w:rsidRPr="00065B60" w:rsidRDefault="00032550" w:rsidP="00032550">
      <w:pPr>
        <w:rPr>
          <w:rFonts w:asciiTheme="minorHAnsi" w:hAnsiTheme="minorHAnsi" w:cstheme="minorHAnsi"/>
          <w:b/>
          <w:bCs/>
          <w:iCs/>
          <w:color w:val="000000"/>
          <w:sz w:val="22"/>
          <w:szCs w:val="22"/>
          <w:lang w:val="sr-Latn-ME"/>
        </w:rPr>
      </w:pPr>
    </w:p>
    <w:p w14:paraId="30D63F93" w14:textId="77777777" w:rsidR="00032550" w:rsidRPr="00065B60" w:rsidRDefault="00032550" w:rsidP="00032550">
      <w:pPr>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poreza i doprinosa  na lična primanja, zaključno sa 04/2025 i po tom nema nema neizmirenih poreskih obaveza, </w:t>
      </w:r>
    </w:p>
    <w:p w14:paraId="2651A659" w14:textId="77777777" w:rsidR="00032550" w:rsidRPr="00065B60" w:rsidRDefault="00032550" w:rsidP="00032550">
      <w:pPr>
        <w:rPr>
          <w:rFonts w:asciiTheme="minorHAnsi" w:hAnsiTheme="minorHAnsi" w:cstheme="minorHAnsi"/>
          <w:b/>
          <w:bCs/>
          <w:iCs/>
          <w:color w:val="000000"/>
          <w:sz w:val="22"/>
          <w:szCs w:val="22"/>
          <w:lang w:val="sr-Latn-ME"/>
        </w:rPr>
      </w:pPr>
    </w:p>
    <w:p w14:paraId="256763CC" w14:textId="77777777" w:rsidR="00032550" w:rsidRPr="00065B60" w:rsidRDefault="00032550" w:rsidP="00032550">
      <w:pPr>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poreza na dobit pravnih lica, zaključno sa godišnjom prijavom za 2024. godinu;</w:t>
      </w:r>
    </w:p>
    <w:p w14:paraId="0A6C5D2F" w14:textId="77777777" w:rsidR="00032550" w:rsidRPr="00065B60" w:rsidRDefault="00032550" w:rsidP="00032550">
      <w:pPr>
        <w:rPr>
          <w:rFonts w:asciiTheme="minorHAnsi" w:hAnsiTheme="minorHAnsi" w:cstheme="minorHAnsi"/>
          <w:b/>
          <w:bCs/>
          <w:iCs/>
          <w:color w:val="000000"/>
          <w:sz w:val="22"/>
          <w:szCs w:val="22"/>
          <w:lang w:val="sr-Latn-ME"/>
        </w:rPr>
      </w:pPr>
    </w:p>
    <w:p w14:paraId="7A3F7FE7" w14:textId="77777777" w:rsidR="00032550" w:rsidRPr="00065B60" w:rsidRDefault="00032550" w:rsidP="00032550">
      <w:pPr>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Poreza na dodatu vrijednost zaključno sa 04/2025 i po tom osnovu nema neizmirenih poreskih obaveza.</w:t>
      </w:r>
    </w:p>
    <w:p w14:paraId="711ACB15" w14:textId="77777777" w:rsidR="00032550" w:rsidRPr="00065B60" w:rsidRDefault="00032550" w:rsidP="00032550">
      <w:pPr>
        <w:rPr>
          <w:rFonts w:asciiTheme="minorHAnsi" w:hAnsiTheme="minorHAnsi" w:cstheme="minorHAnsi"/>
          <w:b/>
          <w:bCs/>
          <w:iCs/>
          <w:color w:val="000000"/>
          <w:sz w:val="22"/>
          <w:szCs w:val="22"/>
          <w:lang w:val="sr-Latn-ME"/>
        </w:rPr>
      </w:pPr>
      <w:r w:rsidRPr="00065B60">
        <w:rPr>
          <w:rFonts w:asciiTheme="minorHAnsi" w:hAnsiTheme="minorHAnsi" w:cstheme="minorHAnsi"/>
          <w:b/>
          <w:bCs/>
          <w:iCs/>
          <w:color w:val="000000"/>
          <w:sz w:val="22"/>
          <w:szCs w:val="22"/>
          <w:lang w:val="sr-Latn-ME"/>
        </w:rPr>
        <w:t xml:space="preserve"> Uvjerenje uredno ovjereno elektronskim potpisom  od strane načelnice – Sanja Kovačević.</w:t>
      </w:r>
    </w:p>
    <w:p w14:paraId="2BEDE2BC" w14:textId="77777777" w:rsidR="00032550" w:rsidRPr="00065B60" w:rsidRDefault="00032550" w:rsidP="00032550">
      <w:pPr>
        <w:rPr>
          <w:rFonts w:asciiTheme="minorHAnsi" w:hAnsiTheme="minorHAnsi" w:cstheme="minorHAnsi"/>
          <w:b/>
          <w:bCs/>
          <w:iCs/>
          <w:color w:val="000000"/>
          <w:sz w:val="22"/>
          <w:szCs w:val="22"/>
          <w:lang w:val="sr-Latn-ME"/>
        </w:rPr>
      </w:pPr>
    </w:p>
    <w:bookmarkEnd w:id="6"/>
    <w:p w14:paraId="602014BF" w14:textId="77777777" w:rsidR="00032550" w:rsidRPr="00065B60" w:rsidRDefault="00032550" w:rsidP="00032550">
      <w:pPr>
        <w:rPr>
          <w:rFonts w:asciiTheme="minorHAnsi" w:eastAsia="Calibri" w:hAnsiTheme="minorHAnsi" w:cstheme="minorHAnsi"/>
          <w:b/>
          <w:sz w:val="22"/>
          <w:szCs w:val="22"/>
          <w:lang w:val="sr-Latn-RS"/>
        </w:rPr>
      </w:pPr>
    </w:p>
    <w:p w14:paraId="49C8C40B" w14:textId="77777777" w:rsidR="00032550" w:rsidRPr="00065B60" w:rsidRDefault="00032550" w:rsidP="00032550">
      <w:pPr>
        <w:rPr>
          <w:rFonts w:asciiTheme="minorHAnsi" w:eastAsia="Calibri" w:hAnsiTheme="minorHAnsi" w:cstheme="minorHAnsi"/>
          <w:b/>
          <w:sz w:val="22"/>
          <w:szCs w:val="22"/>
          <w:lang w:val="sr-Latn-RS"/>
        </w:rPr>
      </w:pPr>
    </w:p>
    <w:p w14:paraId="118868C8" w14:textId="31D73417" w:rsidR="00A96045" w:rsidRPr="00065B60" w:rsidRDefault="00032550" w:rsidP="00A96045">
      <w:pPr>
        <w:rPr>
          <w:rFonts w:asciiTheme="minorHAnsi" w:eastAsia="Calibri" w:hAnsiTheme="minorHAnsi" w:cstheme="minorHAnsi"/>
          <w:b/>
          <w:bCs/>
          <w:sz w:val="28"/>
          <w:szCs w:val="28"/>
          <w:lang w:val="sr-Latn-ME"/>
        </w:rPr>
      </w:pPr>
      <w:r w:rsidRPr="00065B60">
        <w:rPr>
          <w:rFonts w:asciiTheme="minorHAnsi" w:eastAsia="Calibri" w:hAnsiTheme="minorHAnsi" w:cstheme="minorHAnsi"/>
          <w:b/>
          <w:bCs/>
          <w:sz w:val="28"/>
          <w:szCs w:val="28"/>
          <w:lang w:val="sr-Latn-ME"/>
        </w:rPr>
        <w:t xml:space="preserve">IMAJUĆI U VIDU  SVE NAPRIJED NAVEDENO, KOMISIJA JE UTVRDILA DA JE PONUĐAČ  </w:t>
      </w:r>
      <w:r w:rsidR="005A6E77" w:rsidRPr="00065B60">
        <w:rPr>
          <w:rFonts w:asciiTheme="minorHAnsi" w:eastAsia="DengXian" w:hAnsiTheme="minorHAnsi" w:cstheme="minorHAnsi"/>
          <w:b/>
          <w:bCs/>
          <w:color w:val="000000"/>
          <w:sz w:val="28"/>
          <w:szCs w:val="28"/>
        </w:rPr>
        <w:t>“ENING”DOO  – NIKŠIĆ</w:t>
      </w:r>
      <w:r w:rsidRPr="00065B60">
        <w:rPr>
          <w:rFonts w:asciiTheme="minorHAnsi" w:eastAsia="Calibri" w:hAnsiTheme="minorHAnsi" w:cstheme="minorHAnsi"/>
          <w:b/>
          <w:bCs/>
          <w:sz w:val="28"/>
          <w:szCs w:val="28"/>
          <w:lang w:val="sr-Latn-ME"/>
        </w:rPr>
        <w:t xml:space="preserve">, </w:t>
      </w:r>
      <w:r w:rsidR="005A6E77" w:rsidRPr="00065B60">
        <w:rPr>
          <w:rFonts w:asciiTheme="minorHAnsi" w:eastAsia="Calibri" w:hAnsiTheme="minorHAnsi" w:cstheme="minorHAnsi"/>
          <w:b/>
          <w:bCs/>
          <w:sz w:val="28"/>
          <w:szCs w:val="28"/>
          <w:lang w:val="sr-Latn-ME"/>
        </w:rPr>
        <w:t xml:space="preserve">SAMOSTALNA </w:t>
      </w:r>
      <w:r w:rsidRPr="00065B60">
        <w:rPr>
          <w:rFonts w:asciiTheme="minorHAnsi" w:eastAsia="Calibri" w:hAnsiTheme="minorHAnsi" w:cstheme="minorHAnsi"/>
          <w:b/>
          <w:bCs/>
          <w:sz w:val="28"/>
          <w:szCs w:val="28"/>
          <w:lang w:val="sr-Latn-ME"/>
        </w:rPr>
        <w:t xml:space="preserve"> PONUDA, ISPRAVNA U SMISLU ČLANA 132 ZJN JER NE SADRŽI  NIJEDNU NEPRAVILNOST KOJA PREDSTAVLJA RAZLOG NEISPRAVNOSTI PONUDE IZ ČLANA 133 ZJN. </w:t>
      </w:r>
    </w:p>
    <w:p w14:paraId="39287841" w14:textId="77777777" w:rsidR="00A96045" w:rsidRPr="00065B60" w:rsidRDefault="00A96045" w:rsidP="00A96045">
      <w:pPr>
        <w:rPr>
          <w:rFonts w:asciiTheme="minorHAnsi" w:eastAsia="Calibri" w:hAnsiTheme="minorHAnsi" w:cstheme="minorHAnsi"/>
          <w:bCs/>
          <w:lang w:val="sr-Latn-ME"/>
        </w:rPr>
      </w:pPr>
    </w:p>
    <w:p w14:paraId="61CE0949" w14:textId="77777777" w:rsidR="00851C73" w:rsidRPr="00065B60" w:rsidRDefault="00851C73" w:rsidP="00CD0FFE">
      <w:pPr>
        <w:keepNext/>
        <w:keepLines/>
        <w:jc w:val="both"/>
        <w:outlineLvl w:val="0"/>
        <w:rPr>
          <w:rFonts w:asciiTheme="minorHAnsi" w:hAnsiTheme="minorHAnsi" w:cstheme="minorHAnsi"/>
          <w:bCs/>
          <w:color w:val="000000"/>
          <w:sz w:val="20"/>
          <w:szCs w:val="20"/>
          <w:lang w:val="sr-Latn-ME"/>
        </w:rPr>
      </w:pPr>
    </w:p>
    <w:p w14:paraId="0C798ABB" w14:textId="0C1EC674" w:rsidR="00FE22A3" w:rsidRPr="00065B60" w:rsidRDefault="00E80C31" w:rsidP="00E80C31">
      <w:pPr>
        <w:spacing w:after="160" w:line="259" w:lineRule="auto"/>
        <w:ind w:left="360"/>
        <w:contextualSpacing/>
        <w:jc w:val="both"/>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9.</w:t>
      </w:r>
      <w:r w:rsidR="00FE22A3" w:rsidRPr="00065B60">
        <w:rPr>
          <w:rFonts w:asciiTheme="minorHAnsi" w:hAnsiTheme="minorHAnsi" w:cstheme="minorHAnsi"/>
          <w:b/>
          <w:color w:val="000000"/>
          <w:spacing w:val="15"/>
          <w:lang w:val="sr-Latn-ME"/>
        </w:rPr>
        <w:t>Podaci o najpovoljnijoj ponudi</w:t>
      </w:r>
    </w:p>
    <w:p w14:paraId="2051588A" w14:textId="77777777" w:rsidR="00E80C31" w:rsidRPr="00065B60" w:rsidRDefault="00E80C31" w:rsidP="00E80C31">
      <w:pPr>
        <w:spacing w:after="160" w:line="259" w:lineRule="auto"/>
        <w:ind w:left="360"/>
        <w:contextualSpacing/>
        <w:jc w:val="both"/>
        <w:rPr>
          <w:rFonts w:asciiTheme="minorHAnsi" w:hAnsiTheme="minorHAnsi" w:cstheme="minorHAnsi"/>
          <w:b/>
          <w:color w:val="000000"/>
          <w:spacing w:val="15"/>
          <w:lang w:val="sr-Latn-ME"/>
        </w:rPr>
      </w:pPr>
    </w:p>
    <w:tbl>
      <w:tblPr>
        <w:tblStyle w:val="TableGrid"/>
        <w:tblW w:w="0" w:type="auto"/>
        <w:tblLook w:val="04A0" w:firstRow="1" w:lastRow="0" w:firstColumn="1" w:lastColumn="0" w:noHBand="0" w:noVBand="1"/>
      </w:tblPr>
      <w:tblGrid>
        <w:gridCol w:w="9350"/>
      </w:tblGrid>
      <w:tr w:rsidR="00B87FF8" w:rsidRPr="00065B60" w14:paraId="0489067B" w14:textId="77777777" w:rsidTr="0083496C">
        <w:tc>
          <w:tcPr>
            <w:tcW w:w="9350" w:type="dxa"/>
          </w:tcPr>
          <w:p w14:paraId="1FC931D2" w14:textId="77777777" w:rsidR="00B87FF8" w:rsidRPr="00065B60" w:rsidRDefault="00B87FF8" w:rsidP="00A96045">
            <w:pPr>
              <w:jc w:val="center"/>
              <w:rPr>
                <w:rFonts w:asciiTheme="minorHAnsi" w:hAnsiTheme="minorHAnsi" w:cstheme="minorHAnsi"/>
                <w:b/>
                <w:spacing w:val="15"/>
                <w:highlight w:val="lightGray"/>
                <w:lang w:val="sr-Latn-ME"/>
              </w:rPr>
            </w:pPr>
            <w:r w:rsidRPr="00065B60">
              <w:rPr>
                <w:rFonts w:asciiTheme="minorHAnsi" w:hAnsiTheme="minorHAnsi" w:cstheme="minorHAnsi"/>
                <w:b/>
                <w:spacing w:val="15"/>
                <w:highlight w:val="lightGray"/>
                <w:lang w:val="sr-Latn-ME"/>
              </w:rPr>
              <w:t>ISPRAVNE PONUDE SU VREDNOVANE I RANGIRANE PRIMJENOM KRITERIJUM ZA IZBOR NAJPOVOLJNIJE PONUDE</w:t>
            </w:r>
          </w:p>
        </w:tc>
      </w:tr>
    </w:tbl>
    <w:p w14:paraId="043ADC69" w14:textId="77777777" w:rsidR="00E80C31" w:rsidRPr="00065B60" w:rsidRDefault="00E80C31" w:rsidP="00E80C31">
      <w:pPr>
        <w:spacing w:after="160" w:line="259" w:lineRule="auto"/>
        <w:ind w:left="360"/>
        <w:contextualSpacing/>
        <w:jc w:val="both"/>
        <w:rPr>
          <w:rFonts w:asciiTheme="minorHAnsi" w:hAnsiTheme="minorHAnsi" w:cstheme="minorHAnsi"/>
          <w:b/>
          <w:color w:val="000000"/>
          <w:spacing w:val="15"/>
          <w:lang w:val="sr-Latn-ME"/>
        </w:rPr>
      </w:pPr>
    </w:p>
    <w:tbl>
      <w:tblPr>
        <w:tblStyle w:val="TableGrid"/>
        <w:tblW w:w="0" w:type="auto"/>
        <w:tblInd w:w="360" w:type="dxa"/>
        <w:tblLook w:val="04A0" w:firstRow="1" w:lastRow="0" w:firstColumn="1" w:lastColumn="0" w:noHBand="0" w:noVBand="1"/>
      </w:tblPr>
      <w:tblGrid>
        <w:gridCol w:w="4501"/>
        <w:gridCol w:w="4489"/>
      </w:tblGrid>
      <w:tr w:rsidR="005A0AED" w:rsidRPr="00065B60" w14:paraId="0AC0F030" w14:textId="77777777" w:rsidTr="005A0AED">
        <w:tc>
          <w:tcPr>
            <w:tcW w:w="4501" w:type="dxa"/>
          </w:tcPr>
          <w:p w14:paraId="38A2A79E" w14:textId="4685BA0D"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bookmarkStart w:id="10" w:name="_Hlk136464340"/>
            <w:r w:rsidRPr="00065B60">
              <w:rPr>
                <w:rFonts w:asciiTheme="minorHAnsi" w:hAnsiTheme="minorHAnsi" w:cstheme="minorHAnsi"/>
                <w:b/>
                <w:bCs/>
              </w:rPr>
              <w:t xml:space="preserve">Ponuđač: </w:t>
            </w:r>
            <w:r w:rsidR="005A6E77" w:rsidRPr="00065B60">
              <w:rPr>
                <w:rFonts w:asciiTheme="minorHAnsi" w:eastAsia="DengXian" w:hAnsiTheme="minorHAnsi" w:cstheme="minorHAnsi"/>
                <w:b/>
                <w:bCs/>
                <w:color w:val="000000"/>
                <w:sz w:val="20"/>
                <w:szCs w:val="20"/>
              </w:rPr>
              <w:t>“ENING”DOO  – NIKŠIĆ</w:t>
            </w:r>
            <w:r w:rsidR="005A6E77" w:rsidRPr="00065B60">
              <w:rPr>
                <w:rFonts w:asciiTheme="minorHAnsi" w:eastAsia="Calibri" w:hAnsiTheme="minorHAnsi" w:cstheme="minorHAnsi"/>
                <w:b/>
                <w:color w:val="000000"/>
                <w:sz w:val="22"/>
                <w:szCs w:val="22"/>
                <w:lang w:val="sr-Latn-ME"/>
              </w:rPr>
              <w:t xml:space="preserve">  </w:t>
            </w:r>
          </w:p>
        </w:tc>
        <w:tc>
          <w:tcPr>
            <w:tcW w:w="4489" w:type="dxa"/>
          </w:tcPr>
          <w:p w14:paraId="53053B4E" w14:textId="2130C33B"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rPr>
              <w:t xml:space="preserve">Kontakt osoba: </w:t>
            </w:r>
            <w:r w:rsidR="005A6E77" w:rsidRPr="00065B60">
              <w:rPr>
                <w:rFonts w:asciiTheme="minorHAnsi" w:hAnsiTheme="minorHAnsi" w:cstheme="minorHAnsi"/>
                <w:b/>
                <w:bCs/>
              </w:rPr>
              <w:t>Luka Matijašević</w:t>
            </w:r>
          </w:p>
        </w:tc>
      </w:tr>
      <w:tr w:rsidR="005A0AED" w:rsidRPr="00065B60" w14:paraId="3EEEA926" w14:textId="77777777" w:rsidTr="005A0AED">
        <w:tc>
          <w:tcPr>
            <w:tcW w:w="4501" w:type="dxa"/>
          </w:tcPr>
          <w:p w14:paraId="26CB148A" w14:textId="6D921D25"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rPr>
              <w:t xml:space="preserve">Adresa: </w:t>
            </w:r>
            <w:r w:rsidR="005A6E77" w:rsidRPr="00065B60">
              <w:rPr>
                <w:rFonts w:asciiTheme="minorHAnsi" w:hAnsiTheme="minorHAnsi" w:cstheme="minorHAnsi"/>
                <w:b/>
                <w:bCs/>
              </w:rPr>
              <w:t>Straševina b.b.</w:t>
            </w:r>
          </w:p>
        </w:tc>
        <w:tc>
          <w:tcPr>
            <w:tcW w:w="4489" w:type="dxa"/>
          </w:tcPr>
          <w:p w14:paraId="57DFC753" w14:textId="44937D49"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rPr>
              <w:t>Poštanski broj: 8</w:t>
            </w:r>
            <w:r w:rsidR="005A6E77" w:rsidRPr="00065B60">
              <w:rPr>
                <w:rFonts w:asciiTheme="minorHAnsi" w:hAnsiTheme="minorHAnsi" w:cstheme="minorHAnsi"/>
                <w:b/>
                <w:bCs/>
              </w:rPr>
              <w:t>1400</w:t>
            </w:r>
          </w:p>
        </w:tc>
      </w:tr>
      <w:tr w:rsidR="005A0AED" w:rsidRPr="00065B60" w14:paraId="21C6DB1B" w14:textId="77777777" w:rsidTr="005A0AED">
        <w:tc>
          <w:tcPr>
            <w:tcW w:w="4501" w:type="dxa"/>
          </w:tcPr>
          <w:p w14:paraId="64DBE328" w14:textId="3B45EC7B"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rPr>
              <w:t xml:space="preserve">Grad: </w:t>
            </w:r>
            <w:r w:rsidR="005A6E77" w:rsidRPr="00065B60">
              <w:rPr>
                <w:rFonts w:asciiTheme="minorHAnsi" w:hAnsiTheme="minorHAnsi" w:cstheme="minorHAnsi"/>
                <w:b/>
                <w:bCs/>
              </w:rPr>
              <w:t>Nikšić</w:t>
            </w:r>
          </w:p>
        </w:tc>
        <w:tc>
          <w:tcPr>
            <w:tcW w:w="4489" w:type="dxa"/>
          </w:tcPr>
          <w:p w14:paraId="62A652E4" w14:textId="12D5E61E"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rPr>
              <w:t xml:space="preserve">Identifikacioni broj: </w:t>
            </w:r>
            <w:r w:rsidR="00E32552" w:rsidRPr="00065B60">
              <w:rPr>
                <w:rFonts w:asciiTheme="minorHAnsi" w:hAnsiTheme="minorHAnsi" w:cstheme="minorHAnsi"/>
                <w:b/>
                <w:bCs/>
              </w:rPr>
              <w:t>0</w:t>
            </w:r>
            <w:r w:rsidR="005A6E77" w:rsidRPr="00065B60">
              <w:rPr>
                <w:rFonts w:asciiTheme="minorHAnsi" w:hAnsiTheme="minorHAnsi" w:cstheme="minorHAnsi"/>
                <w:b/>
                <w:bCs/>
              </w:rPr>
              <w:t>2214628</w:t>
            </w:r>
          </w:p>
        </w:tc>
      </w:tr>
      <w:tr w:rsidR="005A0AED" w:rsidRPr="00065B60" w14:paraId="4EF1DE99" w14:textId="77777777" w:rsidTr="005A0AED">
        <w:tc>
          <w:tcPr>
            <w:tcW w:w="4501" w:type="dxa"/>
          </w:tcPr>
          <w:p w14:paraId="64D07253" w14:textId="05D4BEA4"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rPr>
              <w:t xml:space="preserve">Telefon: +382 </w:t>
            </w:r>
            <w:r w:rsidR="005A6E77" w:rsidRPr="00065B60">
              <w:rPr>
                <w:rFonts w:asciiTheme="minorHAnsi" w:hAnsiTheme="minorHAnsi" w:cstheme="minorHAnsi"/>
                <w:b/>
                <w:bCs/>
              </w:rPr>
              <w:t>40 253 401</w:t>
            </w:r>
          </w:p>
        </w:tc>
        <w:tc>
          <w:tcPr>
            <w:tcW w:w="4489" w:type="dxa"/>
          </w:tcPr>
          <w:p w14:paraId="2BBEB9FD" w14:textId="53C63AF1" w:rsidR="005A0AED" w:rsidRPr="00065B60" w:rsidRDefault="005A0AED"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rPr>
              <w:t>Fax: /</w:t>
            </w:r>
            <w:r w:rsidR="005A6E77" w:rsidRPr="00065B60">
              <w:rPr>
                <w:rFonts w:asciiTheme="minorHAnsi" w:hAnsiTheme="minorHAnsi" w:cstheme="minorHAnsi"/>
                <w:b/>
                <w:bCs/>
              </w:rPr>
              <w:t>040/ 253 416</w:t>
            </w:r>
          </w:p>
        </w:tc>
      </w:tr>
      <w:tr w:rsidR="005A0AED" w:rsidRPr="00065B60" w14:paraId="7273C095" w14:textId="77777777" w:rsidTr="005A0AED">
        <w:tc>
          <w:tcPr>
            <w:tcW w:w="4501" w:type="dxa"/>
          </w:tcPr>
          <w:p w14:paraId="2FF57C8F" w14:textId="6D116DAF" w:rsidR="005A0AED" w:rsidRPr="00065B60" w:rsidRDefault="005A0AED" w:rsidP="005A0AED">
            <w:pPr>
              <w:spacing w:after="160" w:line="259" w:lineRule="auto"/>
              <w:contextualSpacing/>
              <w:jc w:val="both"/>
              <w:rPr>
                <w:rFonts w:asciiTheme="minorHAnsi" w:hAnsiTheme="minorHAnsi" w:cstheme="minorHAnsi"/>
                <w:b/>
                <w:bCs/>
                <w:color w:val="000000"/>
                <w:spacing w:val="15"/>
                <w:lang w:val="nb-NO"/>
              </w:rPr>
            </w:pPr>
            <w:r w:rsidRPr="00065B60">
              <w:rPr>
                <w:rFonts w:asciiTheme="minorHAnsi" w:hAnsiTheme="minorHAnsi" w:cstheme="minorHAnsi"/>
                <w:b/>
                <w:bCs/>
              </w:rPr>
              <w:t>Elektronska adresa</w:t>
            </w:r>
            <w:r w:rsidR="00240599" w:rsidRPr="00065B60">
              <w:rPr>
                <w:rFonts w:asciiTheme="minorHAnsi" w:hAnsiTheme="minorHAnsi" w:cstheme="minorHAnsi"/>
                <w:b/>
                <w:bCs/>
              </w:rPr>
              <w:t xml:space="preserve"> </w:t>
            </w:r>
            <w:r w:rsidRPr="00065B60">
              <w:rPr>
                <w:rFonts w:asciiTheme="minorHAnsi" w:hAnsiTheme="minorHAnsi" w:cstheme="minorHAnsi"/>
                <w:b/>
                <w:bCs/>
              </w:rPr>
              <w:t>(e-mail):</w:t>
            </w:r>
            <w:r w:rsidR="00240599" w:rsidRPr="00065B60">
              <w:rPr>
                <w:rFonts w:asciiTheme="minorHAnsi" w:hAnsiTheme="minorHAnsi" w:cstheme="minorHAnsi"/>
              </w:rPr>
              <w:t xml:space="preserve"> </w:t>
            </w:r>
            <w:r w:rsidR="005A6E77" w:rsidRPr="00065B60">
              <w:rPr>
                <w:rFonts w:asciiTheme="minorHAnsi" w:hAnsiTheme="minorHAnsi" w:cstheme="minorHAnsi"/>
                <w:b/>
                <w:bCs/>
              </w:rPr>
              <w:t>ening</w:t>
            </w:r>
            <w:r w:rsidR="00E32552" w:rsidRPr="00065B60">
              <w:rPr>
                <w:rFonts w:asciiTheme="minorHAnsi" w:hAnsiTheme="minorHAnsi" w:cstheme="minorHAnsi"/>
                <w:b/>
                <w:bCs/>
              </w:rPr>
              <w:t>@t-com.me</w:t>
            </w:r>
          </w:p>
        </w:tc>
        <w:tc>
          <w:tcPr>
            <w:tcW w:w="4489" w:type="dxa"/>
          </w:tcPr>
          <w:p w14:paraId="77B83FC8" w14:textId="51555351" w:rsidR="005A0AED" w:rsidRPr="00065B60" w:rsidRDefault="00240599" w:rsidP="005A0AED">
            <w:pPr>
              <w:spacing w:after="160" w:line="259" w:lineRule="auto"/>
              <w:contextualSpacing/>
              <w:jc w:val="both"/>
              <w:rPr>
                <w:rFonts w:asciiTheme="minorHAnsi" w:hAnsiTheme="minorHAnsi" w:cstheme="minorHAnsi"/>
                <w:b/>
                <w:bCs/>
                <w:color w:val="000000"/>
                <w:spacing w:val="15"/>
                <w:lang w:val="sr-Latn-ME"/>
              </w:rPr>
            </w:pPr>
            <w:r w:rsidRPr="00065B60">
              <w:rPr>
                <w:rFonts w:asciiTheme="minorHAnsi" w:hAnsiTheme="minorHAnsi" w:cstheme="minorHAnsi"/>
                <w:b/>
                <w:bCs/>
                <w:color w:val="000000"/>
                <w:spacing w:val="15"/>
                <w:lang w:val="sr-Latn-ME"/>
              </w:rPr>
              <w:t xml:space="preserve">Internet stranica: / </w:t>
            </w:r>
            <w:r w:rsidR="005A6E77" w:rsidRPr="00065B60">
              <w:rPr>
                <w:rFonts w:asciiTheme="minorHAnsi" w:hAnsiTheme="minorHAnsi" w:cstheme="minorHAnsi"/>
                <w:b/>
                <w:bCs/>
                <w:color w:val="000000"/>
                <w:spacing w:val="15"/>
                <w:lang w:val="sr-Latn-ME"/>
              </w:rPr>
              <w:t>ening</w:t>
            </w:r>
            <w:r w:rsidR="00E32552" w:rsidRPr="00065B60">
              <w:rPr>
                <w:rFonts w:asciiTheme="minorHAnsi" w:hAnsiTheme="minorHAnsi" w:cstheme="minorHAnsi"/>
                <w:b/>
                <w:bCs/>
                <w:color w:val="000000"/>
                <w:spacing w:val="15"/>
                <w:lang w:val="sr-Latn-ME"/>
              </w:rPr>
              <w:t>.co.me</w:t>
            </w:r>
          </w:p>
        </w:tc>
      </w:tr>
      <w:bookmarkEnd w:id="10"/>
    </w:tbl>
    <w:p w14:paraId="5A973438" w14:textId="77777777" w:rsidR="00236D11" w:rsidRPr="00065B60" w:rsidRDefault="00236D11" w:rsidP="00236D11">
      <w:pPr>
        <w:spacing w:after="160" w:line="259" w:lineRule="auto"/>
        <w:contextualSpacing/>
        <w:jc w:val="both"/>
        <w:rPr>
          <w:rFonts w:asciiTheme="minorHAnsi" w:hAnsiTheme="minorHAnsi" w:cstheme="minorHAnsi"/>
          <w:b/>
          <w:color w:val="000000"/>
          <w:spacing w:val="15"/>
          <w:lang w:val="sr-Latn-ME"/>
        </w:rPr>
      </w:pPr>
    </w:p>
    <w:p w14:paraId="4281FA44" w14:textId="77777777" w:rsidR="00832AB2" w:rsidRPr="00065B60" w:rsidRDefault="00832AB2" w:rsidP="00E80C31">
      <w:pPr>
        <w:spacing w:after="160" w:line="259" w:lineRule="auto"/>
        <w:ind w:left="360"/>
        <w:contextualSpacing/>
        <w:jc w:val="both"/>
        <w:rPr>
          <w:rFonts w:asciiTheme="minorHAnsi" w:hAnsiTheme="minorHAnsi" w:cstheme="minorHAnsi"/>
          <w:b/>
          <w:color w:val="000000"/>
          <w:spacing w:val="15"/>
          <w:lang w:val="sr-Latn-ME"/>
        </w:rPr>
      </w:pPr>
    </w:p>
    <w:p w14:paraId="6D8A8B30" w14:textId="77777777" w:rsidR="00847966" w:rsidRPr="00065B60" w:rsidRDefault="00847966" w:rsidP="00FE22A3">
      <w:pPr>
        <w:contextualSpacing/>
        <w:jc w:val="both"/>
        <w:rPr>
          <w:rFonts w:asciiTheme="minorHAnsi" w:hAnsiTheme="minorHAnsi" w:cstheme="minorHAnsi"/>
          <w:b/>
          <w:color w:val="000000"/>
          <w:spacing w:val="15"/>
          <w:lang w:val="sr-Latn-ME"/>
        </w:rPr>
      </w:pPr>
    </w:p>
    <w:p w14:paraId="140F694F" w14:textId="77777777" w:rsidR="00972E6F" w:rsidRPr="00065B60" w:rsidRDefault="00972E6F" w:rsidP="00E80C31">
      <w:pPr>
        <w:spacing w:after="160" w:line="259" w:lineRule="auto"/>
        <w:ind w:left="360"/>
        <w:jc w:val="both"/>
        <w:rPr>
          <w:rFonts w:asciiTheme="minorHAnsi" w:hAnsiTheme="minorHAnsi" w:cstheme="minorHAnsi"/>
          <w:b/>
          <w:color w:val="000000"/>
          <w:spacing w:val="15"/>
          <w:lang w:val="sr-Latn-ME"/>
        </w:rPr>
      </w:pPr>
    </w:p>
    <w:tbl>
      <w:tblPr>
        <w:tblStyle w:val="TableGrid"/>
        <w:tblW w:w="0" w:type="auto"/>
        <w:tblInd w:w="360" w:type="dxa"/>
        <w:tblLook w:val="04A0" w:firstRow="1" w:lastRow="0" w:firstColumn="1" w:lastColumn="0" w:noHBand="0" w:noVBand="1"/>
      </w:tblPr>
      <w:tblGrid>
        <w:gridCol w:w="9105"/>
      </w:tblGrid>
      <w:tr w:rsidR="005A6E77" w:rsidRPr="00065B60" w14:paraId="4EA538CC" w14:textId="77777777" w:rsidTr="005A6E77">
        <w:tc>
          <w:tcPr>
            <w:tcW w:w="9465" w:type="dxa"/>
          </w:tcPr>
          <w:p w14:paraId="4345A6AD" w14:textId="62181B0E" w:rsidR="005A6E77" w:rsidRPr="00065B60" w:rsidRDefault="005A6E77" w:rsidP="005A6E77">
            <w:pPr>
              <w:rPr>
                <w:rFonts w:asciiTheme="minorHAnsi" w:eastAsia="Calibri" w:hAnsiTheme="minorHAnsi" w:cstheme="minorHAnsi"/>
                <w:b/>
                <w:i/>
                <w:iCs/>
                <w:color w:val="000000"/>
                <w:sz w:val="28"/>
                <w:szCs w:val="28"/>
                <w:lang w:val="sr-Latn-ME"/>
              </w:rPr>
            </w:pPr>
            <w:r w:rsidRPr="00065B60">
              <w:rPr>
                <w:rFonts w:asciiTheme="minorHAnsi" w:eastAsia="DengXian" w:hAnsiTheme="minorHAnsi" w:cstheme="minorHAnsi"/>
                <w:b/>
                <w:i/>
                <w:iCs/>
                <w:color w:val="000000"/>
                <w:sz w:val="28"/>
                <w:szCs w:val="28"/>
                <w:lang w:val="sr-Latn-RS" w:eastAsia="zh-TW"/>
              </w:rPr>
              <w:lastRenderedPageBreak/>
              <w:t>U</w:t>
            </w:r>
            <w:r w:rsidRPr="00065B60">
              <w:rPr>
                <w:rFonts w:asciiTheme="minorHAnsi" w:eastAsia="DengXian" w:hAnsiTheme="minorHAnsi" w:cstheme="minorHAnsi"/>
                <w:b/>
                <w:i/>
                <w:iCs/>
                <w:color w:val="000000"/>
                <w:sz w:val="28"/>
                <w:szCs w:val="28"/>
                <w:lang w:val="sr-Latn-ME" w:eastAsia="zh-TW"/>
              </w:rPr>
              <w:t xml:space="preserve"> </w:t>
            </w:r>
            <w:r w:rsidRPr="00065B60">
              <w:rPr>
                <w:rFonts w:asciiTheme="minorHAnsi" w:eastAsia="DengXian" w:hAnsiTheme="minorHAnsi" w:cstheme="minorHAnsi"/>
                <w:b/>
                <w:i/>
                <w:iCs/>
                <w:color w:val="000000"/>
                <w:sz w:val="28"/>
                <w:szCs w:val="28"/>
                <w:lang w:val="sr-Latn-RS" w:eastAsia="zh-TW"/>
              </w:rPr>
              <w:t>OTVORENOM</w:t>
            </w:r>
            <w:r w:rsidRPr="00065B60">
              <w:rPr>
                <w:rFonts w:asciiTheme="minorHAnsi" w:eastAsia="DengXian" w:hAnsiTheme="minorHAnsi" w:cstheme="minorHAnsi"/>
                <w:b/>
                <w:i/>
                <w:iCs/>
                <w:color w:val="000000"/>
                <w:sz w:val="28"/>
                <w:szCs w:val="28"/>
                <w:lang w:val="sr-Latn-ME" w:eastAsia="zh-TW"/>
              </w:rPr>
              <w:t xml:space="preserve">  </w:t>
            </w:r>
            <w:r w:rsidRPr="00065B60">
              <w:rPr>
                <w:rFonts w:asciiTheme="minorHAnsi" w:eastAsia="DengXian" w:hAnsiTheme="minorHAnsi" w:cstheme="minorHAnsi"/>
                <w:b/>
                <w:i/>
                <w:iCs/>
                <w:color w:val="000000"/>
                <w:sz w:val="28"/>
                <w:szCs w:val="28"/>
                <w:lang w:val="sr-Latn-RS" w:eastAsia="zh-TW"/>
              </w:rPr>
              <w:t>POSTUPKU</w:t>
            </w:r>
            <w:r w:rsidRPr="00065B60">
              <w:rPr>
                <w:rFonts w:asciiTheme="minorHAnsi" w:eastAsia="DengXian" w:hAnsiTheme="minorHAnsi" w:cstheme="minorHAnsi"/>
                <w:b/>
                <w:i/>
                <w:iCs/>
                <w:color w:val="000000"/>
                <w:sz w:val="28"/>
                <w:szCs w:val="28"/>
                <w:lang w:val="sr-Latn-ME" w:eastAsia="zh-TW"/>
              </w:rPr>
              <w:t xml:space="preserve"> </w:t>
            </w:r>
            <w:r w:rsidRPr="00065B60">
              <w:rPr>
                <w:rFonts w:asciiTheme="minorHAnsi" w:eastAsia="DengXian" w:hAnsiTheme="minorHAnsi" w:cstheme="minorHAnsi"/>
                <w:b/>
                <w:i/>
                <w:iCs/>
                <w:color w:val="000000"/>
                <w:sz w:val="28"/>
                <w:szCs w:val="28"/>
                <w:lang w:val="sr-Latn-RS" w:eastAsia="zh-TW"/>
              </w:rPr>
              <w:t>JAVNE</w:t>
            </w:r>
            <w:r w:rsidRPr="00065B60">
              <w:rPr>
                <w:rFonts w:asciiTheme="minorHAnsi" w:eastAsia="DengXian" w:hAnsiTheme="minorHAnsi" w:cstheme="minorHAnsi"/>
                <w:b/>
                <w:i/>
                <w:iCs/>
                <w:color w:val="000000"/>
                <w:sz w:val="28"/>
                <w:szCs w:val="28"/>
                <w:lang w:val="sr-Latn-ME" w:eastAsia="zh-TW"/>
              </w:rPr>
              <w:t xml:space="preserve"> </w:t>
            </w:r>
            <w:r w:rsidRPr="00065B60">
              <w:rPr>
                <w:rFonts w:asciiTheme="minorHAnsi" w:eastAsia="DengXian" w:hAnsiTheme="minorHAnsi" w:cstheme="minorHAnsi"/>
                <w:b/>
                <w:i/>
                <w:iCs/>
                <w:color w:val="000000"/>
                <w:sz w:val="28"/>
                <w:szCs w:val="28"/>
                <w:lang w:val="sr-Latn-RS" w:eastAsia="zh-TW"/>
              </w:rPr>
              <w:t xml:space="preserve">NABAVKE ADAPTACIJA GRIJANJA U ŠKOLI - SISTEM GRIJANJA NA PELET </w:t>
            </w:r>
            <w:r w:rsidRPr="00065B60">
              <w:rPr>
                <w:rFonts w:asciiTheme="minorHAnsi" w:eastAsia="Calibri" w:hAnsiTheme="minorHAnsi" w:cstheme="minorHAnsi"/>
                <w:b/>
                <w:bCs/>
                <w:i/>
                <w:iCs/>
                <w:kern w:val="2"/>
                <w:sz w:val="28"/>
                <w:szCs w:val="28"/>
                <w:lang w:val="en-GB"/>
                <w14:ligatures w14:val="standardContextual"/>
              </w:rPr>
              <w:t>#91478</w:t>
            </w:r>
            <w:r w:rsidRPr="00065B60">
              <w:rPr>
                <w:rFonts w:asciiTheme="minorHAnsi" w:eastAsia="Calibri" w:hAnsiTheme="minorHAnsi" w:cstheme="minorHAnsi"/>
                <w:i/>
                <w:iCs/>
                <w:kern w:val="2"/>
                <w:sz w:val="28"/>
                <w:szCs w:val="28"/>
                <w:lang w:val="en-GB"/>
                <w14:ligatures w14:val="standardContextual"/>
              </w:rPr>
              <w:t xml:space="preserve"> </w:t>
            </w:r>
            <w:r w:rsidRPr="00065B60">
              <w:rPr>
                <w:rFonts w:asciiTheme="minorHAnsi" w:eastAsia="DengXian" w:hAnsiTheme="minorHAnsi" w:cstheme="minorHAnsi"/>
                <w:b/>
                <w:i/>
                <w:iCs/>
                <w:color w:val="000000"/>
                <w:sz w:val="28"/>
                <w:szCs w:val="28"/>
                <w:lang w:val="sr-Latn-RS" w:eastAsia="zh-TW"/>
              </w:rPr>
              <w:t xml:space="preserve"> OD 01.05.2025.GOD.,  </w:t>
            </w:r>
            <w:r w:rsidRPr="00065B60">
              <w:rPr>
                <w:rFonts w:asciiTheme="minorHAnsi" w:eastAsia="Calibri" w:hAnsiTheme="minorHAnsi" w:cstheme="minorHAnsi"/>
                <w:b/>
                <w:i/>
                <w:iCs/>
                <w:color w:val="000000"/>
                <w:sz w:val="28"/>
                <w:szCs w:val="28"/>
                <w:lang w:val="sr-Latn-ME"/>
              </w:rPr>
              <w:t xml:space="preserve">  </w:t>
            </w:r>
            <w:r w:rsidRPr="00065B60">
              <w:rPr>
                <w:rFonts w:asciiTheme="minorHAnsi" w:eastAsia="DengXian" w:hAnsiTheme="minorHAnsi" w:cstheme="minorHAnsi"/>
                <w:b/>
                <w:bCs/>
                <w:i/>
                <w:iCs/>
                <w:color w:val="000000"/>
                <w:sz w:val="28"/>
                <w:szCs w:val="28"/>
              </w:rPr>
              <w:t>“ENING”DOO  – NIKŠIĆ</w:t>
            </w:r>
            <w:r w:rsidRPr="00065B60">
              <w:rPr>
                <w:rFonts w:asciiTheme="minorHAnsi" w:eastAsia="Calibri" w:hAnsiTheme="minorHAnsi" w:cstheme="minorHAnsi"/>
                <w:b/>
                <w:i/>
                <w:iCs/>
                <w:color w:val="000000"/>
                <w:sz w:val="28"/>
                <w:szCs w:val="28"/>
                <w:lang w:val="sr-Latn-ME"/>
              </w:rPr>
              <w:t xml:space="preserve">  PODNIO JE PONUDU TE  JE ISTA OCIJENJENA  ISPRAVNOM U PREDMETNOM POSTUPKU.  </w:t>
            </w:r>
          </w:p>
          <w:p w14:paraId="7E8DDD11" w14:textId="170F5BE9" w:rsidR="005A6E77" w:rsidRPr="00065B60" w:rsidRDefault="005A6E77" w:rsidP="005A6E77">
            <w:pPr>
              <w:rPr>
                <w:rFonts w:asciiTheme="minorHAnsi" w:eastAsia="DengXian" w:hAnsiTheme="minorHAnsi" w:cstheme="minorHAnsi"/>
                <w:b/>
                <w:bCs/>
                <w:i/>
                <w:iCs/>
                <w:color w:val="000000"/>
                <w:sz w:val="28"/>
                <w:szCs w:val="28"/>
              </w:rPr>
            </w:pPr>
            <w:r w:rsidRPr="00065B60">
              <w:rPr>
                <w:rFonts w:asciiTheme="minorHAnsi" w:eastAsia="DengXian" w:hAnsiTheme="minorHAnsi" w:cstheme="minorHAnsi"/>
                <w:b/>
                <w:bCs/>
                <w:i/>
                <w:iCs/>
                <w:color w:val="000000"/>
                <w:sz w:val="28"/>
                <w:szCs w:val="28"/>
              </w:rPr>
              <w:t>ENING”DOO  – NIKŠIĆ</w:t>
            </w:r>
            <w:r w:rsidRPr="00065B60">
              <w:rPr>
                <w:rFonts w:asciiTheme="minorHAnsi" w:eastAsia="Calibri" w:hAnsiTheme="minorHAnsi" w:cstheme="minorHAnsi"/>
                <w:b/>
                <w:i/>
                <w:iCs/>
                <w:color w:val="000000"/>
                <w:sz w:val="28"/>
                <w:szCs w:val="28"/>
                <w:lang w:val="sr-Latn-ME"/>
              </w:rPr>
              <w:t xml:space="preserve">  </w:t>
            </w:r>
            <w:r w:rsidRPr="00065B60">
              <w:rPr>
                <w:rFonts w:asciiTheme="minorHAnsi" w:eastAsia="DengXian" w:hAnsiTheme="minorHAnsi" w:cstheme="minorHAnsi"/>
                <w:b/>
                <w:bCs/>
                <w:i/>
                <w:iCs/>
                <w:color w:val="000000"/>
                <w:sz w:val="28"/>
                <w:szCs w:val="28"/>
              </w:rPr>
              <w:t>PIB:</w:t>
            </w:r>
            <w:r w:rsidRPr="00065B60">
              <w:rPr>
                <w:rFonts w:asciiTheme="minorHAnsi" w:eastAsia="Calibri" w:hAnsiTheme="minorHAnsi" w:cstheme="minorHAnsi"/>
                <w:i/>
                <w:iCs/>
                <w:kern w:val="2"/>
                <w:sz w:val="28"/>
                <w:szCs w:val="28"/>
                <w:lang w:val="en-GB"/>
                <w14:ligatures w14:val="standardContextual"/>
              </w:rPr>
              <w:t xml:space="preserve"> </w:t>
            </w:r>
            <w:r w:rsidRPr="00065B60">
              <w:rPr>
                <w:rFonts w:asciiTheme="minorHAnsi" w:eastAsia="Calibri" w:hAnsiTheme="minorHAnsi" w:cstheme="minorHAnsi"/>
                <w:b/>
                <w:bCs/>
                <w:i/>
                <w:iCs/>
                <w:kern w:val="2"/>
                <w:sz w:val="28"/>
                <w:szCs w:val="28"/>
                <w:lang w:val="en-GB"/>
                <w14:ligatures w14:val="standardContextual"/>
              </w:rPr>
              <w:t>02214628</w:t>
            </w:r>
            <w:r w:rsidRPr="00065B60">
              <w:rPr>
                <w:rFonts w:asciiTheme="minorHAnsi" w:eastAsia="DengXian" w:hAnsiTheme="minorHAnsi" w:cstheme="minorHAnsi"/>
                <w:b/>
                <w:i/>
                <w:iCs/>
                <w:color w:val="000000"/>
                <w:sz w:val="28"/>
                <w:szCs w:val="28"/>
                <w:lang w:val="sr-Latn-ME"/>
              </w:rPr>
              <w:t xml:space="preserve"> PROCENAT  UČEŠĆA  - 100,00 % U UKUPNOJ VRIJEDNOSTI  OD 154.785,15 EUR BEZ PDV-a.</w:t>
            </w:r>
          </w:p>
          <w:p w14:paraId="1F4FACCF" w14:textId="77777777" w:rsidR="005A6E77" w:rsidRPr="00065B60" w:rsidRDefault="005A6E77" w:rsidP="00E80C31">
            <w:pPr>
              <w:spacing w:after="160" w:line="259" w:lineRule="auto"/>
              <w:jc w:val="both"/>
              <w:rPr>
                <w:rFonts w:asciiTheme="minorHAnsi" w:hAnsiTheme="minorHAnsi" w:cstheme="minorHAnsi"/>
                <w:b/>
                <w:i/>
                <w:iCs/>
                <w:color w:val="000000"/>
                <w:spacing w:val="15"/>
                <w:sz w:val="28"/>
                <w:szCs w:val="28"/>
                <w:lang w:val="sr-Latn-ME"/>
              </w:rPr>
            </w:pPr>
          </w:p>
        </w:tc>
      </w:tr>
    </w:tbl>
    <w:p w14:paraId="220E3640" w14:textId="77777777" w:rsidR="005A6E77" w:rsidRPr="00065B60" w:rsidRDefault="005A6E77" w:rsidP="00E80C31">
      <w:pPr>
        <w:spacing w:after="160" w:line="259" w:lineRule="auto"/>
        <w:ind w:left="360"/>
        <w:jc w:val="both"/>
        <w:rPr>
          <w:rFonts w:asciiTheme="minorHAnsi" w:hAnsiTheme="minorHAnsi" w:cstheme="minorHAnsi"/>
          <w:b/>
          <w:color w:val="000000"/>
          <w:spacing w:val="15"/>
          <w:lang w:val="sr-Latn-ME"/>
        </w:rPr>
      </w:pPr>
    </w:p>
    <w:p w14:paraId="7E735B92" w14:textId="426E1459" w:rsidR="00FE22A3" w:rsidRPr="00065B60" w:rsidRDefault="00E80C31" w:rsidP="00E80C31">
      <w:pPr>
        <w:spacing w:after="160" w:line="259" w:lineRule="auto"/>
        <w:ind w:left="360"/>
        <w:jc w:val="both"/>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10.</w:t>
      </w:r>
      <w:r w:rsidR="00FE22A3" w:rsidRPr="00065B60">
        <w:rPr>
          <w:rFonts w:asciiTheme="minorHAnsi" w:hAnsiTheme="minorHAnsi" w:cstheme="minorHAnsi"/>
          <w:b/>
          <w:color w:val="000000"/>
          <w:spacing w:val="15"/>
          <w:lang w:val="sr-Latn-ME"/>
        </w:rPr>
        <w:t>Podaci o najpovoljnijoj/im ponudi/ama u slučaju zaključivanja okvirnog sporazuma sa jednim ili više ponuđača</w:t>
      </w:r>
      <w:r w:rsidR="00FE22A3" w:rsidRPr="00065B60">
        <w:rPr>
          <w:rFonts w:asciiTheme="minorHAnsi" w:hAnsiTheme="minorHAnsi" w:cstheme="minorHAnsi"/>
          <w:b/>
          <w:color w:val="000000"/>
          <w:spacing w:val="15"/>
          <w:vertAlign w:val="superscript"/>
          <w:lang w:val="sr-Latn-ME"/>
        </w:rPr>
        <w:footnoteReference w:id="2"/>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E22A3" w:rsidRPr="00065B60" w14:paraId="7A00A241" w14:textId="77777777" w:rsidTr="00604C8C">
        <w:tc>
          <w:tcPr>
            <w:tcW w:w="9209" w:type="dxa"/>
            <w:shd w:val="clear" w:color="auto" w:fill="auto"/>
          </w:tcPr>
          <w:p w14:paraId="2A8CE381" w14:textId="5BE01D19" w:rsidR="00FE22A3" w:rsidRPr="00065B60" w:rsidRDefault="0024071C" w:rsidP="00FE22A3">
            <w:pPr>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Nije bilo.</w:t>
            </w:r>
          </w:p>
        </w:tc>
      </w:tr>
    </w:tbl>
    <w:p w14:paraId="651E6312" w14:textId="77777777" w:rsidR="00851C73" w:rsidRPr="00065B60" w:rsidRDefault="00851C73" w:rsidP="00FE22A3">
      <w:pPr>
        <w:spacing w:after="200" w:line="276" w:lineRule="auto"/>
        <w:rPr>
          <w:rFonts w:asciiTheme="minorHAnsi" w:eastAsia="Calibri" w:hAnsiTheme="minorHAnsi" w:cstheme="minorHAnsi"/>
          <w:lang w:val="sr-Latn-ME"/>
        </w:rPr>
      </w:pPr>
    </w:p>
    <w:p w14:paraId="6F901101" w14:textId="77777777" w:rsidR="00851C73" w:rsidRPr="00065B60" w:rsidRDefault="00851C73" w:rsidP="00FE22A3">
      <w:pPr>
        <w:spacing w:after="200" w:line="276" w:lineRule="auto"/>
        <w:rPr>
          <w:rFonts w:asciiTheme="minorHAnsi" w:eastAsia="Calibri" w:hAnsiTheme="minorHAnsi" w:cstheme="minorHAnsi"/>
          <w:lang w:val="sr-Latn-ME"/>
        </w:rPr>
      </w:pPr>
    </w:p>
    <w:p w14:paraId="49BE8178" w14:textId="77777777" w:rsidR="0037452E" w:rsidRPr="00065B60" w:rsidRDefault="0037452E" w:rsidP="00FE22A3">
      <w:pPr>
        <w:spacing w:after="200" w:line="276" w:lineRule="auto"/>
        <w:rPr>
          <w:rFonts w:asciiTheme="minorHAnsi" w:eastAsia="Calibri" w:hAnsiTheme="minorHAnsi" w:cstheme="minorHAnsi"/>
          <w:lang w:val="sr-Latn-ME"/>
        </w:rPr>
      </w:pPr>
    </w:p>
    <w:p w14:paraId="52A56AAB" w14:textId="77777777" w:rsidR="0037452E" w:rsidRPr="00065B60" w:rsidRDefault="0037452E" w:rsidP="00FE22A3">
      <w:pPr>
        <w:spacing w:after="200" w:line="276" w:lineRule="auto"/>
        <w:rPr>
          <w:rFonts w:asciiTheme="minorHAnsi" w:eastAsia="Calibri" w:hAnsiTheme="minorHAnsi" w:cstheme="minorHAnsi"/>
          <w:lang w:val="sr-Latn-ME"/>
        </w:rPr>
      </w:pPr>
    </w:p>
    <w:p w14:paraId="4A3ABBE6" w14:textId="77777777" w:rsidR="0037452E" w:rsidRPr="00065B60" w:rsidRDefault="0037452E" w:rsidP="00FE22A3">
      <w:pPr>
        <w:spacing w:after="200" w:line="276" w:lineRule="auto"/>
        <w:rPr>
          <w:rFonts w:asciiTheme="minorHAnsi" w:eastAsia="Calibri" w:hAnsiTheme="minorHAnsi" w:cstheme="minorHAnsi"/>
          <w:lang w:val="sr-Latn-ME"/>
        </w:rPr>
      </w:pPr>
    </w:p>
    <w:p w14:paraId="41E6817A" w14:textId="77777777" w:rsidR="0037452E" w:rsidRPr="00065B60" w:rsidRDefault="0037452E" w:rsidP="00FE22A3">
      <w:pPr>
        <w:spacing w:after="200" w:line="276" w:lineRule="auto"/>
        <w:rPr>
          <w:rFonts w:asciiTheme="minorHAnsi" w:eastAsia="Calibri" w:hAnsiTheme="minorHAnsi" w:cstheme="minorHAnsi"/>
          <w:lang w:val="sr-Latn-ME"/>
        </w:rPr>
      </w:pPr>
    </w:p>
    <w:p w14:paraId="6F51843B" w14:textId="77777777" w:rsidR="00FE22A3" w:rsidRPr="00065B60" w:rsidRDefault="00FE22A3" w:rsidP="00FE22A3">
      <w:pPr>
        <w:numPr>
          <w:ilvl w:val="0"/>
          <w:numId w:val="6"/>
        </w:numPr>
        <w:spacing w:after="160" w:line="259" w:lineRule="auto"/>
        <w:rPr>
          <w:rFonts w:asciiTheme="minorHAnsi" w:hAnsiTheme="minorHAnsi" w:cstheme="minorHAnsi"/>
          <w:b/>
          <w:color w:val="000000"/>
          <w:spacing w:val="15"/>
          <w:lang w:val="sr-Latn-ME"/>
        </w:rPr>
      </w:pPr>
      <w:r w:rsidRPr="00065B60">
        <w:rPr>
          <w:rFonts w:asciiTheme="minorHAnsi" w:hAnsiTheme="minorHAnsi" w:cstheme="minorHAnsi"/>
          <w:b/>
          <w:color w:val="000000"/>
          <w:spacing w:val="15"/>
          <w:lang w:val="sr-Latn-ME"/>
        </w:rPr>
        <w:t xml:space="preserve"> Uputstvo o pravnoj zaštiti</w:t>
      </w:r>
    </w:p>
    <w:p w14:paraId="254AAECA" w14:textId="77777777" w:rsidR="00FE22A3" w:rsidRPr="00065B60" w:rsidRDefault="00FE22A3" w:rsidP="00FE22A3">
      <w:pPr>
        <w:rPr>
          <w:rFonts w:asciiTheme="minorHAnsi" w:hAnsiTheme="minorHAnsi" w:cstheme="minorHAnsi"/>
          <w:b/>
          <w:color w:val="000000"/>
          <w:spacing w:val="15"/>
          <w:lang w:val="sr-Latn-ME"/>
        </w:rPr>
      </w:pPr>
    </w:p>
    <w:p w14:paraId="3D204FD4" w14:textId="77777777" w:rsidR="00FE22A3" w:rsidRPr="00065B60" w:rsidRDefault="00FE22A3" w:rsidP="00FE22A3">
      <w:pPr>
        <w:jc w:val="both"/>
        <w:rPr>
          <w:rFonts w:asciiTheme="minorHAnsi" w:eastAsia="Calibri" w:hAnsiTheme="minorHAnsi" w:cstheme="minorHAnsi"/>
          <w:lang w:val="sr-Latn-ME"/>
        </w:rPr>
      </w:pPr>
      <w:r w:rsidRPr="00065B60">
        <w:rPr>
          <w:rFonts w:asciiTheme="minorHAnsi" w:eastAsia="Calibri" w:hAnsiTheme="minorHAnsi" w:cstheme="minorHAnsi"/>
          <w:lang w:val="sr-Latn-ME"/>
        </w:rPr>
        <w:t xml:space="preserve">Kandidat/ponuđač može izjaviti žalbu protiv ove odluke Komisiji za zaštitu prava u roku od 10 dana od dana objavljivanja odluke. </w:t>
      </w:r>
    </w:p>
    <w:p w14:paraId="1BA346B1" w14:textId="77777777" w:rsidR="00FE22A3" w:rsidRPr="00065B60" w:rsidRDefault="00FE22A3" w:rsidP="00FE22A3">
      <w:pPr>
        <w:spacing w:before="120" w:after="120" w:line="259" w:lineRule="auto"/>
        <w:jc w:val="both"/>
        <w:rPr>
          <w:rFonts w:asciiTheme="minorHAnsi" w:eastAsia="Calibri" w:hAnsiTheme="minorHAnsi" w:cstheme="minorHAnsi"/>
          <w:lang w:val="sr-Latn-ME"/>
        </w:rPr>
      </w:pPr>
      <w:r w:rsidRPr="00065B60">
        <w:rPr>
          <w:rFonts w:asciiTheme="minorHAnsi" w:eastAsia="Calibri" w:hAnsiTheme="minorHAnsi" w:cstheme="minorHAnsi"/>
          <w:lang w:val="sr-Latn-ME"/>
        </w:rPr>
        <w:t>Žalba se podnosi naručiocu preko ESJN. Žalba koja nije podnesena na naprijed predviđeni način biće odbijena kao nedozvoljena.</w:t>
      </w:r>
    </w:p>
    <w:p w14:paraId="61DBC380" w14:textId="77777777" w:rsidR="00FE22A3" w:rsidRPr="00065B60" w:rsidRDefault="00FE22A3" w:rsidP="00FE22A3">
      <w:pPr>
        <w:tabs>
          <w:tab w:val="left" w:pos="5760"/>
        </w:tabs>
        <w:spacing w:after="200" w:line="276" w:lineRule="auto"/>
        <w:jc w:val="both"/>
        <w:rPr>
          <w:rFonts w:asciiTheme="minorHAnsi" w:eastAsia="Calibri" w:hAnsiTheme="minorHAnsi" w:cstheme="minorHAnsi"/>
          <w:lang w:val="sr-Latn-ME"/>
        </w:rPr>
      </w:pPr>
      <w:r w:rsidRPr="00065B60">
        <w:rPr>
          <w:rFonts w:asciiTheme="minorHAnsi" w:eastAsia="Calibri" w:hAnsiTheme="minorHAnsi" w:cstheme="minorHAnsi"/>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6E7DF1D" w14:textId="77777777" w:rsidR="00FE22A3" w:rsidRPr="00065B60" w:rsidRDefault="00FE22A3" w:rsidP="00FE22A3">
      <w:pPr>
        <w:tabs>
          <w:tab w:val="left" w:pos="5760"/>
        </w:tabs>
        <w:spacing w:after="200" w:line="276" w:lineRule="auto"/>
        <w:jc w:val="both"/>
        <w:rPr>
          <w:rFonts w:asciiTheme="minorHAnsi" w:eastAsia="Calibri" w:hAnsiTheme="minorHAnsi" w:cstheme="minorHAnsi"/>
          <w:lang w:val="sr-Latn-ME"/>
        </w:rPr>
      </w:pPr>
      <w:r w:rsidRPr="00065B60">
        <w:rPr>
          <w:rFonts w:asciiTheme="minorHAnsi" w:eastAsia="Calibri" w:hAnsiTheme="minorHAnsi" w:cstheme="minorHAnsi"/>
          <w:lang w:val="sr-Latn-ME"/>
        </w:rPr>
        <w:t>Iznos uplate iz prethodnog stava je iznos koji je prispio na račun Komisije za zaštitu prava.</w:t>
      </w:r>
    </w:p>
    <w:p w14:paraId="48673EAA" w14:textId="77777777" w:rsidR="00FE22A3" w:rsidRPr="00065B60" w:rsidRDefault="00FE22A3" w:rsidP="00FE22A3">
      <w:pPr>
        <w:tabs>
          <w:tab w:val="left" w:pos="5760"/>
        </w:tabs>
        <w:spacing w:line="276" w:lineRule="auto"/>
        <w:jc w:val="both"/>
        <w:rPr>
          <w:rFonts w:asciiTheme="minorHAnsi" w:eastAsia="Calibri" w:hAnsiTheme="minorHAnsi" w:cstheme="minorHAnsi"/>
          <w:color w:val="000000"/>
          <w:lang w:val="sr-Latn-ME"/>
        </w:rPr>
      </w:pPr>
      <w:r w:rsidRPr="00065B60">
        <w:rPr>
          <w:rFonts w:asciiTheme="minorHAnsi" w:eastAsia="Calibri" w:hAnsiTheme="minorHAnsi" w:cstheme="minorHAnsi"/>
          <w:color w:val="000000"/>
          <w:lang w:val="sr-Latn-ME"/>
        </w:rPr>
        <w:t>Ukoliko je predmet nabavke podijeljen po partijama, a žalba se odnosi samo na određenu/e partiju/e, naknada se plaća u iznosu 1% od procijenjene vrijednosti javne nabavke te /tih partije/a.</w:t>
      </w:r>
    </w:p>
    <w:p w14:paraId="3BDBE583" w14:textId="77777777" w:rsidR="00FE22A3" w:rsidRPr="00065B60" w:rsidRDefault="00FE22A3" w:rsidP="00FE22A3">
      <w:pPr>
        <w:tabs>
          <w:tab w:val="left" w:pos="5760"/>
        </w:tabs>
        <w:spacing w:line="276" w:lineRule="auto"/>
        <w:jc w:val="both"/>
        <w:rPr>
          <w:rFonts w:asciiTheme="minorHAnsi" w:eastAsia="Calibri" w:hAnsiTheme="minorHAnsi" w:cstheme="minorHAnsi"/>
          <w:color w:val="000000"/>
          <w:lang w:val="sr-Latn-ME"/>
        </w:rPr>
      </w:pPr>
    </w:p>
    <w:p w14:paraId="0B30F8A5" w14:textId="17885FCC" w:rsidR="00FE22A3" w:rsidRPr="00925DE1" w:rsidRDefault="00FE22A3" w:rsidP="00925DE1">
      <w:pPr>
        <w:tabs>
          <w:tab w:val="left" w:pos="5760"/>
        </w:tabs>
        <w:spacing w:line="276" w:lineRule="auto"/>
        <w:jc w:val="both"/>
        <w:rPr>
          <w:rFonts w:asciiTheme="minorHAnsi" w:eastAsia="Calibri" w:hAnsiTheme="minorHAnsi" w:cstheme="minorHAnsi"/>
          <w:color w:val="000000"/>
          <w:lang w:val="sr-Latn-ME"/>
        </w:rPr>
      </w:pPr>
      <w:r w:rsidRPr="00065B60">
        <w:rPr>
          <w:rFonts w:asciiTheme="minorHAnsi" w:eastAsia="Calibri" w:hAnsiTheme="minorHAnsi" w:cstheme="minorHAnsi"/>
          <w:color w:val="000000"/>
          <w:lang w:val="sr-Latn-ME"/>
        </w:rPr>
        <w:t xml:space="preserve">Instrukcije za plaćanje naknade za vođenje postupka od strane želilaca iz inostranstva nalaze se na internet stranici </w:t>
      </w:r>
      <w:r w:rsidRPr="00065B60">
        <w:rPr>
          <w:rFonts w:asciiTheme="minorHAnsi" w:eastAsia="Calibri" w:hAnsiTheme="minorHAnsi" w:cstheme="minorHAnsi"/>
          <w:lang w:val="sr-Latn-ME"/>
        </w:rPr>
        <w:t xml:space="preserve">Komisije za zaštitu prava </w:t>
      </w:r>
      <w:r w:rsidRPr="00065B60">
        <w:rPr>
          <w:rFonts w:asciiTheme="minorHAnsi" w:eastAsia="Calibri" w:hAnsiTheme="minorHAnsi" w:cstheme="minorHAnsi"/>
          <w:color w:val="000000"/>
          <w:lang w:val="sr-Latn-ME"/>
        </w:rPr>
        <w:t>http://www.kontrola-nabavki.me/.</w:t>
      </w:r>
    </w:p>
    <w:p w14:paraId="70BF87D0" w14:textId="77777777" w:rsidR="00FE22A3" w:rsidRPr="00065B60" w:rsidRDefault="00FE22A3" w:rsidP="00FE22A3">
      <w:pPr>
        <w:spacing w:after="160" w:line="259" w:lineRule="auto"/>
        <w:rPr>
          <w:rFonts w:asciiTheme="minorHAnsi" w:eastAsia="Calibri" w:hAnsiTheme="minorHAnsi" w:cstheme="minorHAnsi"/>
          <w:lang w:val="sr-Latn-ME"/>
        </w:rPr>
      </w:pPr>
    </w:p>
    <w:p w14:paraId="1E60AB23" w14:textId="77777777" w:rsidR="00FE22A3" w:rsidRPr="00065B60" w:rsidRDefault="00FE22A3" w:rsidP="00FE22A3">
      <w:pPr>
        <w:rPr>
          <w:rFonts w:asciiTheme="minorHAnsi" w:hAnsiTheme="minorHAnsi" w:cstheme="minorHAnsi"/>
        </w:rPr>
      </w:pPr>
    </w:p>
    <w:sectPr w:rsidR="00FE22A3" w:rsidRPr="00065B60" w:rsidSect="009640AF">
      <w:pgSz w:w="12240" w:h="15840"/>
      <w:pgMar w:top="709"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B5B8" w14:textId="77777777" w:rsidR="00756439" w:rsidRDefault="00756439" w:rsidP="00FE22A3">
      <w:r>
        <w:separator/>
      </w:r>
    </w:p>
  </w:endnote>
  <w:endnote w:type="continuationSeparator" w:id="0">
    <w:p w14:paraId="67B2D750" w14:textId="77777777" w:rsidR="00756439" w:rsidRDefault="00756439" w:rsidP="00FE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A256" w14:textId="77777777" w:rsidR="00756439" w:rsidRDefault="00756439" w:rsidP="00FE22A3">
      <w:r>
        <w:separator/>
      </w:r>
    </w:p>
  </w:footnote>
  <w:footnote w:type="continuationSeparator" w:id="0">
    <w:p w14:paraId="687F3BF1" w14:textId="77777777" w:rsidR="00756439" w:rsidRDefault="00756439" w:rsidP="00FE22A3">
      <w:r>
        <w:continuationSeparator/>
      </w:r>
    </w:p>
  </w:footnote>
  <w:footnote w:id="1">
    <w:p w14:paraId="27544139" w14:textId="77777777" w:rsidR="00FE22A3" w:rsidRPr="002F3840" w:rsidRDefault="00FE22A3" w:rsidP="00FE22A3">
      <w:pPr>
        <w:pStyle w:val="FootnoteText"/>
        <w:rPr>
          <w:rFonts w:ascii="Arial" w:hAnsi="Arial" w:cs="Arial"/>
          <w:sz w:val="14"/>
          <w:szCs w:val="16"/>
        </w:rPr>
      </w:pPr>
      <w:r w:rsidRPr="002F3840">
        <w:rPr>
          <w:rStyle w:val="FootnoteReference"/>
          <w:rFonts w:ascii="Arial" w:hAnsi="Arial" w:cs="Arial"/>
          <w:sz w:val="14"/>
          <w:szCs w:val="16"/>
        </w:rPr>
        <w:footnoteRef/>
      </w:r>
      <w:r w:rsidRPr="002F3840">
        <w:rPr>
          <w:rFonts w:ascii="Arial" w:hAnsi="Arial" w:cs="Arial"/>
          <w:sz w:val="14"/>
          <w:szCs w:val="16"/>
        </w:rPr>
        <w:t xml:space="preserve"> Ukoliko je primjenjivo</w:t>
      </w:r>
    </w:p>
  </w:footnote>
  <w:footnote w:id="2">
    <w:p w14:paraId="303CC80E" w14:textId="77777777" w:rsidR="00FE22A3" w:rsidRPr="00F63B2D" w:rsidRDefault="00FE22A3" w:rsidP="00FE22A3">
      <w:pPr>
        <w:pStyle w:val="FootnoteText"/>
        <w:rPr>
          <w:sz w:val="16"/>
          <w:szCs w:val="16"/>
          <w:lang w:val="sr-Latn-ME"/>
        </w:rPr>
      </w:pPr>
      <w:r w:rsidRPr="002F3840">
        <w:rPr>
          <w:rStyle w:val="FootnoteReference"/>
          <w:rFonts w:ascii="Arial" w:hAnsi="Arial" w:cs="Arial"/>
          <w:sz w:val="14"/>
          <w:szCs w:val="16"/>
        </w:rPr>
        <w:footnoteRef/>
      </w:r>
      <w:r w:rsidRPr="00F63B2D">
        <w:rPr>
          <w:rFonts w:ascii="Arial" w:hAnsi="Arial" w:cs="Arial"/>
          <w:sz w:val="14"/>
          <w:szCs w:val="16"/>
          <w:lang w:val="sr-Latn-ME"/>
        </w:rPr>
        <w:t xml:space="preserve"> </w:t>
      </w:r>
      <w:r w:rsidRPr="002F3840">
        <w:rPr>
          <w:rFonts w:ascii="Arial" w:hAnsi="Arial" w:cs="Arial"/>
          <w:sz w:val="14"/>
          <w:szCs w:val="16"/>
        </w:rPr>
        <w:t>Ukoliko</w:t>
      </w:r>
      <w:r w:rsidRPr="00F63B2D">
        <w:rPr>
          <w:rFonts w:ascii="Arial" w:hAnsi="Arial" w:cs="Arial"/>
          <w:sz w:val="14"/>
          <w:szCs w:val="16"/>
          <w:lang w:val="sr-Latn-ME"/>
        </w:rPr>
        <w:t xml:space="preserve"> </w:t>
      </w:r>
      <w:r w:rsidRPr="002F3840">
        <w:rPr>
          <w:rFonts w:ascii="Arial" w:hAnsi="Arial" w:cs="Arial"/>
          <w:sz w:val="14"/>
          <w:szCs w:val="16"/>
        </w:rPr>
        <w:t>je</w:t>
      </w:r>
      <w:r w:rsidRPr="00F63B2D">
        <w:rPr>
          <w:rFonts w:ascii="Arial" w:hAnsi="Arial" w:cs="Arial"/>
          <w:sz w:val="14"/>
          <w:szCs w:val="16"/>
          <w:lang w:val="sr-Latn-ME"/>
        </w:rPr>
        <w:t xml:space="preserve"> </w:t>
      </w:r>
      <w:r w:rsidRPr="002F3840">
        <w:rPr>
          <w:rFonts w:ascii="Arial" w:hAnsi="Arial" w:cs="Arial"/>
          <w:sz w:val="14"/>
          <w:szCs w:val="16"/>
        </w:rPr>
        <w:t>primjenjivo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0C20"/>
    <w:multiLevelType w:val="singleLevel"/>
    <w:tmpl w:val="06EF0C20"/>
    <w:lvl w:ilvl="0">
      <w:start w:val="1"/>
      <w:numFmt w:val="decimal"/>
      <w:suff w:val="space"/>
      <w:lvlText w:val="%1."/>
      <w:lvlJc w:val="left"/>
    </w:lvl>
  </w:abstractNum>
  <w:abstractNum w:abstractNumId="1" w15:restartNumberingAfterBreak="0">
    <w:nsid w:val="0CD56EA8"/>
    <w:multiLevelType w:val="hybridMultilevel"/>
    <w:tmpl w:val="7482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1DBE"/>
    <w:multiLevelType w:val="hybridMultilevel"/>
    <w:tmpl w:val="E50CA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21054"/>
    <w:multiLevelType w:val="singleLevel"/>
    <w:tmpl w:val="1D921054"/>
    <w:lvl w:ilvl="0">
      <w:start w:val="1"/>
      <w:numFmt w:val="decimal"/>
      <w:lvlText w:val="%1."/>
      <w:lvlJc w:val="left"/>
      <w:pPr>
        <w:tabs>
          <w:tab w:val="num" w:pos="880"/>
        </w:tabs>
      </w:pPr>
    </w:lvl>
  </w:abstractNum>
  <w:abstractNum w:abstractNumId="4" w15:restartNumberingAfterBreak="0">
    <w:nsid w:val="1DAD39EA"/>
    <w:multiLevelType w:val="hybridMultilevel"/>
    <w:tmpl w:val="39E4372E"/>
    <w:lvl w:ilvl="0" w:tplc="CA20C7E6">
      <w:start w:val="7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23B5D35"/>
    <w:multiLevelType w:val="hybridMultilevel"/>
    <w:tmpl w:val="7482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A5C52"/>
    <w:multiLevelType w:val="hybridMultilevel"/>
    <w:tmpl w:val="52F26E0A"/>
    <w:lvl w:ilvl="0" w:tplc="B706FEAA">
      <w:start w:val="1"/>
      <w:numFmt w:val="decimal"/>
      <w:lvlText w:val="%1)"/>
      <w:lvlJc w:val="left"/>
      <w:pPr>
        <w:ind w:left="927" w:hanging="36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25A68C7"/>
    <w:multiLevelType w:val="hybridMultilevel"/>
    <w:tmpl w:val="841A3BB8"/>
    <w:lvl w:ilvl="0" w:tplc="2E0ABBF6">
      <w:start w:val="1"/>
      <w:numFmt w:val="decimal"/>
      <w:lvlText w:val="%1."/>
      <w:lvlJc w:val="left"/>
      <w:pPr>
        <w:ind w:left="720" w:hanging="360"/>
      </w:pPr>
      <w:rPr>
        <w:rFonts w:ascii="Times New Roman" w:hAnsi="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74103"/>
    <w:multiLevelType w:val="hybridMultilevel"/>
    <w:tmpl w:val="7482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609FA"/>
    <w:multiLevelType w:val="hybridMultilevel"/>
    <w:tmpl w:val="54689C26"/>
    <w:lvl w:ilvl="0" w:tplc="EEFCC7B0">
      <w:start w:val="1"/>
      <w:numFmt w:val="decimal"/>
      <w:lvlText w:val="%1."/>
      <w:lvlJc w:val="left"/>
      <w:pPr>
        <w:ind w:left="644" w:hanging="360"/>
      </w:pPr>
      <w:rPr>
        <w:rFonts w:hint="default"/>
        <w:b w:val="0"/>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0" w15:restartNumberingAfterBreak="0">
    <w:nsid w:val="36F33772"/>
    <w:multiLevelType w:val="hybridMultilevel"/>
    <w:tmpl w:val="156AD87E"/>
    <w:lvl w:ilvl="0" w:tplc="7BBE8B86">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30CB4"/>
    <w:multiLevelType w:val="hybridMultilevel"/>
    <w:tmpl w:val="7482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36156"/>
    <w:multiLevelType w:val="multilevel"/>
    <w:tmpl w:val="46D3615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6C3575"/>
    <w:multiLevelType w:val="hybridMultilevel"/>
    <w:tmpl w:val="D0D899C4"/>
    <w:lvl w:ilvl="0" w:tplc="2C1A000F">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4" w15:restartNumberingAfterBreak="0">
    <w:nsid w:val="4EF2541D"/>
    <w:multiLevelType w:val="hybridMultilevel"/>
    <w:tmpl w:val="7482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04B77"/>
    <w:multiLevelType w:val="hybridMultilevel"/>
    <w:tmpl w:val="0776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D5072"/>
    <w:multiLevelType w:val="hybridMultilevel"/>
    <w:tmpl w:val="E54E82A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63FB5E6B"/>
    <w:multiLevelType w:val="hybridMultilevel"/>
    <w:tmpl w:val="B8F29688"/>
    <w:lvl w:ilvl="0" w:tplc="519EA47C">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8" w15:restartNumberingAfterBreak="0">
    <w:nsid w:val="7F0A7382"/>
    <w:multiLevelType w:val="hybridMultilevel"/>
    <w:tmpl w:val="92DA4846"/>
    <w:lvl w:ilvl="0" w:tplc="159AFD2A">
      <w:start w:val="1"/>
      <w:numFmt w:val="decimal"/>
      <w:lvlText w:val="%1."/>
      <w:lvlJc w:val="left"/>
      <w:pPr>
        <w:ind w:left="720" w:hanging="360"/>
      </w:pPr>
      <w:rPr>
        <w:rFonts w:eastAsia="PMingLiU" w:hint="default"/>
        <w:b w:val="0"/>
        <w:i w:val="0"/>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1731885529">
    <w:abstractNumId w:val="6"/>
  </w:num>
  <w:num w:numId="2" w16cid:durableId="1307080093">
    <w:abstractNumId w:val="1"/>
  </w:num>
  <w:num w:numId="3" w16cid:durableId="683677112">
    <w:abstractNumId w:val="5"/>
  </w:num>
  <w:num w:numId="4" w16cid:durableId="574709159">
    <w:abstractNumId w:val="14"/>
  </w:num>
  <w:num w:numId="5" w16cid:durableId="349648998">
    <w:abstractNumId w:val="11"/>
  </w:num>
  <w:num w:numId="6" w16cid:durableId="1800145986">
    <w:abstractNumId w:val="8"/>
  </w:num>
  <w:num w:numId="7" w16cid:durableId="365717043">
    <w:abstractNumId w:val="3"/>
  </w:num>
  <w:num w:numId="8" w16cid:durableId="1818448259">
    <w:abstractNumId w:val="0"/>
  </w:num>
  <w:num w:numId="9" w16cid:durableId="1452045624">
    <w:abstractNumId w:val="12"/>
  </w:num>
  <w:num w:numId="10" w16cid:durableId="1018197335">
    <w:abstractNumId w:val="10"/>
  </w:num>
  <w:num w:numId="11" w16cid:durableId="399653">
    <w:abstractNumId w:val="18"/>
  </w:num>
  <w:num w:numId="12" w16cid:durableId="1762531384">
    <w:abstractNumId w:val="16"/>
  </w:num>
  <w:num w:numId="13" w16cid:durableId="1295329007">
    <w:abstractNumId w:val="9"/>
  </w:num>
  <w:num w:numId="14" w16cid:durableId="1625454198">
    <w:abstractNumId w:val="13"/>
  </w:num>
  <w:num w:numId="15" w16cid:durableId="1396856510">
    <w:abstractNumId w:val="2"/>
  </w:num>
  <w:num w:numId="16" w16cid:durableId="1370641334">
    <w:abstractNumId w:val="4"/>
  </w:num>
  <w:num w:numId="17" w16cid:durableId="1696803582">
    <w:abstractNumId w:val="15"/>
  </w:num>
  <w:num w:numId="18" w16cid:durableId="1721778801">
    <w:abstractNumId w:val="17"/>
  </w:num>
  <w:num w:numId="19" w16cid:durableId="216744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98"/>
    <w:rsid w:val="0001440B"/>
    <w:rsid w:val="00032550"/>
    <w:rsid w:val="00052BC2"/>
    <w:rsid w:val="00064E41"/>
    <w:rsid w:val="00065B60"/>
    <w:rsid w:val="00070362"/>
    <w:rsid w:val="000727FA"/>
    <w:rsid w:val="000825B9"/>
    <w:rsid w:val="000839EA"/>
    <w:rsid w:val="000B3A18"/>
    <w:rsid w:val="000B3D87"/>
    <w:rsid w:val="000C740B"/>
    <w:rsid w:val="000E1F40"/>
    <w:rsid w:val="000F2610"/>
    <w:rsid w:val="00127E3C"/>
    <w:rsid w:val="00127ECF"/>
    <w:rsid w:val="001B39AD"/>
    <w:rsid w:val="001C3658"/>
    <w:rsid w:val="001E0C6E"/>
    <w:rsid w:val="001E4A66"/>
    <w:rsid w:val="0020453B"/>
    <w:rsid w:val="002133F8"/>
    <w:rsid w:val="002211C1"/>
    <w:rsid w:val="00227523"/>
    <w:rsid w:val="00236D11"/>
    <w:rsid w:val="00237AF4"/>
    <w:rsid w:val="00240599"/>
    <w:rsid w:val="0024071C"/>
    <w:rsid w:val="00244759"/>
    <w:rsid w:val="0027374E"/>
    <w:rsid w:val="002825F5"/>
    <w:rsid w:val="00291FD4"/>
    <w:rsid w:val="00297140"/>
    <w:rsid w:val="002D1BBF"/>
    <w:rsid w:val="002D5890"/>
    <w:rsid w:val="002F4396"/>
    <w:rsid w:val="003065AC"/>
    <w:rsid w:val="0034308C"/>
    <w:rsid w:val="0035414D"/>
    <w:rsid w:val="00363623"/>
    <w:rsid w:val="0037452E"/>
    <w:rsid w:val="003832F1"/>
    <w:rsid w:val="003907ED"/>
    <w:rsid w:val="00391AAB"/>
    <w:rsid w:val="00391F61"/>
    <w:rsid w:val="003A7F5D"/>
    <w:rsid w:val="003B76EC"/>
    <w:rsid w:val="003E35F5"/>
    <w:rsid w:val="003F6F6E"/>
    <w:rsid w:val="00444521"/>
    <w:rsid w:val="00447B6F"/>
    <w:rsid w:val="00465D77"/>
    <w:rsid w:val="004804E1"/>
    <w:rsid w:val="00487625"/>
    <w:rsid w:val="00491A52"/>
    <w:rsid w:val="004B376A"/>
    <w:rsid w:val="004C5E17"/>
    <w:rsid w:val="004C7337"/>
    <w:rsid w:val="004E5F74"/>
    <w:rsid w:val="00512585"/>
    <w:rsid w:val="0051320C"/>
    <w:rsid w:val="00514D57"/>
    <w:rsid w:val="005237C1"/>
    <w:rsid w:val="00553C0D"/>
    <w:rsid w:val="00576087"/>
    <w:rsid w:val="005A0AED"/>
    <w:rsid w:val="005A6E77"/>
    <w:rsid w:val="005D4862"/>
    <w:rsid w:val="005F2351"/>
    <w:rsid w:val="0065277D"/>
    <w:rsid w:val="00652AD7"/>
    <w:rsid w:val="006539FB"/>
    <w:rsid w:val="00681542"/>
    <w:rsid w:val="0068188D"/>
    <w:rsid w:val="00682A3C"/>
    <w:rsid w:val="006B40C0"/>
    <w:rsid w:val="006D6F11"/>
    <w:rsid w:val="006E0E33"/>
    <w:rsid w:val="00717A61"/>
    <w:rsid w:val="007238B3"/>
    <w:rsid w:val="00734C97"/>
    <w:rsid w:val="00756439"/>
    <w:rsid w:val="007B7C4F"/>
    <w:rsid w:val="007C79A0"/>
    <w:rsid w:val="00813BFE"/>
    <w:rsid w:val="0081566A"/>
    <w:rsid w:val="00821E7D"/>
    <w:rsid w:val="00832AB2"/>
    <w:rsid w:val="00847966"/>
    <w:rsid w:val="00851C73"/>
    <w:rsid w:val="00855E7C"/>
    <w:rsid w:val="0086243C"/>
    <w:rsid w:val="00872DF7"/>
    <w:rsid w:val="008B5E7B"/>
    <w:rsid w:val="008C43F0"/>
    <w:rsid w:val="008D56BB"/>
    <w:rsid w:val="008F7310"/>
    <w:rsid w:val="00923B63"/>
    <w:rsid w:val="00925DE1"/>
    <w:rsid w:val="00950502"/>
    <w:rsid w:val="00951F88"/>
    <w:rsid w:val="009640AF"/>
    <w:rsid w:val="00964CE1"/>
    <w:rsid w:val="00972E6F"/>
    <w:rsid w:val="00993972"/>
    <w:rsid w:val="009A358A"/>
    <w:rsid w:val="009A5E1B"/>
    <w:rsid w:val="009B4DC6"/>
    <w:rsid w:val="009C5831"/>
    <w:rsid w:val="00A25075"/>
    <w:rsid w:val="00A25370"/>
    <w:rsid w:val="00A5289E"/>
    <w:rsid w:val="00A54119"/>
    <w:rsid w:val="00A60E50"/>
    <w:rsid w:val="00A84C96"/>
    <w:rsid w:val="00A91C08"/>
    <w:rsid w:val="00A96045"/>
    <w:rsid w:val="00AB7514"/>
    <w:rsid w:val="00B1414C"/>
    <w:rsid w:val="00B277A0"/>
    <w:rsid w:val="00B42E83"/>
    <w:rsid w:val="00B5076A"/>
    <w:rsid w:val="00B87FF8"/>
    <w:rsid w:val="00BA1113"/>
    <w:rsid w:val="00BC2854"/>
    <w:rsid w:val="00BD4440"/>
    <w:rsid w:val="00BD4AFC"/>
    <w:rsid w:val="00BE198D"/>
    <w:rsid w:val="00BE5943"/>
    <w:rsid w:val="00C032B0"/>
    <w:rsid w:val="00C11659"/>
    <w:rsid w:val="00C22593"/>
    <w:rsid w:val="00C268BF"/>
    <w:rsid w:val="00C27FDB"/>
    <w:rsid w:val="00C326C7"/>
    <w:rsid w:val="00C60825"/>
    <w:rsid w:val="00C91910"/>
    <w:rsid w:val="00CD0FFE"/>
    <w:rsid w:val="00CD28C3"/>
    <w:rsid w:val="00D031D6"/>
    <w:rsid w:val="00D16E3B"/>
    <w:rsid w:val="00D24F5B"/>
    <w:rsid w:val="00D41C92"/>
    <w:rsid w:val="00D425AB"/>
    <w:rsid w:val="00D425F0"/>
    <w:rsid w:val="00D453C9"/>
    <w:rsid w:val="00D47DDF"/>
    <w:rsid w:val="00D84B99"/>
    <w:rsid w:val="00DE5D42"/>
    <w:rsid w:val="00DF40C5"/>
    <w:rsid w:val="00E30825"/>
    <w:rsid w:val="00E32552"/>
    <w:rsid w:val="00E52595"/>
    <w:rsid w:val="00E56198"/>
    <w:rsid w:val="00E61152"/>
    <w:rsid w:val="00E61A7B"/>
    <w:rsid w:val="00E80C31"/>
    <w:rsid w:val="00E83AB6"/>
    <w:rsid w:val="00E83C8F"/>
    <w:rsid w:val="00E87E81"/>
    <w:rsid w:val="00EA2DB4"/>
    <w:rsid w:val="00EA6E52"/>
    <w:rsid w:val="00EB1F70"/>
    <w:rsid w:val="00EC5608"/>
    <w:rsid w:val="00ED0455"/>
    <w:rsid w:val="00F23FB2"/>
    <w:rsid w:val="00F26383"/>
    <w:rsid w:val="00F315F4"/>
    <w:rsid w:val="00F46381"/>
    <w:rsid w:val="00F63B2D"/>
    <w:rsid w:val="00F80909"/>
    <w:rsid w:val="00FB6C24"/>
    <w:rsid w:val="00FC4091"/>
    <w:rsid w:val="00FC6D89"/>
    <w:rsid w:val="00FE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85B1"/>
  <w15:chartTrackingRefBased/>
  <w15:docId w15:val="{4ED1D8B5-2548-463F-AD6C-0A64F5B4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FE22A3"/>
    <w:rPr>
      <w:rFonts w:ascii="Calibri" w:eastAsia="Calibri" w:hAnsi="Calibri"/>
      <w:sz w:val="20"/>
      <w:szCs w:val="20"/>
    </w:rPr>
  </w:style>
  <w:style w:type="character" w:customStyle="1" w:styleId="FootnoteTextChar">
    <w:name w:val="Footnote Text Char"/>
    <w:basedOn w:val="DefaultParagraphFont"/>
    <w:link w:val="FootnoteText"/>
    <w:uiPriority w:val="99"/>
    <w:qFormat/>
    <w:rsid w:val="00FE22A3"/>
    <w:rPr>
      <w:rFonts w:ascii="Calibri" w:eastAsia="Calibri" w:hAnsi="Calibri" w:cs="Times New Roman"/>
      <w:sz w:val="20"/>
      <w:szCs w:val="20"/>
    </w:rPr>
  </w:style>
  <w:style w:type="character" w:styleId="FootnoteReference">
    <w:name w:val="footnote reference"/>
    <w:uiPriority w:val="99"/>
    <w:unhideWhenUsed/>
    <w:rsid w:val="00FE22A3"/>
    <w:rPr>
      <w:vertAlign w:val="superscript"/>
    </w:rPr>
  </w:style>
  <w:style w:type="table" w:styleId="TableGrid">
    <w:name w:val="Table Grid"/>
    <w:basedOn w:val="TableNormal"/>
    <w:uiPriority w:val="39"/>
    <w:rsid w:val="0051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7ECF"/>
    <w:pPr>
      <w:tabs>
        <w:tab w:val="center" w:pos="4153"/>
        <w:tab w:val="right" w:pos="8306"/>
      </w:tabs>
      <w:snapToGrid w:val="0"/>
      <w:spacing w:after="160" w:line="259" w:lineRule="auto"/>
    </w:pPr>
    <w:rPr>
      <w:rFonts w:ascii="Calibri" w:eastAsia="Calibri" w:hAnsi="Calibri"/>
      <w:kern w:val="2"/>
      <w:sz w:val="18"/>
      <w:szCs w:val="18"/>
      <w:lang w:val="en-GB"/>
    </w:rPr>
  </w:style>
  <w:style w:type="character" w:customStyle="1" w:styleId="FooterChar">
    <w:name w:val="Footer Char"/>
    <w:basedOn w:val="DefaultParagraphFont"/>
    <w:link w:val="Footer"/>
    <w:uiPriority w:val="99"/>
    <w:rsid w:val="00127ECF"/>
    <w:rPr>
      <w:rFonts w:ascii="Calibri" w:eastAsia="Calibri" w:hAnsi="Calibri" w:cs="Times New Roman"/>
      <w:kern w:val="2"/>
      <w:sz w:val="18"/>
      <w:szCs w:val="18"/>
      <w:lang w:val="en-GB"/>
    </w:rPr>
  </w:style>
  <w:style w:type="paragraph" w:styleId="Header">
    <w:name w:val="header"/>
    <w:basedOn w:val="Normal"/>
    <w:link w:val="HeaderChar"/>
    <w:uiPriority w:val="99"/>
    <w:unhideWhenUsed/>
    <w:rsid w:val="00127ECF"/>
    <w:pPr>
      <w:tabs>
        <w:tab w:val="center" w:pos="4153"/>
        <w:tab w:val="right" w:pos="8306"/>
      </w:tabs>
      <w:snapToGrid w:val="0"/>
      <w:spacing w:after="160" w:line="259" w:lineRule="auto"/>
    </w:pPr>
    <w:rPr>
      <w:rFonts w:ascii="Calibri" w:eastAsia="Calibri" w:hAnsi="Calibri"/>
      <w:kern w:val="2"/>
      <w:sz w:val="18"/>
      <w:szCs w:val="18"/>
      <w:lang w:val="en-GB"/>
    </w:rPr>
  </w:style>
  <w:style w:type="character" w:customStyle="1" w:styleId="HeaderChar">
    <w:name w:val="Header Char"/>
    <w:basedOn w:val="DefaultParagraphFont"/>
    <w:link w:val="Header"/>
    <w:uiPriority w:val="99"/>
    <w:rsid w:val="00127ECF"/>
    <w:rPr>
      <w:rFonts w:ascii="Calibri" w:eastAsia="Calibri" w:hAnsi="Calibri" w:cs="Times New Roman"/>
      <w:kern w:val="2"/>
      <w:sz w:val="18"/>
      <w:szCs w:val="18"/>
      <w:lang w:val="en-GB"/>
    </w:rPr>
  </w:style>
  <w:style w:type="paragraph" w:styleId="ListParagraph">
    <w:name w:val="List Paragraph"/>
    <w:basedOn w:val="Normal"/>
    <w:uiPriority w:val="34"/>
    <w:qFormat/>
    <w:rsid w:val="000E1F4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customStyle="1" w:styleId="cpvdesc">
    <w:name w:val="cpvdesc"/>
    <w:basedOn w:val="DefaultParagraphFont"/>
    <w:rsid w:val="0034308C"/>
  </w:style>
  <w:style w:type="table" w:customStyle="1" w:styleId="TableGrid1">
    <w:name w:val="Table Grid1"/>
    <w:basedOn w:val="TableNormal"/>
    <w:next w:val="TableGrid"/>
    <w:uiPriority w:val="39"/>
    <w:rsid w:val="005A0AED"/>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text">
    <w:name w:val="link-text"/>
    <w:basedOn w:val="DefaultParagraphFont"/>
    <w:rsid w:val="00D03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39545">
      <w:bodyDiv w:val="1"/>
      <w:marLeft w:val="0"/>
      <w:marRight w:val="0"/>
      <w:marTop w:val="0"/>
      <w:marBottom w:val="0"/>
      <w:divBdr>
        <w:top w:val="none" w:sz="0" w:space="0" w:color="auto"/>
        <w:left w:val="none" w:sz="0" w:space="0" w:color="auto"/>
        <w:bottom w:val="none" w:sz="0" w:space="0" w:color="auto"/>
        <w:right w:val="none" w:sz="0" w:space="0" w:color="auto"/>
      </w:divBdr>
    </w:div>
    <w:div w:id="17756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609B-4ABE-4CC9-928D-8D62855D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20774</Words>
  <Characters>118417</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Alma Crnovršanin</cp:lastModifiedBy>
  <cp:revision>2</cp:revision>
  <cp:lastPrinted>2024-09-19T11:55:00Z</cp:lastPrinted>
  <dcterms:created xsi:type="dcterms:W3CDTF">2025-06-11T10:32:00Z</dcterms:created>
  <dcterms:modified xsi:type="dcterms:W3CDTF">2025-06-11T10:32:00Z</dcterms:modified>
</cp:coreProperties>
</file>